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FEC0C" w14:textId="05D9D1EC" w:rsidR="00752CFE" w:rsidRDefault="00702238" w:rsidP="00C57774">
      <w:pPr>
        <w:pStyle w:val="Heading1"/>
        <w:spacing w:before="240" w:line="240" w:lineRule="auto"/>
        <w:jc w:val="center"/>
        <w:rPr>
          <w:rFonts w:ascii="Calibri" w:hAnsi="Calibri"/>
          <w:color w:val="auto"/>
          <w:sz w:val="32"/>
          <w:szCs w:val="32"/>
        </w:rPr>
      </w:pPr>
      <w:r>
        <w:rPr>
          <w:rFonts w:ascii="Calibri" w:hAnsi="Calibri"/>
          <w:color w:val="auto"/>
          <w:sz w:val="32"/>
          <w:szCs w:val="32"/>
        </w:rPr>
        <w:t xml:space="preserve">CARSON CITY </w:t>
      </w:r>
      <w:r w:rsidR="00752CFE">
        <w:rPr>
          <w:rFonts w:ascii="Calibri" w:hAnsi="Calibri"/>
          <w:color w:val="auto"/>
          <w:sz w:val="32"/>
          <w:szCs w:val="32"/>
        </w:rPr>
        <w:t>2023-2028 CONSOLIDATED PLAN</w:t>
      </w:r>
    </w:p>
    <w:p w14:paraId="1A5E1F25" w14:textId="60DE57EC" w:rsidR="005C2475" w:rsidRDefault="005C2475" w:rsidP="00C57774">
      <w:pPr>
        <w:pStyle w:val="Heading1"/>
        <w:spacing w:before="240" w:line="240" w:lineRule="auto"/>
        <w:jc w:val="center"/>
        <w:rPr>
          <w:rFonts w:ascii="Calibri" w:hAnsi="Calibri"/>
          <w:color w:val="auto"/>
          <w:sz w:val="32"/>
          <w:szCs w:val="32"/>
        </w:rPr>
      </w:pPr>
      <w:r>
        <w:rPr>
          <w:rFonts w:ascii="Calibri" w:hAnsi="Calibri"/>
          <w:color w:val="auto"/>
          <w:sz w:val="32"/>
          <w:szCs w:val="32"/>
        </w:rPr>
        <w:t>Executive Summary</w:t>
      </w:r>
    </w:p>
    <w:p w14:paraId="27DD8BCF" w14:textId="77777777" w:rsidR="005C2475" w:rsidRDefault="005C2475" w:rsidP="005C2475">
      <w:pPr>
        <w:pStyle w:val="Heading2"/>
        <w:rPr>
          <w:rFonts w:ascii="Calibri" w:hAnsi="Calibri"/>
          <w:i w:val="0"/>
        </w:rPr>
      </w:pPr>
      <w:r>
        <w:rPr>
          <w:rFonts w:ascii="Calibri" w:hAnsi="Calibri"/>
          <w:i w:val="0"/>
        </w:rPr>
        <w:t>ES-05 Executive Summary - 24 CFR 91.200(c), 91.220(b)</w:t>
      </w:r>
    </w:p>
    <w:p w14:paraId="794954F8" w14:textId="77777777" w:rsidR="005C2475" w:rsidRDefault="005C2475" w:rsidP="005C2475">
      <w:pPr>
        <w:rPr>
          <w:b/>
          <w:sz w:val="24"/>
          <w:szCs w:val="24"/>
        </w:rPr>
      </w:pPr>
      <w:r>
        <w:rPr>
          <w:b/>
          <w:sz w:val="24"/>
          <w:szCs w:val="24"/>
        </w:rPr>
        <w:t>1.</w:t>
      </w:r>
      <w:r>
        <w:rPr>
          <w:b/>
          <w:sz w:val="24"/>
          <w:szCs w:val="24"/>
        </w:rPr>
        <w:tab/>
        <w:t>Introduction</w:t>
      </w:r>
    </w:p>
    <w:p w14:paraId="0D4DA6F5" w14:textId="111C18E8" w:rsidR="005C2475" w:rsidRDefault="3845B96D" w:rsidP="00B8310D">
      <w:pPr>
        <w:spacing w:beforeAutospacing="1" w:afterAutospacing="1"/>
        <w:rPr>
          <w:rFonts w:cs="Arial"/>
        </w:rPr>
      </w:pPr>
      <w:r>
        <w:rPr>
          <w:rFonts w:cs="Arial"/>
        </w:rPr>
        <w:t xml:space="preserve">Effective fiscal year 2024, </w:t>
      </w:r>
      <w:r w:rsidR="005C2475">
        <w:rPr>
          <w:rFonts w:cs="Arial"/>
        </w:rPr>
        <w:t xml:space="preserve">Carson City (City) </w:t>
      </w:r>
      <w:r w:rsidR="3379314E">
        <w:rPr>
          <w:rFonts w:cs="Arial"/>
        </w:rPr>
        <w:t xml:space="preserve">will </w:t>
      </w:r>
      <w:r w:rsidR="005C2475">
        <w:rPr>
          <w:rFonts w:cs="Arial"/>
        </w:rPr>
        <w:t xml:space="preserve">receive an annual allocation of Community Development Block Grant (CDBG) funds from the U.S. Department of Housing and Urban Development (HUD). </w:t>
      </w:r>
      <w:r w:rsidR="3C7A044A">
        <w:rPr>
          <w:rFonts w:cs="Arial"/>
        </w:rPr>
        <w:t xml:space="preserve"> Prior to fiscal year 2024, the City was part of a consortium administered by the State of Nevada.  </w:t>
      </w:r>
      <w:r w:rsidR="005C2475">
        <w:rPr>
          <w:rFonts w:cs="Arial"/>
        </w:rPr>
        <w:t xml:space="preserve">The </w:t>
      </w:r>
      <w:r w:rsidR="00AB025B">
        <w:rPr>
          <w:rFonts w:cs="Arial"/>
        </w:rPr>
        <w:t>objectives</w:t>
      </w:r>
      <w:r w:rsidR="005C2475">
        <w:rPr>
          <w:rFonts w:cs="Arial"/>
        </w:rPr>
        <w:t xml:space="preserve"> of the </w:t>
      </w:r>
      <w:r w:rsidR="0B6B8E85">
        <w:rPr>
          <w:rFonts w:cs="Arial"/>
        </w:rPr>
        <w:t xml:space="preserve">CDBG </w:t>
      </w:r>
      <w:r w:rsidR="005C2475">
        <w:rPr>
          <w:rFonts w:cs="Arial"/>
        </w:rPr>
        <w:t xml:space="preserve">program </w:t>
      </w:r>
      <w:r w:rsidR="005E1E01">
        <w:rPr>
          <w:rFonts w:cs="Arial"/>
        </w:rPr>
        <w:t xml:space="preserve">are </w:t>
      </w:r>
      <w:r w:rsidR="004604EB">
        <w:rPr>
          <w:rFonts w:cs="Arial"/>
        </w:rPr>
        <w:t xml:space="preserve">to </w:t>
      </w:r>
      <w:r w:rsidR="005E1E01">
        <w:rPr>
          <w:rFonts w:cs="Arial"/>
        </w:rPr>
        <w:t xml:space="preserve">expand economic </w:t>
      </w:r>
      <w:r w:rsidR="004604EB">
        <w:rPr>
          <w:rFonts w:cs="Arial"/>
        </w:rPr>
        <w:t>opportunities</w:t>
      </w:r>
      <w:r w:rsidR="005E1E01">
        <w:rPr>
          <w:rFonts w:cs="Arial"/>
        </w:rPr>
        <w:t xml:space="preserve"> </w:t>
      </w:r>
      <w:r w:rsidR="004604EB">
        <w:rPr>
          <w:rFonts w:cs="Arial"/>
        </w:rPr>
        <w:t>principally</w:t>
      </w:r>
      <w:r w:rsidR="005E1E01">
        <w:rPr>
          <w:rFonts w:cs="Arial"/>
        </w:rPr>
        <w:t xml:space="preserve"> for persons of low-and moderate-income, suitable living environments, and decent housing.</w:t>
      </w:r>
      <w:r w:rsidR="00C11B5D">
        <w:rPr>
          <w:rStyle w:val="FootnoteReference"/>
          <w:rFonts w:cs="Arial"/>
        </w:rPr>
        <w:footnoteReference w:id="2"/>
      </w:r>
      <w:r w:rsidR="00D155A4">
        <w:rPr>
          <w:rFonts w:cs="Arial"/>
        </w:rPr>
        <w:t xml:space="preserve"> </w:t>
      </w:r>
    </w:p>
    <w:p w14:paraId="3B2E7776" w14:textId="2013FDC0" w:rsidR="00061A36" w:rsidRDefault="00061A36" w:rsidP="00B8310D">
      <w:pPr>
        <w:spacing w:beforeAutospacing="1" w:afterAutospacing="1"/>
        <w:rPr>
          <w:rFonts w:cs="Arial"/>
        </w:rPr>
      </w:pPr>
      <w:r>
        <w:rPr>
          <w:rFonts w:cs="Arial"/>
        </w:rPr>
        <w:t xml:space="preserve">The grant </w:t>
      </w:r>
      <w:r w:rsidR="000A45F2">
        <w:rPr>
          <w:rFonts w:cs="Arial"/>
        </w:rPr>
        <w:t>may fund the following</w:t>
      </w:r>
      <w:r w:rsidR="008C32A4">
        <w:rPr>
          <w:rFonts w:cs="Arial"/>
        </w:rPr>
        <w:t xml:space="preserve"> types</w:t>
      </w:r>
      <w:r w:rsidR="000A45F2">
        <w:rPr>
          <w:rFonts w:cs="Arial"/>
        </w:rPr>
        <w:t xml:space="preserve"> </w:t>
      </w:r>
      <w:r w:rsidR="00975333">
        <w:rPr>
          <w:rFonts w:cs="Arial"/>
        </w:rPr>
        <w:t>of activity</w:t>
      </w:r>
      <w:r w:rsidR="000A45F2">
        <w:rPr>
          <w:rFonts w:cs="Arial"/>
        </w:rPr>
        <w:t>:</w:t>
      </w:r>
    </w:p>
    <w:p w14:paraId="38875AA2" w14:textId="2765350C" w:rsidR="000A45F2" w:rsidRDefault="00514509" w:rsidP="003A5B9E">
      <w:pPr>
        <w:pStyle w:val="ListParagraph"/>
        <w:numPr>
          <w:ilvl w:val="0"/>
          <w:numId w:val="8"/>
        </w:numPr>
        <w:spacing w:beforeAutospacing="1" w:afterAutospacing="1"/>
        <w:rPr>
          <w:rFonts w:cs="Arial"/>
        </w:rPr>
      </w:pPr>
      <w:r>
        <w:rPr>
          <w:rFonts w:cs="Arial"/>
        </w:rPr>
        <w:t>The elimination and prevention of slums and blighting influences that cause deterioration within a community.</w:t>
      </w:r>
    </w:p>
    <w:p w14:paraId="77D7B276" w14:textId="31CA7368" w:rsidR="00514509" w:rsidRDefault="00AB5EE9" w:rsidP="003A5B9E">
      <w:pPr>
        <w:pStyle w:val="ListParagraph"/>
        <w:numPr>
          <w:ilvl w:val="0"/>
          <w:numId w:val="8"/>
        </w:numPr>
        <w:spacing w:beforeAutospacing="1" w:afterAutospacing="1"/>
        <w:rPr>
          <w:rFonts w:cs="Arial"/>
        </w:rPr>
      </w:pPr>
      <w:r>
        <w:rPr>
          <w:rFonts w:cs="Arial"/>
        </w:rPr>
        <w:t>The elimination of conditions detrimental to health, safety, and public welfare through code enforcement, demolition, or interim rehabilitation assistance.</w:t>
      </w:r>
    </w:p>
    <w:p w14:paraId="22D62980" w14:textId="7468DCF2" w:rsidR="004E6DD6" w:rsidRDefault="004E6DD6" w:rsidP="003A5B9E">
      <w:pPr>
        <w:pStyle w:val="ListParagraph"/>
        <w:numPr>
          <w:ilvl w:val="0"/>
          <w:numId w:val="8"/>
        </w:numPr>
        <w:spacing w:beforeAutospacing="1" w:afterAutospacing="1"/>
        <w:rPr>
          <w:rFonts w:cs="Arial"/>
        </w:rPr>
      </w:pPr>
      <w:r>
        <w:rPr>
          <w:rFonts w:cs="Arial"/>
        </w:rPr>
        <w:t>The conservation of housing stock to provide a suitable living environment for persons principally of low and moderate income.</w:t>
      </w:r>
    </w:p>
    <w:p w14:paraId="403487A1" w14:textId="263EA3C7" w:rsidR="004E6DD6" w:rsidRDefault="004E6DD6" w:rsidP="003A5B9E">
      <w:pPr>
        <w:pStyle w:val="ListParagraph"/>
        <w:numPr>
          <w:ilvl w:val="0"/>
          <w:numId w:val="8"/>
        </w:numPr>
        <w:spacing w:beforeAutospacing="1" w:afterAutospacing="1"/>
        <w:rPr>
          <w:rFonts w:cs="Arial"/>
        </w:rPr>
      </w:pPr>
      <w:r>
        <w:rPr>
          <w:rFonts w:cs="Arial"/>
        </w:rPr>
        <w:t>The expansion and improvement of the quality and quantity of community services principally for persons of low- and moderate-income.</w:t>
      </w:r>
    </w:p>
    <w:p w14:paraId="440DD791" w14:textId="47A850AC" w:rsidR="004E6DD6" w:rsidRDefault="004E6DD6" w:rsidP="003A5B9E">
      <w:pPr>
        <w:pStyle w:val="ListParagraph"/>
        <w:numPr>
          <w:ilvl w:val="0"/>
          <w:numId w:val="8"/>
        </w:numPr>
        <w:spacing w:beforeAutospacing="1" w:afterAutospacing="1"/>
        <w:rPr>
          <w:rFonts w:cs="Arial"/>
        </w:rPr>
      </w:pPr>
      <w:r>
        <w:rPr>
          <w:rFonts w:cs="Arial"/>
        </w:rPr>
        <w:t xml:space="preserve">The better </w:t>
      </w:r>
      <w:r w:rsidR="00380C1E">
        <w:rPr>
          <w:rFonts w:cs="Arial"/>
        </w:rPr>
        <w:t>utilization</w:t>
      </w:r>
      <w:r>
        <w:rPr>
          <w:rFonts w:cs="Arial"/>
        </w:rPr>
        <w:t xml:space="preserve"> of land and other natural resources,</w:t>
      </w:r>
      <w:r w:rsidR="00380C1E">
        <w:rPr>
          <w:rFonts w:cs="Arial"/>
        </w:rPr>
        <w:t xml:space="preserve"> and the planning of placement of residential, commercial, industrial, recreational, and other needed activity centers</w:t>
      </w:r>
      <w:r w:rsidR="00A402AF">
        <w:rPr>
          <w:rFonts w:cs="Arial"/>
        </w:rPr>
        <w:t>.</w:t>
      </w:r>
    </w:p>
    <w:p w14:paraId="4044BBB2" w14:textId="50DD0640" w:rsidR="00380C1E" w:rsidRDefault="007E7B12" w:rsidP="003A5B9E">
      <w:pPr>
        <w:pStyle w:val="ListParagraph"/>
        <w:numPr>
          <w:ilvl w:val="0"/>
          <w:numId w:val="8"/>
        </w:numPr>
        <w:spacing w:beforeAutospacing="1" w:afterAutospacing="1"/>
        <w:rPr>
          <w:rFonts w:cs="Arial"/>
        </w:rPr>
      </w:pPr>
      <w:r>
        <w:rPr>
          <w:rFonts w:cs="Arial"/>
        </w:rPr>
        <w:t>The reduction of isolation of income groups through</w:t>
      </w:r>
      <w:r w:rsidR="00F17802">
        <w:rPr>
          <w:rFonts w:cs="Arial"/>
        </w:rPr>
        <w:t xml:space="preserve"> spatial de-concentration of housing and revitalization of deteriorated neighborhoods.</w:t>
      </w:r>
    </w:p>
    <w:p w14:paraId="6B768CB7" w14:textId="4F58CB73" w:rsidR="00F17802" w:rsidRDefault="00F17802" w:rsidP="003A5B9E">
      <w:pPr>
        <w:pStyle w:val="ListParagraph"/>
        <w:numPr>
          <w:ilvl w:val="0"/>
          <w:numId w:val="8"/>
        </w:numPr>
        <w:spacing w:beforeAutospacing="1" w:afterAutospacing="1"/>
        <w:rPr>
          <w:rFonts w:cs="Arial"/>
        </w:rPr>
      </w:pPr>
      <w:r>
        <w:rPr>
          <w:rFonts w:cs="Arial"/>
        </w:rPr>
        <w:t>The restoration and preservation of properties with historic, architectural, or aesthetic value.</w:t>
      </w:r>
    </w:p>
    <w:p w14:paraId="3CCC2E4E" w14:textId="653DB355" w:rsidR="00F17802" w:rsidRDefault="00F17802" w:rsidP="003A5B9E">
      <w:pPr>
        <w:pStyle w:val="ListParagraph"/>
        <w:numPr>
          <w:ilvl w:val="0"/>
          <w:numId w:val="8"/>
        </w:numPr>
        <w:spacing w:beforeAutospacing="1" w:afterAutospacing="1"/>
        <w:rPr>
          <w:rFonts w:cs="Arial"/>
        </w:rPr>
      </w:pPr>
      <w:r>
        <w:rPr>
          <w:rFonts w:cs="Arial"/>
        </w:rPr>
        <w:t>The stimulation of private investment and community revitalization to alleviate physical and economic distress.</w:t>
      </w:r>
    </w:p>
    <w:p w14:paraId="78AF0FAF" w14:textId="2F67DA3A" w:rsidR="00F17802" w:rsidRPr="000A45F2" w:rsidRDefault="00F17802" w:rsidP="003A5B9E">
      <w:pPr>
        <w:pStyle w:val="ListParagraph"/>
        <w:numPr>
          <w:ilvl w:val="0"/>
          <w:numId w:val="8"/>
        </w:numPr>
        <w:spacing w:beforeAutospacing="1" w:afterAutospacing="1"/>
        <w:rPr>
          <w:rFonts w:cs="Arial"/>
        </w:rPr>
      </w:pPr>
      <w:r>
        <w:rPr>
          <w:rFonts w:cs="Arial"/>
        </w:rPr>
        <w:t xml:space="preserve">The conservation of scarce </w:t>
      </w:r>
      <w:r w:rsidR="00A90927">
        <w:rPr>
          <w:rFonts w:cs="Arial"/>
        </w:rPr>
        <w:t xml:space="preserve">energy resources, improvement </w:t>
      </w:r>
      <w:r w:rsidR="008336B2">
        <w:rPr>
          <w:rFonts w:cs="Arial"/>
        </w:rPr>
        <w:t>of efficiency, and provision of alternative and renewable energy sources.</w:t>
      </w:r>
    </w:p>
    <w:p w14:paraId="23E9B64F" w14:textId="0C60EBA8" w:rsidR="00C57774" w:rsidRDefault="00C6355F" w:rsidP="00752CFE">
      <w:pPr>
        <w:spacing w:beforeAutospacing="1" w:afterAutospacing="1"/>
      </w:pPr>
      <w:r>
        <w:rPr>
          <w:rFonts w:cs="Arial"/>
        </w:rPr>
        <w:t>Carson City’s Finance Department (Finance</w:t>
      </w:r>
      <w:r w:rsidR="00BA030A">
        <w:rPr>
          <w:rFonts w:cs="Arial"/>
        </w:rPr>
        <w:t>)</w:t>
      </w:r>
      <w:r w:rsidR="00012734">
        <w:rPr>
          <w:rFonts w:cs="Arial"/>
        </w:rPr>
        <w:t xml:space="preserve"> manages the CDBG</w:t>
      </w:r>
      <w:r w:rsidR="00ED2A6A">
        <w:rPr>
          <w:rFonts w:cs="Arial"/>
        </w:rPr>
        <w:t xml:space="preserve"> </w:t>
      </w:r>
      <w:r w:rsidR="009F4434">
        <w:rPr>
          <w:rFonts w:cs="Arial"/>
        </w:rPr>
        <w:t>and prepared</w:t>
      </w:r>
      <w:r w:rsidR="00ED2A6A" w:rsidRPr="2D4CACE7">
        <w:rPr>
          <w:rFonts w:cs="Arial"/>
        </w:rPr>
        <w:t xml:space="preserve"> </w:t>
      </w:r>
      <w:r w:rsidR="00702238">
        <w:rPr>
          <w:rFonts w:cs="Arial"/>
        </w:rPr>
        <w:t>the Carson City 2023-2028</w:t>
      </w:r>
      <w:r w:rsidR="00ED2A6A">
        <w:rPr>
          <w:rFonts w:cs="Arial"/>
        </w:rPr>
        <w:t xml:space="preserve"> Consolidated Plan</w:t>
      </w:r>
      <w:r w:rsidR="430CCAC6" w:rsidRPr="2D4CACE7">
        <w:rPr>
          <w:rFonts w:cs="Arial"/>
        </w:rPr>
        <w:t xml:space="preserve"> in consultation </w:t>
      </w:r>
      <w:r w:rsidR="001B5B6E" w:rsidRPr="2D4CACE7">
        <w:rPr>
          <w:rFonts w:cs="Arial"/>
        </w:rPr>
        <w:t xml:space="preserve">with </w:t>
      </w:r>
      <w:r w:rsidR="001B5B6E">
        <w:rPr>
          <w:rFonts w:cs="Arial"/>
        </w:rPr>
        <w:t>representatives</w:t>
      </w:r>
      <w:r w:rsidR="00057C4E">
        <w:rPr>
          <w:rFonts w:cs="Arial"/>
        </w:rPr>
        <w:t xml:space="preserve"> of other city offices and </w:t>
      </w:r>
      <w:r w:rsidR="00AB0CCD">
        <w:rPr>
          <w:rFonts w:cs="Arial"/>
        </w:rPr>
        <w:t xml:space="preserve">local </w:t>
      </w:r>
      <w:r w:rsidR="005F1AAC">
        <w:rPr>
          <w:rFonts w:cs="Arial"/>
        </w:rPr>
        <w:t>social service non-</w:t>
      </w:r>
      <w:r w:rsidR="005F1AAC">
        <w:rPr>
          <w:rFonts w:cs="Arial"/>
        </w:rPr>
        <w:lastRenderedPageBreak/>
        <w:t>profits</w:t>
      </w:r>
      <w:r w:rsidR="00457C1D">
        <w:rPr>
          <w:rFonts w:cs="Arial"/>
        </w:rPr>
        <w:t xml:space="preserve">. </w:t>
      </w:r>
      <w:r w:rsidR="00081637">
        <w:rPr>
          <w:rFonts w:cs="Arial"/>
        </w:rPr>
        <w:t>T</w:t>
      </w:r>
      <w:r w:rsidR="002A75DF">
        <w:rPr>
          <w:rFonts w:cs="Arial"/>
        </w:rPr>
        <w:t xml:space="preserve">hrough </w:t>
      </w:r>
      <w:r w:rsidR="20CD9A4B" w:rsidRPr="2D4CACE7">
        <w:rPr>
          <w:rFonts w:cs="Arial"/>
        </w:rPr>
        <w:t xml:space="preserve">analysis of the </w:t>
      </w:r>
      <w:r w:rsidR="001B5B6E" w:rsidRPr="2D4CACE7">
        <w:rPr>
          <w:rFonts w:cs="Arial"/>
        </w:rPr>
        <w:t>data,</w:t>
      </w:r>
      <w:r w:rsidR="134D6118" w:rsidRPr="2D4CACE7">
        <w:rPr>
          <w:rFonts w:cs="Arial"/>
        </w:rPr>
        <w:t xml:space="preserve"> trends</w:t>
      </w:r>
      <w:r w:rsidR="001B5B6E">
        <w:rPr>
          <w:rFonts w:cs="Arial"/>
        </w:rPr>
        <w:t>,</w:t>
      </w:r>
      <w:r w:rsidR="134D6118" w:rsidRPr="2D4CACE7">
        <w:rPr>
          <w:rFonts w:cs="Arial"/>
        </w:rPr>
        <w:t xml:space="preserve"> and various </w:t>
      </w:r>
      <w:r w:rsidR="001B5B6E" w:rsidRPr="2D4CACE7">
        <w:rPr>
          <w:rFonts w:cs="Arial"/>
        </w:rPr>
        <w:t xml:space="preserve">programs, </w:t>
      </w:r>
      <w:r w:rsidR="001B5B6E">
        <w:rPr>
          <w:rFonts w:cs="Arial"/>
        </w:rPr>
        <w:t>the</w:t>
      </w:r>
      <w:r w:rsidR="002A75DF" w:rsidRPr="2D4CACE7">
        <w:rPr>
          <w:rFonts w:cs="Arial"/>
        </w:rPr>
        <w:t xml:space="preserve"> </w:t>
      </w:r>
      <w:r w:rsidR="002A75DF">
        <w:rPr>
          <w:rFonts w:cs="Arial"/>
        </w:rPr>
        <w:t xml:space="preserve">City has identified </w:t>
      </w:r>
      <w:r w:rsidR="009602B2">
        <w:rPr>
          <w:rFonts w:cs="Arial"/>
        </w:rPr>
        <w:t>community priorities</w:t>
      </w:r>
      <w:r w:rsidR="14FF9673" w:rsidRPr="2D4CACE7">
        <w:rPr>
          <w:rFonts w:cs="Arial"/>
        </w:rPr>
        <w:t>.  T</w:t>
      </w:r>
      <w:r w:rsidR="009602B2">
        <w:rPr>
          <w:rFonts w:cs="Arial"/>
        </w:rPr>
        <w:t>he resulting</w:t>
      </w:r>
      <w:r w:rsidR="002158F5">
        <w:rPr>
          <w:rFonts w:cs="Arial"/>
        </w:rPr>
        <w:t xml:space="preserve"> </w:t>
      </w:r>
      <w:r w:rsidR="00457C1D">
        <w:rPr>
          <w:rFonts w:cs="Arial"/>
        </w:rPr>
        <w:t xml:space="preserve">Consolidated Plan </w:t>
      </w:r>
      <w:r w:rsidR="00E57411">
        <w:rPr>
          <w:rFonts w:cs="Arial"/>
        </w:rPr>
        <w:t xml:space="preserve">shall guide future </w:t>
      </w:r>
      <w:r w:rsidR="00410B22">
        <w:rPr>
          <w:rFonts w:cs="Arial"/>
        </w:rPr>
        <w:t xml:space="preserve">funding decisions. </w:t>
      </w:r>
      <w:r w:rsidR="00AB0CCD">
        <w:rPr>
          <w:rFonts w:cs="Arial"/>
        </w:rPr>
        <w:t xml:space="preserve"> </w:t>
      </w:r>
      <w:r w:rsidR="005C2475">
        <w:tab/>
      </w:r>
    </w:p>
    <w:p w14:paraId="7142D921" w14:textId="5AE25615" w:rsidR="005C2475" w:rsidRDefault="00A12ABE" w:rsidP="00752CFE">
      <w:pPr>
        <w:spacing w:beforeAutospacing="1" w:afterAutospacing="1"/>
        <w:rPr>
          <w:b/>
          <w:sz w:val="24"/>
          <w:szCs w:val="24"/>
        </w:rPr>
      </w:pPr>
      <w:r>
        <w:rPr>
          <w:b/>
          <w:sz w:val="24"/>
          <w:szCs w:val="24"/>
        </w:rPr>
        <w:t>2.</w:t>
      </w:r>
      <w:r>
        <w:rPr>
          <w:b/>
          <w:sz w:val="24"/>
          <w:szCs w:val="24"/>
        </w:rPr>
        <w:tab/>
      </w:r>
      <w:r w:rsidR="005C2475">
        <w:rPr>
          <w:b/>
          <w:sz w:val="24"/>
          <w:szCs w:val="24"/>
        </w:rPr>
        <w:t>Summary of the objectives and outcomes identified in the Plan Needs Assessment Overview</w:t>
      </w:r>
    </w:p>
    <w:p w14:paraId="57BE0594" w14:textId="22CE3423" w:rsidR="002A11D4" w:rsidRDefault="002A11D4" w:rsidP="005C2475">
      <w:pPr>
        <w:rPr>
          <w:b/>
          <w:sz w:val="24"/>
          <w:szCs w:val="24"/>
        </w:rPr>
      </w:pPr>
      <w:r>
        <w:rPr>
          <w:b/>
          <w:sz w:val="24"/>
          <w:szCs w:val="24"/>
        </w:rPr>
        <w:t>Needs Analysis</w:t>
      </w:r>
    </w:p>
    <w:p w14:paraId="47AD9FF1" w14:textId="106E88FC" w:rsidR="005C2475" w:rsidRDefault="03639D76" w:rsidP="2D4CACE7">
      <w:pPr>
        <w:spacing w:beforeAutospacing="1" w:afterAutospacing="1"/>
        <w:rPr>
          <w:rFonts w:cs="Arial"/>
        </w:rPr>
      </w:pPr>
      <w:r w:rsidRPr="2D4CACE7">
        <w:rPr>
          <w:rFonts w:cs="Arial"/>
        </w:rPr>
        <w:t xml:space="preserve">The </w:t>
      </w:r>
      <w:r w:rsidR="208C1ABF" w:rsidRPr="2D4CACE7">
        <w:rPr>
          <w:rFonts w:cs="Arial"/>
        </w:rPr>
        <w:t xml:space="preserve">City developed its strategic plan based on an </w:t>
      </w:r>
      <w:r w:rsidR="00841339" w:rsidRPr="2D4CACE7">
        <w:rPr>
          <w:rFonts w:cs="Arial"/>
        </w:rPr>
        <w:t>analysis</w:t>
      </w:r>
      <w:r w:rsidR="208C1ABF" w:rsidRPr="2D4CACE7">
        <w:rPr>
          <w:rFonts w:cs="Arial"/>
        </w:rPr>
        <w:t xml:space="preserve"> of</w:t>
      </w:r>
      <w:r w:rsidR="00752CFE">
        <w:rPr>
          <w:rFonts w:cs="Arial"/>
        </w:rPr>
        <w:t xml:space="preserve"> some of</w:t>
      </w:r>
      <w:r w:rsidR="208C1ABF" w:rsidRPr="2D4CACE7">
        <w:rPr>
          <w:rFonts w:cs="Arial"/>
        </w:rPr>
        <w:t xml:space="preserve"> the data </w:t>
      </w:r>
      <w:r w:rsidR="00841339" w:rsidRPr="2D4CACE7">
        <w:rPr>
          <w:rFonts w:cs="Arial"/>
        </w:rPr>
        <w:t>presented in</w:t>
      </w:r>
      <w:r w:rsidR="208C1ABF" w:rsidRPr="2D4CACE7">
        <w:rPr>
          <w:rFonts w:cs="Arial"/>
        </w:rPr>
        <w:t xml:space="preserve"> this plan and input received through collaboration with community members and service providers.  </w:t>
      </w:r>
      <w:r w:rsidR="67165564" w:rsidRPr="2D4CACE7">
        <w:rPr>
          <w:rFonts w:cs="Arial"/>
        </w:rPr>
        <w:t xml:space="preserve">The City has identified </w:t>
      </w:r>
      <w:r w:rsidR="00841339" w:rsidRPr="2D4CACE7">
        <w:rPr>
          <w:rFonts w:cs="Arial"/>
        </w:rPr>
        <w:t>two priority</w:t>
      </w:r>
      <w:r w:rsidR="67165564" w:rsidRPr="2D4CACE7">
        <w:rPr>
          <w:rFonts w:cs="Arial"/>
        </w:rPr>
        <w:t xml:space="preserve"> needs with associated goals to address those needs as follows.</w:t>
      </w:r>
    </w:p>
    <w:p w14:paraId="3374FE61" w14:textId="0E630B00" w:rsidR="005C2475" w:rsidRPr="001C06B8" w:rsidRDefault="67165564" w:rsidP="2D4CACE7">
      <w:pPr>
        <w:spacing w:beforeAutospacing="1" w:afterAutospacing="1"/>
        <w:rPr>
          <w:rFonts w:cs="Arial"/>
          <w:u w:val="single"/>
        </w:rPr>
      </w:pPr>
      <w:r w:rsidRPr="001C06B8">
        <w:rPr>
          <w:rFonts w:cs="Arial"/>
          <w:u w:val="single"/>
        </w:rPr>
        <w:t xml:space="preserve">Expand/ Improve Public </w:t>
      </w:r>
      <w:r w:rsidR="00841339" w:rsidRPr="001C06B8">
        <w:rPr>
          <w:rFonts w:cs="Arial"/>
          <w:u w:val="single"/>
        </w:rPr>
        <w:t>Infrastructure</w:t>
      </w:r>
      <w:r w:rsidRPr="001C06B8">
        <w:rPr>
          <w:rFonts w:cs="Arial"/>
          <w:u w:val="single"/>
        </w:rPr>
        <w:t xml:space="preserve"> and Facilities</w:t>
      </w:r>
    </w:p>
    <w:p w14:paraId="5689DD58" w14:textId="4D5996A7" w:rsidR="005C2475" w:rsidRDefault="67165564" w:rsidP="003A5B9E">
      <w:pPr>
        <w:pStyle w:val="ListParagraph"/>
        <w:numPr>
          <w:ilvl w:val="0"/>
          <w:numId w:val="12"/>
        </w:numPr>
        <w:spacing w:beforeAutospacing="1" w:afterAutospacing="1"/>
        <w:rPr>
          <w:rFonts w:cs="Arial"/>
        </w:rPr>
      </w:pPr>
      <w:r w:rsidRPr="2D4CACE7">
        <w:rPr>
          <w:rFonts w:cs="Arial"/>
        </w:rPr>
        <w:t>Expand Public Infrastructure</w:t>
      </w:r>
    </w:p>
    <w:p w14:paraId="210F3606" w14:textId="10F49443" w:rsidR="005C2475" w:rsidRDefault="67165564" w:rsidP="003A5B9E">
      <w:pPr>
        <w:pStyle w:val="ListParagraph"/>
        <w:numPr>
          <w:ilvl w:val="0"/>
          <w:numId w:val="12"/>
        </w:numPr>
        <w:spacing w:beforeAutospacing="1" w:afterAutospacing="1"/>
        <w:rPr>
          <w:rFonts w:cs="Arial"/>
        </w:rPr>
      </w:pPr>
      <w:r w:rsidRPr="2D4CACE7">
        <w:rPr>
          <w:rFonts w:cs="Arial"/>
        </w:rPr>
        <w:t>Improve Access to Public Facilities</w:t>
      </w:r>
    </w:p>
    <w:p w14:paraId="30E6732C" w14:textId="0E69613C" w:rsidR="005C2475" w:rsidRPr="001C06B8" w:rsidRDefault="299CB3BC" w:rsidP="2D4CACE7">
      <w:pPr>
        <w:spacing w:beforeAutospacing="1" w:afterAutospacing="1"/>
        <w:rPr>
          <w:rFonts w:cs="Arial"/>
          <w:u w:val="single"/>
        </w:rPr>
      </w:pPr>
      <w:r w:rsidRPr="001C06B8">
        <w:rPr>
          <w:rFonts w:cs="Arial"/>
          <w:u w:val="single"/>
        </w:rPr>
        <w:t>Public Services and Quality of Life Improvements</w:t>
      </w:r>
    </w:p>
    <w:p w14:paraId="3A0CB439" w14:textId="2E98C33F" w:rsidR="005C2475" w:rsidRPr="005A41F0" w:rsidRDefault="299CB3BC" w:rsidP="003A5B9E">
      <w:pPr>
        <w:pStyle w:val="ListParagraph"/>
        <w:numPr>
          <w:ilvl w:val="0"/>
          <w:numId w:val="13"/>
        </w:numPr>
        <w:spacing w:beforeAutospacing="1" w:after="0"/>
        <w:rPr>
          <w:rFonts w:cs="Arial"/>
        </w:rPr>
      </w:pPr>
      <w:r w:rsidRPr="005A41F0">
        <w:rPr>
          <w:rFonts w:cs="Arial"/>
        </w:rPr>
        <w:t xml:space="preserve">Provide supportive services for special </w:t>
      </w:r>
      <w:proofErr w:type="gramStart"/>
      <w:r w:rsidRPr="005A41F0">
        <w:rPr>
          <w:rFonts w:cs="Arial"/>
        </w:rPr>
        <w:t>needs</w:t>
      </w:r>
      <w:proofErr w:type="gramEnd"/>
    </w:p>
    <w:p w14:paraId="0BC46B09" w14:textId="462BB9CA" w:rsidR="005C2475" w:rsidRPr="005A41F0" w:rsidRDefault="299CB3BC" w:rsidP="003A5B9E">
      <w:pPr>
        <w:pStyle w:val="ListParagraph"/>
        <w:numPr>
          <w:ilvl w:val="0"/>
          <w:numId w:val="13"/>
        </w:numPr>
        <w:spacing w:beforeAutospacing="1" w:after="0"/>
        <w:rPr>
          <w:rFonts w:cs="Arial"/>
        </w:rPr>
      </w:pPr>
      <w:r w:rsidRPr="005A41F0">
        <w:rPr>
          <w:rFonts w:cs="Arial"/>
        </w:rPr>
        <w:t xml:space="preserve">Provide </w:t>
      </w:r>
      <w:r w:rsidR="00BF6C95">
        <w:rPr>
          <w:rFonts w:cs="Arial"/>
        </w:rPr>
        <w:t>v</w:t>
      </w:r>
      <w:r w:rsidRPr="005A41F0">
        <w:rPr>
          <w:rFonts w:cs="Arial"/>
        </w:rPr>
        <w:t xml:space="preserve">ital </w:t>
      </w:r>
      <w:r w:rsidR="00BF6C95">
        <w:rPr>
          <w:rFonts w:cs="Arial"/>
        </w:rPr>
        <w:t>s</w:t>
      </w:r>
      <w:r w:rsidRPr="005A41F0">
        <w:rPr>
          <w:rFonts w:cs="Arial"/>
        </w:rPr>
        <w:t xml:space="preserve">ervices for </w:t>
      </w:r>
      <w:r w:rsidR="007C5953">
        <w:rPr>
          <w:rFonts w:cs="Arial"/>
        </w:rPr>
        <w:t>low- and m</w:t>
      </w:r>
      <w:r w:rsidR="00B31266">
        <w:rPr>
          <w:rFonts w:cs="Arial"/>
        </w:rPr>
        <w:t>oderate</w:t>
      </w:r>
      <w:r w:rsidR="007C5953">
        <w:rPr>
          <w:rFonts w:cs="Arial"/>
        </w:rPr>
        <w:t>-income</w:t>
      </w:r>
      <w:r w:rsidR="00BF6C95">
        <w:rPr>
          <w:rFonts w:cs="Arial"/>
        </w:rPr>
        <w:t xml:space="preserve"> (LMI)</w:t>
      </w:r>
      <w:r w:rsidRPr="005A41F0">
        <w:rPr>
          <w:rFonts w:cs="Arial"/>
        </w:rPr>
        <w:t xml:space="preserve"> </w:t>
      </w:r>
      <w:proofErr w:type="gramStart"/>
      <w:r w:rsidR="00BF6C95">
        <w:rPr>
          <w:rFonts w:cs="Arial"/>
        </w:rPr>
        <w:t>h</w:t>
      </w:r>
      <w:r w:rsidRPr="005A41F0">
        <w:rPr>
          <w:rFonts w:cs="Arial"/>
        </w:rPr>
        <w:t>ouseholds</w:t>
      </w:r>
      <w:proofErr w:type="gramEnd"/>
    </w:p>
    <w:p w14:paraId="6676770B" w14:textId="5048E26E" w:rsidR="005C2475" w:rsidRPr="005A41F0" w:rsidRDefault="299CB3BC" w:rsidP="003A5B9E">
      <w:pPr>
        <w:pStyle w:val="ListParagraph"/>
        <w:numPr>
          <w:ilvl w:val="0"/>
          <w:numId w:val="13"/>
        </w:numPr>
        <w:spacing w:beforeAutospacing="1" w:after="0"/>
        <w:rPr>
          <w:rFonts w:cs="Arial"/>
        </w:rPr>
      </w:pPr>
      <w:r w:rsidRPr="005A41F0">
        <w:rPr>
          <w:rFonts w:cs="Arial"/>
        </w:rPr>
        <w:t xml:space="preserve">Provide for </w:t>
      </w:r>
      <w:r w:rsidR="00BF6C95">
        <w:rPr>
          <w:rFonts w:cs="Arial"/>
        </w:rPr>
        <w:t>s</w:t>
      </w:r>
      <w:r w:rsidRPr="005A41F0">
        <w:rPr>
          <w:rFonts w:cs="Arial"/>
        </w:rPr>
        <w:t xml:space="preserve">treet </w:t>
      </w:r>
      <w:proofErr w:type="gramStart"/>
      <w:r w:rsidR="00BF6C95">
        <w:rPr>
          <w:rFonts w:cs="Arial"/>
        </w:rPr>
        <w:t>o</w:t>
      </w:r>
      <w:r w:rsidRPr="005A41F0">
        <w:rPr>
          <w:rFonts w:cs="Arial"/>
        </w:rPr>
        <w:t>utreach</w:t>
      </w:r>
      <w:proofErr w:type="gramEnd"/>
    </w:p>
    <w:p w14:paraId="5A7FF4DA" w14:textId="4500718D" w:rsidR="005C2475" w:rsidRPr="005A41F0" w:rsidRDefault="299CB3BC" w:rsidP="003A5B9E">
      <w:pPr>
        <w:pStyle w:val="ListParagraph"/>
        <w:numPr>
          <w:ilvl w:val="0"/>
          <w:numId w:val="13"/>
        </w:numPr>
        <w:spacing w:beforeAutospacing="1" w:after="0"/>
        <w:rPr>
          <w:rFonts w:cs="Arial"/>
        </w:rPr>
      </w:pPr>
      <w:r w:rsidRPr="005A41F0">
        <w:rPr>
          <w:rFonts w:cs="Arial"/>
        </w:rPr>
        <w:t xml:space="preserve">Provide </w:t>
      </w:r>
      <w:r w:rsidR="00014740">
        <w:rPr>
          <w:rFonts w:cs="Arial"/>
        </w:rPr>
        <w:t>a</w:t>
      </w:r>
      <w:r w:rsidRPr="005A41F0">
        <w:rPr>
          <w:rFonts w:cs="Arial"/>
        </w:rPr>
        <w:t xml:space="preserve">ssistance to </w:t>
      </w:r>
      <w:r w:rsidR="00A10CC3">
        <w:rPr>
          <w:rFonts w:cs="Arial"/>
        </w:rPr>
        <w:t xml:space="preserve">I those experiencing </w:t>
      </w:r>
      <w:proofErr w:type="gramStart"/>
      <w:r w:rsidR="00A10CC3">
        <w:rPr>
          <w:rFonts w:cs="Arial"/>
        </w:rPr>
        <w:t>homelessness</w:t>
      </w:r>
      <w:proofErr w:type="gramEnd"/>
    </w:p>
    <w:p w14:paraId="41122920" w14:textId="0D9859A1" w:rsidR="005C2475" w:rsidRPr="005A41F0" w:rsidRDefault="299CB3BC" w:rsidP="003A5B9E">
      <w:pPr>
        <w:pStyle w:val="ListParagraph"/>
        <w:numPr>
          <w:ilvl w:val="0"/>
          <w:numId w:val="13"/>
        </w:numPr>
        <w:spacing w:beforeAutospacing="1" w:after="0"/>
        <w:rPr>
          <w:rFonts w:cs="Arial"/>
        </w:rPr>
      </w:pPr>
      <w:r w:rsidRPr="005A41F0">
        <w:rPr>
          <w:rFonts w:cs="Arial"/>
        </w:rPr>
        <w:t xml:space="preserve">Address blight in </w:t>
      </w:r>
      <w:r w:rsidR="00014740">
        <w:rPr>
          <w:rFonts w:cs="Arial"/>
        </w:rPr>
        <w:t>LMI</w:t>
      </w:r>
      <w:r w:rsidRPr="005A41F0">
        <w:rPr>
          <w:rFonts w:cs="Arial"/>
        </w:rPr>
        <w:t xml:space="preserve"> neighborhoods</w:t>
      </w:r>
    </w:p>
    <w:p w14:paraId="23E68B56" w14:textId="77777777" w:rsidR="0095566B" w:rsidRDefault="0095566B" w:rsidP="005C2475">
      <w:pPr>
        <w:rPr>
          <w:b/>
          <w:sz w:val="24"/>
          <w:szCs w:val="24"/>
        </w:rPr>
      </w:pPr>
    </w:p>
    <w:p w14:paraId="156C71FA" w14:textId="334973A7" w:rsidR="005C2475" w:rsidRDefault="005C2475" w:rsidP="005C2475">
      <w:pPr>
        <w:rPr>
          <w:b/>
          <w:sz w:val="24"/>
          <w:szCs w:val="24"/>
        </w:rPr>
      </w:pPr>
      <w:r>
        <w:rPr>
          <w:b/>
          <w:sz w:val="24"/>
          <w:szCs w:val="24"/>
        </w:rPr>
        <w:t>3.</w:t>
      </w:r>
      <w:r>
        <w:tab/>
      </w:r>
      <w:r>
        <w:rPr>
          <w:b/>
          <w:sz w:val="24"/>
          <w:szCs w:val="24"/>
        </w:rPr>
        <w:t>Evaluation of past performance</w:t>
      </w:r>
    </w:p>
    <w:p w14:paraId="1189F96C" w14:textId="78C316F5" w:rsidR="005C2475" w:rsidRDefault="00AA2B87" w:rsidP="2D4CACE7">
      <w:pPr>
        <w:spacing w:before="100" w:beforeAutospacing="1" w:after="100" w:afterAutospacing="1"/>
        <w:rPr>
          <w:rFonts w:cs="Arial"/>
        </w:rPr>
      </w:pPr>
      <w:r>
        <w:rPr>
          <w:rFonts w:cs="Arial"/>
        </w:rPr>
        <w:t xml:space="preserve">Carson </w:t>
      </w:r>
      <w:r w:rsidR="007B4328">
        <w:rPr>
          <w:rFonts w:cs="Arial"/>
        </w:rPr>
        <w:t xml:space="preserve">City </w:t>
      </w:r>
      <w:r w:rsidR="63A4A22C" w:rsidRPr="2D4CACE7">
        <w:rPr>
          <w:rFonts w:cs="Arial"/>
        </w:rPr>
        <w:t>was part of a consortium with CDBG funding administered by the State</w:t>
      </w:r>
      <w:r w:rsidR="004B3AC7">
        <w:rPr>
          <w:rFonts w:cs="Arial"/>
        </w:rPr>
        <w:t xml:space="preserve"> fiscal years 2017-2023</w:t>
      </w:r>
      <w:r w:rsidR="63A4A22C" w:rsidRPr="2D4CACE7">
        <w:rPr>
          <w:rFonts w:cs="Arial"/>
        </w:rPr>
        <w:t>.  In fiscal year 2024, the City will be an entitlement community receiving fun</w:t>
      </w:r>
      <w:r w:rsidR="3C77E2F0" w:rsidRPr="2D4CACE7">
        <w:rPr>
          <w:rFonts w:cs="Arial"/>
        </w:rPr>
        <w:t xml:space="preserve">ding directly from HUD.  </w:t>
      </w:r>
    </w:p>
    <w:p w14:paraId="6EF07290" w14:textId="1871C79A" w:rsidR="005C2475" w:rsidRDefault="11BBEE6C" w:rsidP="32906E57">
      <w:pPr>
        <w:spacing w:before="100" w:beforeAutospacing="1" w:after="100" w:afterAutospacing="1"/>
        <w:rPr>
          <w:rFonts w:cs="Arial"/>
        </w:rPr>
      </w:pPr>
      <w:r w:rsidRPr="32906E57">
        <w:rPr>
          <w:rFonts w:cs="Arial"/>
        </w:rPr>
        <w:t xml:space="preserve">For fiscal years </w:t>
      </w:r>
      <w:r w:rsidR="00A402AF">
        <w:rPr>
          <w:rFonts w:cs="Arial"/>
        </w:rPr>
        <w:t>20</w:t>
      </w:r>
      <w:r w:rsidRPr="32906E57">
        <w:rPr>
          <w:rFonts w:cs="Arial"/>
        </w:rPr>
        <w:t xml:space="preserve">22 and </w:t>
      </w:r>
      <w:r w:rsidR="00A402AF">
        <w:rPr>
          <w:rFonts w:cs="Arial"/>
        </w:rPr>
        <w:t>20</w:t>
      </w:r>
      <w:r w:rsidRPr="32906E57">
        <w:rPr>
          <w:rFonts w:cs="Arial"/>
        </w:rPr>
        <w:t>23, w</w:t>
      </w:r>
      <w:r w:rsidR="3C77E2F0" w:rsidRPr="32906E57">
        <w:rPr>
          <w:rFonts w:cs="Arial"/>
        </w:rPr>
        <w:t xml:space="preserve">hile part of the consortium, the City </w:t>
      </w:r>
      <w:r w:rsidR="43C8EB9D" w:rsidRPr="32906E57">
        <w:rPr>
          <w:rFonts w:cs="Arial"/>
        </w:rPr>
        <w:t xml:space="preserve">received CDBG funds for the </w:t>
      </w:r>
      <w:r w:rsidR="290078CC" w:rsidRPr="32906E57">
        <w:rPr>
          <w:rFonts w:cs="Arial"/>
        </w:rPr>
        <w:t>following projects:</w:t>
      </w:r>
    </w:p>
    <w:p w14:paraId="2A61772B" w14:textId="4124534F" w:rsidR="005C2475" w:rsidRDefault="2F6DD6FD" w:rsidP="4D64DFFC">
      <w:pPr>
        <w:spacing w:before="100" w:beforeAutospacing="1" w:after="100" w:afterAutospacing="1"/>
        <w:rPr>
          <w:rFonts w:cs="Arial"/>
          <w:u w:val="single"/>
        </w:rPr>
      </w:pPr>
      <w:r w:rsidRPr="4D64DFFC">
        <w:rPr>
          <w:rFonts w:cs="Arial"/>
          <w:u w:val="single"/>
        </w:rPr>
        <w:t xml:space="preserve">FY </w:t>
      </w:r>
      <w:r w:rsidR="00A402AF">
        <w:rPr>
          <w:rFonts w:cs="Arial"/>
          <w:u w:val="single"/>
        </w:rPr>
        <w:t>20</w:t>
      </w:r>
      <w:r w:rsidRPr="4D64DFFC">
        <w:rPr>
          <w:rFonts w:cs="Arial"/>
          <w:u w:val="single"/>
        </w:rPr>
        <w:t>23</w:t>
      </w:r>
    </w:p>
    <w:p w14:paraId="3422C5EB" w14:textId="147751A0" w:rsidR="005C2475" w:rsidRPr="00CF0057" w:rsidRDefault="2F6DD6FD" w:rsidP="003A5B9E">
      <w:pPr>
        <w:pStyle w:val="ListParagraph"/>
        <w:numPr>
          <w:ilvl w:val="0"/>
          <w:numId w:val="17"/>
        </w:numPr>
        <w:spacing w:before="100" w:beforeAutospacing="1" w:after="100" w:afterAutospacing="1"/>
        <w:rPr>
          <w:rFonts w:cs="Arial"/>
        </w:rPr>
      </w:pPr>
      <w:proofErr w:type="spellStart"/>
      <w:r w:rsidRPr="00CF0057">
        <w:rPr>
          <w:rFonts w:cs="Arial"/>
        </w:rPr>
        <w:t>Desatoya</w:t>
      </w:r>
      <w:proofErr w:type="spellEnd"/>
      <w:r w:rsidRPr="00CF0057">
        <w:rPr>
          <w:rFonts w:cs="Arial"/>
        </w:rPr>
        <w:t xml:space="preserve"> Drive: $330,000</w:t>
      </w:r>
    </w:p>
    <w:p w14:paraId="5DCF63CD" w14:textId="59A04BD2" w:rsidR="005C2475" w:rsidRDefault="2A13293B" w:rsidP="32906E57">
      <w:pPr>
        <w:spacing w:before="100" w:beforeAutospacing="1" w:after="100" w:afterAutospacing="1"/>
        <w:rPr>
          <w:rFonts w:cs="Arial"/>
        </w:rPr>
      </w:pPr>
      <w:r w:rsidRPr="32906E57">
        <w:rPr>
          <w:rFonts w:cs="Arial"/>
        </w:rPr>
        <w:t>This project replaced and reconstructed curb ramps, hazardous sidewalks, pedestrian landing</w:t>
      </w:r>
      <w:r w:rsidR="6B638F4D" w:rsidRPr="32906E57">
        <w:rPr>
          <w:rFonts w:cs="Arial"/>
        </w:rPr>
        <w:t xml:space="preserve">, crosswalks, roadway pavement and drainage systems on a road identified in the 2020 Safe Routes to School Master Plan.  </w:t>
      </w:r>
      <w:r w:rsidR="56014D04" w:rsidRPr="32906E57">
        <w:rPr>
          <w:rFonts w:cs="Arial"/>
        </w:rPr>
        <w:t xml:space="preserve">The area is comprised of 72 percent </w:t>
      </w:r>
      <w:r w:rsidR="00CF0057" w:rsidRPr="32906E57">
        <w:rPr>
          <w:rFonts w:cs="Arial"/>
        </w:rPr>
        <w:t>low- and moderate-income</w:t>
      </w:r>
      <w:r w:rsidR="56014D04" w:rsidRPr="32906E57">
        <w:rPr>
          <w:rFonts w:cs="Arial"/>
        </w:rPr>
        <w:t xml:space="preserve"> household.</w:t>
      </w:r>
    </w:p>
    <w:p w14:paraId="11CE8F9A" w14:textId="1DE3E75E" w:rsidR="005C2475" w:rsidRPr="00CF0057" w:rsidRDefault="56014D04" w:rsidP="003A5B9E">
      <w:pPr>
        <w:pStyle w:val="ListParagraph"/>
        <w:numPr>
          <w:ilvl w:val="0"/>
          <w:numId w:val="17"/>
        </w:numPr>
        <w:spacing w:before="100" w:beforeAutospacing="1" w:after="100" w:afterAutospacing="1"/>
        <w:rPr>
          <w:rFonts w:cs="Arial"/>
        </w:rPr>
      </w:pPr>
      <w:r w:rsidRPr="00CF0057">
        <w:rPr>
          <w:rFonts w:cs="Arial"/>
        </w:rPr>
        <w:lastRenderedPageBreak/>
        <w:t>Ron Wood Family Resource Center: $35,000</w:t>
      </w:r>
    </w:p>
    <w:p w14:paraId="341E59A8" w14:textId="66F152FC" w:rsidR="005C2475" w:rsidRDefault="56014D04" w:rsidP="32906E57">
      <w:pPr>
        <w:spacing w:before="100" w:beforeAutospacing="1" w:after="100" w:afterAutospacing="1"/>
        <w:rPr>
          <w:rFonts w:cs="Arial"/>
        </w:rPr>
      </w:pPr>
      <w:r w:rsidRPr="32906E57">
        <w:rPr>
          <w:rFonts w:cs="Arial"/>
        </w:rPr>
        <w:t>Funds allowe</w:t>
      </w:r>
      <w:r w:rsidR="1F82B4AA" w:rsidRPr="32906E57">
        <w:rPr>
          <w:rFonts w:cs="Arial"/>
        </w:rPr>
        <w:t xml:space="preserve">d </w:t>
      </w:r>
      <w:r w:rsidRPr="32906E57">
        <w:rPr>
          <w:rFonts w:cs="Arial"/>
        </w:rPr>
        <w:t>for a new program for youth and families called the Family Resiliency Project</w:t>
      </w:r>
      <w:r w:rsidR="045DDC46" w:rsidRPr="32906E57">
        <w:rPr>
          <w:rFonts w:cs="Arial"/>
        </w:rPr>
        <w:t xml:space="preserve">, a program focused on intergenerational trauma.  </w:t>
      </w:r>
      <w:r w:rsidR="3C77CB14" w:rsidRPr="32906E57">
        <w:rPr>
          <w:rFonts w:cs="Arial"/>
        </w:rPr>
        <w:t xml:space="preserve">This program is anticipated to assist 255 </w:t>
      </w:r>
      <w:r w:rsidR="00E51A43" w:rsidRPr="32906E57">
        <w:rPr>
          <w:rFonts w:cs="Arial"/>
        </w:rPr>
        <w:t>low- and moderate-income</w:t>
      </w:r>
      <w:r w:rsidR="3C77CB14" w:rsidRPr="32906E57">
        <w:rPr>
          <w:rFonts w:cs="Arial"/>
        </w:rPr>
        <w:t xml:space="preserve"> people.</w:t>
      </w:r>
    </w:p>
    <w:p w14:paraId="547A41E4" w14:textId="627E74A0" w:rsidR="005C2475" w:rsidRDefault="3C77CB14" w:rsidP="4D64DFFC">
      <w:pPr>
        <w:spacing w:before="100" w:beforeAutospacing="1" w:after="100" w:afterAutospacing="1"/>
        <w:rPr>
          <w:rFonts w:cs="Arial"/>
        </w:rPr>
      </w:pPr>
      <w:r w:rsidRPr="4D64DFFC">
        <w:rPr>
          <w:rFonts w:cs="Arial"/>
          <w:u w:val="single"/>
        </w:rPr>
        <w:t xml:space="preserve">FY </w:t>
      </w:r>
      <w:r w:rsidR="00C95A2B">
        <w:rPr>
          <w:rFonts w:cs="Arial"/>
          <w:u w:val="single"/>
        </w:rPr>
        <w:t>20</w:t>
      </w:r>
      <w:r w:rsidRPr="4D64DFFC">
        <w:rPr>
          <w:rFonts w:cs="Arial"/>
          <w:u w:val="single"/>
        </w:rPr>
        <w:t>22</w:t>
      </w:r>
    </w:p>
    <w:p w14:paraId="2DFF7DF1" w14:textId="048F041D" w:rsidR="005C2475" w:rsidRPr="007B7F54" w:rsidRDefault="2235F79D" w:rsidP="003A5B9E">
      <w:pPr>
        <w:pStyle w:val="ListParagraph"/>
        <w:numPr>
          <w:ilvl w:val="0"/>
          <w:numId w:val="18"/>
        </w:numPr>
        <w:spacing w:before="100" w:beforeAutospacing="1" w:after="100" w:afterAutospacing="1"/>
        <w:rPr>
          <w:rFonts w:cs="Arial"/>
        </w:rPr>
      </w:pPr>
      <w:r w:rsidRPr="007B7F54">
        <w:rPr>
          <w:rFonts w:cs="Arial"/>
        </w:rPr>
        <w:t>Ron Wood Family Resource Center: $30,000</w:t>
      </w:r>
    </w:p>
    <w:p w14:paraId="73CA113D" w14:textId="23020B1C" w:rsidR="005C2475" w:rsidRDefault="2235F79D" w:rsidP="32906E57">
      <w:pPr>
        <w:spacing w:before="100" w:beforeAutospacing="1" w:after="100" w:afterAutospacing="1"/>
        <w:rPr>
          <w:rFonts w:cs="Arial"/>
        </w:rPr>
      </w:pPr>
      <w:r w:rsidRPr="32906E57">
        <w:rPr>
          <w:rFonts w:cs="Arial"/>
        </w:rPr>
        <w:t>Funds allowed for Phase III implementation of the Prevention of Chronic absenteei</w:t>
      </w:r>
      <w:r w:rsidR="44A33B77" w:rsidRPr="32906E57">
        <w:rPr>
          <w:rFonts w:cs="Arial"/>
        </w:rPr>
        <w:t xml:space="preserve">sm program.  This program assists 250 </w:t>
      </w:r>
      <w:r w:rsidR="007B7F54" w:rsidRPr="32906E57">
        <w:rPr>
          <w:rFonts w:cs="Arial"/>
        </w:rPr>
        <w:t>low- and moderate-income</w:t>
      </w:r>
      <w:r w:rsidR="44A33B77" w:rsidRPr="32906E57">
        <w:rPr>
          <w:rFonts w:cs="Arial"/>
        </w:rPr>
        <w:t xml:space="preserve"> individuals.</w:t>
      </w:r>
    </w:p>
    <w:p w14:paraId="1DA02D18" w14:textId="094CEDBA" w:rsidR="005C2475" w:rsidRPr="007B7F54" w:rsidRDefault="43C8EB9D" w:rsidP="003A5B9E">
      <w:pPr>
        <w:pStyle w:val="ListParagraph"/>
        <w:numPr>
          <w:ilvl w:val="0"/>
          <w:numId w:val="18"/>
        </w:numPr>
        <w:spacing w:before="100" w:beforeAutospacing="1" w:after="100" w:afterAutospacing="1"/>
        <w:rPr>
          <w:rFonts w:cs="Arial"/>
        </w:rPr>
      </w:pPr>
      <w:r w:rsidRPr="32906E57">
        <w:rPr>
          <w:rFonts w:cs="Arial"/>
        </w:rPr>
        <w:t xml:space="preserve">Colorado Street </w:t>
      </w:r>
      <w:r w:rsidR="1E8596D6" w:rsidRPr="32906E57">
        <w:rPr>
          <w:rFonts w:cs="Arial"/>
        </w:rPr>
        <w:t>Phase 2: $131,637</w:t>
      </w:r>
    </w:p>
    <w:p w14:paraId="1C2F01A1" w14:textId="3D10F82D" w:rsidR="00AA46D8" w:rsidRDefault="1E8596D6" w:rsidP="32906E57">
      <w:pPr>
        <w:spacing w:before="100" w:beforeAutospacing="1" w:after="100" w:afterAutospacing="1"/>
        <w:rPr>
          <w:rFonts w:cs="Arial"/>
        </w:rPr>
      </w:pPr>
      <w:r w:rsidRPr="32906E57">
        <w:rPr>
          <w:rFonts w:cs="Arial"/>
        </w:rPr>
        <w:t>Funds allowed for the construction of sidewalk improvements</w:t>
      </w:r>
      <w:r w:rsidR="21B549D9" w:rsidRPr="32906E57">
        <w:rPr>
          <w:rFonts w:cs="Arial"/>
        </w:rPr>
        <w:t>, curb ramps and improved crosswalks with ADA compliant push button</w:t>
      </w:r>
      <w:r w:rsidR="79B8DFFD" w:rsidRPr="32906E57">
        <w:rPr>
          <w:rFonts w:cs="Arial"/>
        </w:rPr>
        <w:t xml:space="preserve">s on a </w:t>
      </w:r>
      <w:r w:rsidR="3156F459" w:rsidRPr="32906E57">
        <w:rPr>
          <w:rFonts w:cs="Arial"/>
        </w:rPr>
        <w:t xml:space="preserve">road identified in the 2020 Safe Routes to School Master Plan.  The area is comprised of 57 percent </w:t>
      </w:r>
      <w:r w:rsidR="007B7F54" w:rsidRPr="32906E57">
        <w:rPr>
          <w:rFonts w:cs="Arial"/>
        </w:rPr>
        <w:t>low- and moderate-income</w:t>
      </w:r>
      <w:r w:rsidR="3156F459" w:rsidRPr="32906E57">
        <w:rPr>
          <w:rFonts w:cs="Arial"/>
        </w:rPr>
        <w:t xml:space="preserve"> households</w:t>
      </w:r>
      <w:r w:rsidR="30FF453A" w:rsidRPr="32906E57">
        <w:rPr>
          <w:rFonts w:cs="Arial"/>
        </w:rPr>
        <w:t>.</w:t>
      </w:r>
      <w:r w:rsidR="00AA46D8" w:rsidRPr="32906E57">
        <w:rPr>
          <w:rFonts w:cs="Arial"/>
        </w:rPr>
        <w:t xml:space="preserve"> Colorado Street project</w:t>
      </w:r>
      <w:proofErr w:type="gramStart"/>
      <w:r w:rsidR="00A10CC3">
        <w:rPr>
          <w:rFonts w:cs="Arial"/>
        </w:rPr>
        <w:t>-</w:t>
      </w:r>
      <w:r w:rsidR="00A10CC3" w:rsidRPr="32906E57">
        <w:rPr>
          <w:rFonts w:cs="Arial"/>
        </w:rPr>
        <w:t xml:space="preserve">  </w:t>
      </w:r>
      <w:r w:rsidR="00AA46D8" w:rsidRPr="32906E57">
        <w:rPr>
          <w:rFonts w:cs="Arial"/>
        </w:rPr>
        <w:t>This</w:t>
      </w:r>
      <w:proofErr w:type="gramEnd"/>
      <w:r w:rsidR="00AA46D8" w:rsidRPr="32906E57">
        <w:rPr>
          <w:rFonts w:cs="Arial"/>
        </w:rPr>
        <w:t xml:space="preserve"> project involved the construction of sidewalks in low- and moderate-income (LMI) neighborhood consistent with the City’s Safe Paths to School program.  All reporting was submitted to the State of Nevada Office of Economic Development.</w:t>
      </w:r>
    </w:p>
    <w:p w14:paraId="416ABAAD" w14:textId="76EBE87B" w:rsidR="005C2475" w:rsidRPr="007B7F54" w:rsidRDefault="787C34D5" w:rsidP="003A5B9E">
      <w:pPr>
        <w:pStyle w:val="ListParagraph"/>
        <w:numPr>
          <w:ilvl w:val="0"/>
          <w:numId w:val="18"/>
        </w:numPr>
        <w:spacing w:before="100" w:beforeAutospacing="1" w:after="100" w:afterAutospacing="1"/>
        <w:rPr>
          <w:rFonts w:cs="Arial"/>
        </w:rPr>
      </w:pPr>
      <w:r w:rsidRPr="007B7F54">
        <w:rPr>
          <w:rFonts w:cs="Arial"/>
        </w:rPr>
        <w:t>FISH Revitalization Project: $254,544</w:t>
      </w:r>
    </w:p>
    <w:p w14:paraId="3D712EE8" w14:textId="01DC3301" w:rsidR="005C2475" w:rsidRDefault="45F1C1F5" w:rsidP="32906E57">
      <w:pPr>
        <w:spacing w:before="100" w:beforeAutospacing="1" w:after="100" w:afterAutospacing="1"/>
        <w:rPr>
          <w:rFonts w:cs="Arial"/>
        </w:rPr>
      </w:pPr>
      <w:r w:rsidRPr="32906E57">
        <w:rPr>
          <w:rFonts w:cs="Arial"/>
        </w:rPr>
        <w:t xml:space="preserve">Funds were used to demolish a blighted old hotel for the purpose of building 18 dwelling units to house underemployed clients </w:t>
      </w:r>
      <w:r w:rsidR="71AE2EC6" w:rsidRPr="32906E57">
        <w:rPr>
          <w:rFonts w:cs="Arial"/>
        </w:rPr>
        <w:t>so they could have housing while they obtain social / life skills</w:t>
      </w:r>
      <w:r w:rsidR="220D512D" w:rsidRPr="32906E57">
        <w:rPr>
          <w:rFonts w:cs="Arial"/>
        </w:rPr>
        <w:t xml:space="preserve"> </w:t>
      </w:r>
      <w:r w:rsidR="007B7F54" w:rsidRPr="32906E57">
        <w:rPr>
          <w:rFonts w:cs="Arial"/>
        </w:rPr>
        <w:t>and education</w:t>
      </w:r>
      <w:r w:rsidR="65A033BF" w:rsidRPr="32906E57">
        <w:rPr>
          <w:rFonts w:cs="Arial"/>
        </w:rPr>
        <w:t xml:space="preserve"> </w:t>
      </w:r>
      <w:r w:rsidR="00AD5B78" w:rsidRPr="32906E57">
        <w:rPr>
          <w:rFonts w:cs="Arial"/>
        </w:rPr>
        <w:t>to</w:t>
      </w:r>
      <w:r w:rsidR="65A033BF" w:rsidRPr="32906E57">
        <w:rPr>
          <w:rFonts w:cs="Arial"/>
        </w:rPr>
        <w:t xml:space="preserve"> obtain meaningful jobs.  It is anticipated this program will benefit 75 </w:t>
      </w:r>
      <w:r w:rsidR="007B7F54" w:rsidRPr="32906E57">
        <w:rPr>
          <w:rFonts w:cs="Arial"/>
        </w:rPr>
        <w:t>low- and moderate-income</w:t>
      </w:r>
      <w:r w:rsidR="65A033BF" w:rsidRPr="32906E57">
        <w:rPr>
          <w:rFonts w:cs="Arial"/>
        </w:rPr>
        <w:t xml:space="preserve"> individuals.</w:t>
      </w:r>
    </w:p>
    <w:p w14:paraId="5DAB8EB7" w14:textId="44F99F32" w:rsidR="005C2475" w:rsidRPr="007B7F54" w:rsidRDefault="65A033BF" w:rsidP="003A5B9E">
      <w:pPr>
        <w:pStyle w:val="ListParagraph"/>
        <w:numPr>
          <w:ilvl w:val="0"/>
          <w:numId w:val="18"/>
        </w:numPr>
        <w:spacing w:before="100" w:beforeAutospacing="1" w:after="100" w:afterAutospacing="1"/>
        <w:rPr>
          <w:rFonts w:cs="Arial"/>
        </w:rPr>
      </w:pPr>
      <w:r w:rsidRPr="007B7F54">
        <w:rPr>
          <w:rFonts w:cs="Arial"/>
        </w:rPr>
        <w:t>RSVP: $10,000</w:t>
      </w:r>
    </w:p>
    <w:p w14:paraId="566F890E" w14:textId="50DA5029" w:rsidR="005C2475" w:rsidRDefault="65A033BF" w:rsidP="4D64DFFC">
      <w:pPr>
        <w:spacing w:before="100" w:beforeAutospacing="1" w:after="100" w:afterAutospacing="1"/>
        <w:rPr>
          <w:rFonts w:cs="Arial"/>
        </w:rPr>
      </w:pPr>
      <w:r w:rsidRPr="4D64DFFC">
        <w:rPr>
          <w:rFonts w:cs="Arial"/>
        </w:rPr>
        <w:t xml:space="preserve">Funds were used to fund a volunteer driver program to provide for </w:t>
      </w:r>
      <w:r w:rsidR="007B7F54" w:rsidRPr="4D64DFFC">
        <w:rPr>
          <w:rFonts w:cs="Arial"/>
        </w:rPr>
        <w:t>door-to-door</w:t>
      </w:r>
      <w:r w:rsidRPr="4D64DFFC">
        <w:rPr>
          <w:rFonts w:cs="Arial"/>
        </w:rPr>
        <w:t xml:space="preserve"> transportation </w:t>
      </w:r>
      <w:r w:rsidR="07506122" w:rsidRPr="4D64DFFC">
        <w:rPr>
          <w:rFonts w:cs="Arial"/>
        </w:rPr>
        <w:t xml:space="preserve">for frail, homebound and low-income transit dependent senior citizens.  It is anticipated that this will benefit 66 </w:t>
      </w:r>
      <w:r w:rsidR="001C7177" w:rsidRPr="4D64DFFC">
        <w:rPr>
          <w:rFonts w:cs="Arial"/>
        </w:rPr>
        <w:t>low- and moderate-income</w:t>
      </w:r>
      <w:r w:rsidR="146E2F3D" w:rsidRPr="4D64DFFC">
        <w:rPr>
          <w:rFonts w:cs="Arial"/>
        </w:rPr>
        <w:t xml:space="preserve"> individuals.</w:t>
      </w:r>
    </w:p>
    <w:p w14:paraId="0A2EBC4E" w14:textId="6F784FA1" w:rsidR="005C2475" w:rsidRDefault="07685E21" w:rsidP="031BF993">
      <w:pPr>
        <w:rPr>
          <w:b/>
          <w:bCs/>
          <w:sz w:val="24"/>
          <w:szCs w:val="24"/>
        </w:rPr>
      </w:pPr>
      <w:r w:rsidRPr="031BF993">
        <w:rPr>
          <w:b/>
          <w:bCs/>
          <w:sz w:val="24"/>
          <w:szCs w:val="24"/>
        </w:rPr>
        <w:t>4</w:t>
      </w:r>
      <w:r w:rsidR="1FAFECBE" w:rsidRPr="031BF993">
        <w:rPr>
          <w:b/>
          <w:bCs/>
          <w:sz w:val="24"/>
          <w:szCs w:val="24"/>
        </w:rPr>
        <w:t>.</w:t>
      </w:r>
      <w:r w:rsidR="005C2475">
        <w:tab/>
      </w:r>
      <w:r w:rsidR="1FAFECBE" w:rsidRPr="031BF993">
        <w:rPr>
          <w:b/>
          <w:bCs/>
          <w:sz w:val="24"/>
          <w:szCs w:val="24"/>
        </w:rPr>
        <w:t>Summary of citizen participation process and consultation process</w:t>
      </w:r>
    </w:p>
    <w:p w14:paraId="7EB01EA4" w14:textId="6247F988" w:rsidR="005324B2" w:rsidRDefault="00A4036F" w:rsidP="26387A8B">
      <w:pPr>
        <w:spacing w:beforeAutospacing="1" w:afterAutospacing="1"/>
        <w:rPr>
          <w:rFonts w:cs="Arial"/>
        </w:rPr>
      </w:pPr>
      <w:r>
        <w:rPr>
          <w:rFonts w:cs="Arial"/>
        </w:rPr>
        <w:t>The</w:t>
      </w:r>
      <w:r w:rsidR="00A96AD9">
        <w:rPr>
          <w:rFonts w:cs="Arial"/>
        </w:rPr>
        <w:t xml:space="preserve"> City</w:t>
      </w:r>
      <w:r w:rsidR="00C2278C">
        <w:rPr>
          <w:rFonts w:cs="Arial"/>
        </w:rPr>
        <w:t xml:space="preserve"> held</w:t>
      </w:r>
      <w:r w:rsidR="00154ADC">
        <w:rPr>
          <w:rFonts w:cs="Arial"/>
        </w:rPr>
        <w:t xml:space="preserve"> </w:t>
      </w:r>
      <w:r w:rsidR="00C2278C">
        <w:rPr>
          <w:rFonts w:cs="Arial"/>
        </w:rPr>
        <w:t>public meeting</w:t>
      </w:r>
      <w:r w:rsidR="00A12ABE">
        <w:rPr>
          <w:rFonts w:cs="Arial"/>
        </w:rPr>
        <w:t>s</w:t>
      </w:r>
      <w:r w:rsidR="00C2278C">
        <w:rPr>
          <w:rFonts w:cs="Arial"/>
        </w:rPr>
        <w:t xml:space="preserve"> regarding the </w:t>
      </w:r>
      <w:r w:rsidR="008D28D8">
        <w:rPr>
          <w:rFonts w:cs="Arial"/>
        </w:rPr>
        <w:t xml:space="preserve">FY 2024 </w:t>
      </w:r>
      <w:r w:rsidR="00C406C5">
        <w:rPr>
          <w:rFonts w:cs="Arial"/>
        </w:rPr>
        <w:t xml:space="preserve">local </w:t>
      </w:r>
      <w:r w:rsidR="008D28D8">
        <w:rPr>
          <w:rFonts w:cs="Arial"/>
        </w:rPr>
        <w:t>CDBG grant process</w:t>
      </w:r>
      <w:r w:rsidR="00154ADC">
        <w:rPr>
          <w:rFonts w:cs="Arial"/>
        </w:rPr>
        <w:t xml:space="preserve"> on July 20, 2023, and on August 3, 2023</w:t>
      </w:r>
      <w:r w:rsidR="008D28D8">
        <w:rPr>
          <w:rFonts w:cs="Arial"/>
        </w:rPr>
        <w:t xml:space="preserve">. </w:t>
      </w:r>
    </w:p>
    <w:p w14:paraId="33D07AD9" w14:textId="54F6143C" w:rsidR="00720562" w:rsidRDefault="006746E4" w:rsidP="26387A8B">
      <w:pPr>
        <w:spacing w:beforeAutospacing="1" w:afterAutospacing="1"/>
        <w:rPr>
          <w:rFonts w:cs="Arial"/>
        </w:rPr>
      </w:pPr>
      <w:r>
        <w:rPr>
          <w:rFonts w:cs="Arial"/>
        </w:rPr>
        <w:t>A</w:t>
      </w:r>
      <w:r w:rsidR="0002CA79" w:rsidRPr="00D7659D">
        <w:rPr>
          <w:rFonts w:cs="Arial"/>
        </w:rPr>
        <w:t xml:space="preserve"> </w:t>
      </w:r>
      <w:r w:rsidR="7EAAC216" w:rsidRPr="00D7659D">
        <w:rPr>
          <w:rFonts w:cs="Arial"/>
        </w:rPr>
        <w:t>citizen</w:t>
      </w:r>
      <w:r w:rsidR="005349B3">
        <w:rPr>
          <w:rFonts w:cs="Arial"/>
        </w:rPr>
        <w:t>-</w:t>
      </w:r>
      <w:r w:rsidR="7EAAC216" w:rsidRPr="00D7659D">
        <w:rPr>
          <w:rFonts w:cs="Arial"/>
        </w:rPr>
        <w:t xml:space="preserve">led application review </w:t>
      </w:r>
      <w:r w:rsidR="006D428F" w:rsidRPr="00D7659D">
        <w:rPr>
          <w:rFonts w:cs="Arial"/>
        </w:rPr>
        <w:t xml:space="preserve">workgroup </w:t>
      </w:r>
      <w:r w:rsidR="006D428F">
        <w:rPr>
          <w:rFonts w:cs="Arial"/>
        </w:rPr>
        <w:t>reviewed</w:t>
      </w:r>
      <w:r w:rsidR="001C74C5">
        <w:rPr>
          <w:rFonts w:cs="Arial"/>
        </w:rPr>
        <w:t xml:space="preserve"> </w:t>
      </w:r>
      <w:r w:rsidR="7EAAC216" w:rsidRPr="00D7659D">
        <w:rPr>
          <w:rFonts w:cs="Arial"/>
        </w:rPr>
        <w:t>local applications</w:t>
      </w:r>
      <w:r w:rsidR="00154ADC">
        <w:rPr>
          <w:rFonts w:cs="Arial"/>
        </w:rPr>
        <w:t xml:space="preserve"> on March 21, 2023</w:t>
      </w:r>
      <w:r w:rsidR="00C406C5">
        <w:rPr>
          <w:rFonts w:cs="Arial"/>
        </w:rPr>
        <w:t>.</w:t>
      </w:r>
      <w:r w:rsidR="7EAAC216" w:rsidRPr="00D7659D">
        <w:rPr>
          <w:rFonts w:cs="Arial"/>
        </w:rPr>
        <w:t xml:space="preserve"> </w:t>
      </w:r>
      <w:r w:rsidR="00C406C5">
        <w:rPr>
          <w:rFonts w:cs="Arial"/>
        </w:rPr>
        <w:t xml:space="preserve"> </w:t>
      </w:r>
    </w:p>
    <w:p w14:paraId="29CF6A4B" w14:textId="7C2D90EE" w:rsidR="00C7091B" w:rsidRDefault="00C406C5" w:rsidP="005C2475">
      <w:pPr>
        <w:spacing w:beforeAutospacing="1" w:afterAutospacing="1"/>
        <w:rPr>
          <w:rFonts w:cs="Arial"/>
          <w:b/>
          <w:bCs/>
        </w:rPr>
      </w:pPr>
      <w:r>
        <w:rPr>
          <w:rFonts w:cs="Arial"/>
        </w:rPr>
        <w:lastRenderedPageBreak/>
        <w:t>The City also relied</w:t>
      </w:r>
      <w:r w:rsidR="220F74B6" w:rsidRPr="00D7659D">
        <w:rPr>
          <w:rFonts w:cs="Arial"/>
        </w:rPr>
        <w:t xml:space="preserve"> </w:t>
      </w:r>
      <w:r w:rsidR="0082598A">
        <w:rPr>
          <w:rFonts w:cs="Arial"/>
        </w:rPr>
        <w:t xml:space="preserve">on </w:t>
      </w:r>
      <w:r w:rsidR="220F74B6" w:rsidRPr="00D7659D">
        <w:rPr>
          <w:rFonts w:cs="Arial"/>
        </w:rPr>
        <w:t>input received from a community task force on housing that included representatives from private, non-profit service providers, development</w:t>
      </w:r>
      <w:r w:rsidR="00A12ABE">
        <w:rPr>
          <w:rFonts w:cs="Arial"/>
        </w:rPr>
        <w:t xml:space="preserve"> community</w:t>
      </w:r>
      <w:r w:rsidR="220F74B6" w:rsidRPr="00D7659D">
        <w:rPr>
          <w:rFonts w:cs="Arial"/>
        </w:rPr>
        <w:t>, and other government agencies</w:t>
      </w:r>
      <w:r w:rsidR="348C7E46" w:rsidRPr="00D7659D">
        <w:rPr>
          <w:rFonts w:cs="Arial"/>
        </w:rPr>
        <w:t xml:space="preserve"> involved in housing</w:t>
      </w:r>
      <w:r w:rsidR="00154ADC">
        <w:rPr>
          <w:rFonts w:cs="Arial"/>
        </w:rPr>
        <w:t xml:space="preserve"> gathered during May and June 2023</w:t>
      </w:r>
      <w:r w:rsidR="7EAAC216" w:rsidRPr="00D7659D">
        <w:rPr>
          <w:rFonts w:cs="Arial"/>
        </w:rPr>
        <w:t xml:space="preserve">.  </w:t>
      </w:r>
      <w:r w:rsidR="00A12ABE">
        <w:rPr>
          <w:rFonts w:cs="Arial"/>
        </w:rPr>
        <w:t>In addition</w:t>
      </w:r>
      <w:r w:rsidR="7EAAC216" w:rsidRPr="00D7659D">
        <w:rPr>
          <w:rFonts w:cs="Arial"/>
        </w:rPr>
        <w:t>, the City posted a survey on its website and advertised it to all water customers</w:t>
      </w:r>
      <w:r w:rsidR="00154ADC">
        <w:rPr>
          <w:rFonts w:cs="Arial"/>
        </w:rPr>
        <w:t xml:space="preserve"> during the month of July</w:t>
      </w:r>
      <w:r w:rsidR="7EAAC216" w:rsidRPr="79C3CF10">
        <w:rPr>
          <w:rFonts w:cs="Arial"/>
          <w:b/>
          <w:bCs/>
        </w:rPr>
        <w:t>.</w:t>
      </w:r>
    </w:p>
    <w:p w14:paraId="72AA87E7" w14:textId="7ABCCFFF" w:rsidR="00154ADC" w:rsidRPr="00C57774" w:rsidRDefault="00154ADC" w:rsidP="005C2475">
      <w:pPr>
        <w:spacing w:beforeAutospacing="1" w:afterAutospacing="1"/>
        <w:rPr>
          <w:rFonts w:cs="Arial"/>
        </w:rPr>
      </w:pPr>
      <w:r w:rsidRPr="00C57774">
        <w:rPr>
          <w:rFonts w:cs="Arial"/>
        </w:rPr>
        <w:t xml:space="preserve">The City also posted a public notice in the Nevada Appeal on July 8, </w:t>
      </w:r>
      <w:r w:rsidR="00C57774" w:rsidRPr="00C57774">
        <w:rPr>
          <w:rFonts w:cs="Arial"/>
        </w:rPr>
        <w:t>2023,</w:t>
      </w:r>
      <w:r w:rsidR="00FE0160" w:rsidRPr="00C57774">
        <w:rPr>
          <w:rFonts w:cs="Arial"/>
        </w:rPr>
        <w:t xml:space="preserve"> notifying citizens of the </w:t>
      </w:r>
      <w:proofErr w:type="gramStart"/>
      <w:r w:rsidR="00FE0160" w:rsidRPr="00C57774">
        <w:rPr>
          <w:rFonts w:cs="Arial"/>
        </w:rPr>
        <w:t>30 day</w:t>
      </w:r>
      <w:proofErr w:type="gramEnd"/>
      <w:r w:rsidR="00FE0160" w:rsidRPr="00C57774">
        <w:rPr>
          <w:rFonts w:cs="Arial"/>
        </w:rPr>
        <w:t xml:space="preserve"> comment period for the </w:t>
      </w:r>
      <w:r w:rsidR="00702238" w:rsidRPr="00C57774">
        <w:rPr>
          <w:rFonts w:cs="Arial"/>
        </w:rPr>
        <w:t>Carson City 202</w:t>
      </w:r>
      <w:r w:rsidR="00A12ABE">
        <w:rPr>
          <w:rFonts w:cs="Arial"/>
        </w:rPr>
        <w:t>3</w:t>
      </w:r>
      <w:r w:rsidR="00702238" w:rsidRPr="00C57774">
        <w:rPr>
          <w:rFonts w:cs="Arial"/>
        </w:rPr>
        <w:t xml:space="preserve">-2028 </w:t>
      </w:r>
      <w:r w:rsidR="00FE0160" w:rsidRPr="00C57774">
        <w:rPr>
          <w:rFonts w:cs="Arial"/>
        </w:rPr>
        <w:t xml:space="preserve">Consolidated Plan, providing a link, and posting the plan on the City’s website asking Citizens to review the Plan as well, and provide comments.  The comment period will end on August 7, 2023.  </w:t>
      </w:r>
    </w:p>
    <w:p w14:paraId="2F5F62E6" w14:textId="50CA9489" w:rsidR="005C2475" w:rsidRPr="00C7091B" w:rsidRDefault="005C2475" w:rsidP="005C2475">
      <w:pPr>
        <w:spacing w:beforeAutospacing="1" w:afterAutospacing="1"/>
        <w:rPr>
          <w:rFonts w:cs="Arial"/>
          <w:b/>
          <w:bCs/>
        </w:rPr>
      </w:pPr>
      <w:r>
        <w:rPr>
          <w:b/>
          <w:sz w:val="24"/>
          <w:szCs w:val="24"/>
        </w:rPr>
        <w:t>Summary</w:t>
      </w:r>
    </w:p>
    <w:p w14:paraId="32293053" w14:textId="75719A56" w:rsidR="61271FF9" w:rsidRDefault="61271FF9" w:rsidP="4D64DFFC">
      <w:pPr>
        <w:rPr>
          <w:rFonts w:cs="Arial"/>
        </w:rPr>
      </w:pPr>
      <w:r w:rsidRPr="32906E57">
        <w:rPr>
          <w:rFonts w:cs="Arial"/>
        </w:rPr>
        <w:t xml:space="preserve">Primary Data sources for Carson City’s 2023-2028 Consolidated Plan include: 2020 United States Census; American Community Survey, 2015-2019 CHAS, PIC (PIH Information Center), 2021 ACS, HUD FY 2023 Fair Market Rents Documentation System for Carson City, Nevada, Nevada Rural Housing Authority, and the Carson City Affordable Housing Brief. There is an inconsistency of the data tables throughout the </w:t>
      </w:r>
      <w:r w:rsidR="00702238" w:rsidRPr="32906E57">
        <w:rPr>
          <w:rFonts w:cs="Arial"/>
        </w:rPr>
        <w:t xml:space="preserve">Carson City’s 2023-2028 Consolidated Plan </w:t>
      </w:r>
      <w:r w:rsidRPr="32906E57">
        <w:rPr>
          <w:rFonts w:cs="Arial"/>
        </w:rPr>
        <w:t>in that the tables use data from multiple resources throughout different years. At the time of writing, Carson City used the most current data source where it was possible. The city prioritizes accurate data over the incongruencies in the table’s source years.</w:t>
      </w:r>
    </w:p>
    <w:p w14:paraId="39997582" w14:textId="5EB48556" w:rsidR="005C2475" w:rsidRDefault="00DC3BE4" w:rsidP="005C2475">
      <w:pPr>
        <w:rPr>
          <w:rFonts w:cs="Arial"/>
        </w:rPr>
      </w:pPr>
      <w:bookmarkStart w:id="0" w:name="_Hlk140129777"/>
      <w:r>
        <w:rPr>
          <w:rFonts w:cs="Arial"/>
        </w:rPr>
        <w:t xml:space="preserve">Carson City citizens have several opportunities to participate in the </w:t>
      </w:r>
      <w:r w:rsidR="00F34F6A">
        <w:rPr>
          <w:rFonts w:cs="Arial"/>
        </w:rPr>
        <w:t xml:space="preserve">CDBG program. The </w:t>
      </w:r>
      <w:r w:rsidR="00702238" w:rsidRPr="32906E57">
        <w:rPr>
          <w:rFonts w:cs="Arial"/>
        </w:rPr>
        <w:t>Carson City’s 2023-2028 Consolidated Plan</w:t>
      </w:r>
      <w:r w:rsidR="00F34F6A">
        <w:rPr>
          <w:rFonts w:cs="Arial"/>
        </w:rPr>
        <w:t xml:space="preserve">, </w:t>
      </w:r>
      <w:r w:rsidR="00AB3C20">
        <w:rPr>
          <w:rFonts w:cs="Arial"/>
        </w:rPr>
        <w:t>Citizen Participation Plan, and the Annual Action Plan</w:t>
      </w:r>
      <w:r w:rsidR="00A24F95">
        <w:rPr>
          <w:rFonts w:cs="Arial"/>
        </w:rPr>
        <w:t xml:space="preserve"> (due yearly 2024 through 2028)</w:t>
      </w:r>
      <w:r w:rsidR="00AB3C20">
        <w:rPr>
          <w:rFonts w:cs="Arial"/>
        </w:rPr>
        <w:t xml:space="preserve"> are published and available for public comment</w:t>
      </w:r>
      <w:r w:rsidR="0090541C">
        <w:rPr>
          <w:rFonts w:cs="Arial"/>
        </w:rPr>
        <w:t xml:space="preserve"> as they are completed</w:t>
      </w:r>
      <w:r w:rsidR="00AB3C20">
        <w:rPr>
          <w:rFonts w:cs="Arial"/>
        </w:rPr>
        <w:t xml:space="preserve">. </w:t>
      </w:r>
      <w:r w:rsidR="00BE5157">
        <w:rPr>
          <w:rFonts w:cs="Arial"/>
        </w:rPr>
        <w:t xml:space="preserve">The City also solicits public opinion through the </w:t>
      </w:r>
      <w:r w:rsidR="00247292">
        <w:rPr>
          <w:rFonts w:cs="Arial"/>
        </w:rPr>
        <w:t xml:space="preserve">Citizen Survey. </w:t>
      </w:r>
      <w:r w:rsidR="00AB3C20">
        <w:rPr>
          <w:rFonts w:cs="Arial"/>
        </w:rPr>
        <w:t xml:space="preserve">Citizens have additional opportunities to make public comment when these plans go before the Board of Supervisors for approval. </w:t>
      </w:r>
      <w:r w:rsidR="00171943" w:rsidRPr="1AF7E760">
        <w:rPr>
          <w:rFonts w:cs="Arial"/>
        </w:rPr>
        <w:t>Citizen</w:t>
      </w:r>
      <w:r w:rsidR="7DBDF6C0" w:rsidRPr="1AF7E760">
        <w:rPr>
          <w:rFonts w:cs="Arial"/>
        </w:rPr>
        <w:t>s</w:t>
      </w:r>
      <w:r w:rsidR="00171943">
        <w:rPr>
          <w:rFonts w:cs="Arial"/>
        </w:rPr>
        <w:t xml:space="preserve"> may also apply to serve on the Application Review Workgroup. </w:t>
      </w:r>
    </w:p>
    <w:bookmarkEnd w:id="0"/>
    <w:p w14:paraId="4F3DBD30" w14:textId="77777777" w:rsidR="005C2475" w:rsidRDefault="005C2475" w:rsidP="005C2475">
      <w:pPr>
        <w:pStyle w:val="Heading1"/>
        <w:pageBreakBefore/>
        <w:jc w:val="center"/>
        <w:rPr>
          <w:rFonts w:ascii="Calibri" w:hAnsi="Calibri"/>
          <w:color w:val="auto"/>
          <w:sz w:val="32"/>
          <w:szCs w:val="32"/>
        </w:rPr>
      </w:pPr>
      <w:r>
        <w:rPr>
          <w:rFonts w:ascii="Calibri" w:hAnsi="Calibri"/>
          <w:color w:val="auto"/>
          <w:sz w:val="32"/>
          <w:szCs w:val="32"/>
        </w:rPr>
        <w:lastRenderedPageBreak/>
        <w:t>The Process</w:t>
      </w:r>
    </w:p>
    <w:p w14:paraId="0E8FC6CA" w14:textId="77777777" w:rsidR="005C2475" w:rsidRDefault="005C2475" w:rsidP="005C2475">
      <w:pPr>
        <w:pStyle w:val="Heading2"/>
        <w:rPr>
          <w:rFonts w:ascii="Calibri" w:hAnsi="Calibri"/>
          <w:i w:val="0"/>
        </w:rPr>
      </w:pPr>
      <w:r>
        <w:rPr>
          <w:rFonts w:ascii="Calibri" w:hAnsi="Calibri"/>
          <w:i w:val="0"/>
        </w:rPr>
        <w:t>PR-05 Lead &amp; Responsible Agencies 24 CFR 91.200(b)</w:t>
      </w:r>
    </w:p>
    <w:p w14:paraId="3CC9D986" w14:textId="77777777" w:rsidR="005C2475" w:rsidRDefault="005C2475" w:rsidP="005C2475">
      <w:pPr>
        <w:keepNext/>
        <w:rPr>
          <w:b/>
          <w:sz w:val="24"/>
          <w:szCs w:val="24"/>
        </w:rPr>
      </w:pPr>
      <w:r>
        <w:rPr>
          <w:b/>
          <w:sz w:val="24"/>
          <w:szCs w:val="24"/>
        </w:rPr>
        <w:t>1.</w:t>
      </w:r>
      <w:r>
        <w:rPr>
          <w:b/>
          <w:sz w:val="24"/>
          <w:szCs w:val="24"/>
        </w:rPr>
        <w:tab/>
        <w:t>Describe agency/entity responsible for preparing the Consolidated Plan and those responsible for administration of each grant program and funding source</w:t>
      </w:r>
    </w:p>
    <w:p w14:paraId="26AAAE9E" w14:textId="6974F048" w:rsidR="005C2475" w:rsidRPr="00A24F95" w:rsidRDefault="005C2475" w:rsidP="005C2475">
      <w:pPr>
        <w:keepNext/>
      </w:pPr>
      <w:r w:rsidRPr="00A24F95">
        <w:t xml:space="preserve">The </w:t>
      </w:r>
      <w:r w:rsidR="00C95A2B" w:rsidRPr="00A24F95">
        <w:t xml:space="preserve">Carson City </w:t>
      </w:r>
      <w:r w:rsidR="006D2877" w:rsidRPr="00A24F95">
        <w:t>Finance</w:t>
      </w:r>
      <w:r w:rsidR="005E5663" w:rsidRPr="00A24F95">
        <w:t xml:space="preserve"> Department is</w:t>
      </w:r>
      <w:r w:rsidRPr="00A24F95">
        <w:t xml:space="preserve"> responsible for preparing the </w:t>
      </w:r>
      <w:r w:rsidR="00702238" w:rsidRPr="32906E57">
        <w:rPr>
          <w:rFonts w:cs="Arial"/>
        </w:rPr>
        <w:t xml:space="preserve">Carson City’s 2023-2028 Consolidated Plan </w:t>
      </w:r>
      <w:r w:rsidRPr="00A24F95">
        <w:t xml:space="preserve">and </w:t>
      </w:r>
      <w:r w:rsidR="0069468C">
        <w:t>for</w:t>
      </w:r>
      <w:r w:rsidR="0069468C" w:rsidRPr="00A24F95">
        <w:t xml:space="preserve"> </w:t>
      </w:r>
      <w:r w:rsidR="006D2877" w:rsidRPr="00A24F95">
        <w:t xml:space="preserve">administering </w:t>
      </w:r>
      <w:r w:rsidRPr="00A24F95">
        <w:t>each grant program and funding source.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3"/>
        <w:gridCol w:w="3098"/>
        <w:gridCol w:w="3149"/>
      </w:tblGrid>
      <w:tr w:rsidR="005C2475" w14:paraId="58437912" w14:textId="77777777" w:rsidTr="00056786">
        <w:trPr>
          <w:cantSplit/>
          <w:tblHeader/>
        </w:trPr>
        <w:tc>
          <w:tcPr>
            <w:tcW w:w="3103" w:type="dxa"/>
          </w:tcPr>
          <w:p w14:paraId="7CF99B11" w14:textId="77777777" w:rsidR="005C2475" w:rsidRDefault="005C2475" w:rsidP="00F1146E">
            <w:pPr>
              <w:keepNext/>
              <w:widowControl w:val="0"/>
              <w:spacing w:after="0" w:line="240" w:lineRule="auto"/>
              <w:jc w:val="center"/>
              <w:rPr>
                <w:b/>
                <w:bCs/>
              </w:rPr>
            </w:pPr>
            <w:r>
              <w:rPr>
                <w:b/>
                <w:bCs/>
              </w:rPr>
              <w:t>Agency Role</w:t>
            </w:r>
          </w:p>
        </w:tc>
        <w:tc>
          <w:tcPr>
            <w:tcW w:w="3098" w:type="dxa"/>
          </w:tcPr>
          <w:p w14:paraId="0EBED9CF" w14:textId="77777777" w:rsidR="005C2475" w:rsidRDefault="005C2475" w:rsidP="00F1146E">
            <w:pPr>
              <w:keepNext/>
              <w:widowControl w:val="0"/>
              <w:spacing w:after="0" w:line="240" w:lineRule="auto"/>
              <w:jc w:val="center"/>
              <w:rPr>
                <w:b/>
                <w:bCs/>
              </w:rPr>
            </w:pPr>
            <w:r>
              <w:rPr>
                <w:b/>
                <w:bCs/>
              </w:rPr>
              <w:t>Name</w:t>
            </w:r>
          </w:p>
        </w:tc>
        <w:tc>
          <w:tcPr>
            <w:tcW w:w="3149" w:type="dxa"/>
          </w:tcPr>
          <w:p w14:paraId="4AB68CC7" w14:textId="77777777" w:rsidR="005C2475" w:rsidRDefault="005C2475" w:rsidP="00F1146E">
            <w:pPr>
              <w:keepNext/>
              <w:widowControl w:val="0"/>
              <w:spacing w:after="0" w:line="240" w:lineRule="auto"/>
              <w:jc w:val="center"/>
              <w:rPr>
                <w:b/>
                <w:bCs/>
              </w:rPr>
            </w:pPr>
            <w:r>
              <w:rPr>
                <w:b/>
                <w:bCs/>
              </w:rPr>
              <w:t>Department/Agency</w:t>
            </w:r>
          </w:p>
        </w:tc>
      </w:tr>
      <w:tr w:rsidR="008810B7" w14:paraId="60EBEC24" w14:textId="77777777" w:rsidTr="00056786">
        <w:trPr>
          <w:cantSplit/>
          <w:tblHeader/>
        </w:trPr>
        <w:tc>
          <w:tcPr>
            <w:tcW w:w="3103" w:type="dxa"/>
          </w:tcPr>
          <w:p w14:paraId="30E5AD50" w14:textId="6D95E5E7" w:rsidR="008810B7" w:rsidRPr="008810B7" w:rsidRDefault="008810B7" w:rsidP="00F1146E">
            <w:pPr>
              <w:keepNext/>
              <w:widowControl w:val="0"/>
              <w:spacing w:after="0" w:line="240" w:lineRule="auto"/>
              <w:jc w:val="center"/>
            </w:pPr>
            <w:r w:rsidRPr="008810B7">
              <w:t>Grants Administrator</w:t>
            </w:r>
          </w:p>
        </w:tc>
        <w:tc>
          <w:tcPr>
            <w:tcW w:w="3098" w:type="dxa"/>
          </w:tcPr>
          <w:p w14:paraId="7636A243" w14:textId="29D0834A" w:rsidR="008810B7" w:rsidRPr="008810B7" w:rsidRDefault="008810B7" w:rsidP="00F1146E">
            <w:pPr>
              <w:keepNext/>
              <w:widowControl w:val="0"/>
              <w:spacing w:after="0" w:line="240" w:lineRule="auto"/>
              <w:jc w:val="center"/>
            </w:pPr>
            <w:r w:rsidRPr="008810B7">
              <w:t>Carson City</w:t>
            </w:r>
          </w:p>
        </w:tc>
        <w:tc>
          <w:tcPr>
            <w:tcW w:w="3149" w:type="dxa"/>
          </w:tcPr>
          <w:p w14:paraId="28FBDA21" w14:textId="11E0B799" w:rsidR="008810B7" w:rsidRPr="008810B7" w:rsidRDefault="008810B7" w:rsidP="00F1146E">
            <w:pPr>
              <w:keepNext/>
              <w:widowControl w:val="0"/>
              <w:spacing w:after="0" w:line="240" w:lineRule="auto"/>
              <w:jc w:val="center"/>
            </w:pPr>
            <w:r w:rsidRPr="008810B7">
              <w:t>Finance Department</w:t>
            </w:r>
          </w:p>
        </w:tc>
      </w:tr>
    </w:tbl>
    <w:p w14:paraId="7CAB6C49" w14:textId="77777777" w:rsidR="005C2475" w:rsidRDefault="005C2475" w:rsidP="005C2475">
      <w:pPr>
        <w:spacing w:after="0" w:line="240" w:lineRule="auto"/>
        <w:rPr>
          <w:b/>
          <w:vanish/>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5"/>
        <w:gridCol w:w="3106"/>
        <w:gridCol w:w="3119"/>
      </w:tblGrid>
      <w:tr w:rsidR="005C2475" w14:paraId="2EE12BD1" w14:textId="77777777" w:rsidTr="008810B7">
        <w:trPr>
          <w:cantSplit/>
          <w:tblHeader/>
          <w:hidden/>
        </w:trPr>
        <w:tc>
          <w:tcPr>
            <w:tcW w:w="3125" w:type="dxa"/>
          </w:tcPr>
          <w:p w14:paraId="57661498" w14:textId="77777777" w:rsidR="005C2475" w:rsidRDefault="005C2475" w:rsidP="00F1146E">
            <w:pPr>
              <w:keepNext/>
              <w:widowControl w:val="0"/>
              <w:spacing w:after="0" w:line="240" w:lineRule="auto"/>
              <w:jc w:val="center"/>
              <w:rPr>
                <w:b/>
                <w:bCs/>
                <w:vanish/>
              </w:rPr>
            </w:pPr>
          </w:p>
        </w:tc>
        <w:tc>
          <w:tcPr>
            <w:tcW w:w="3106" w:type="dxa"/>
          </w:tcPr>
          <w:p w14:paraId="0230F09A" w14:textId="77777777" w:rsidR="005C2475" w:rsidRDefault="005C2475" w:rsidP="00F1146E">
            <w:pPr>
              <w:keepNext/>
              <w:widowControl w:val="0"/>
              <w:spacing w:after="0" w:line="240" w:lineRule="auto"/>
              <w:jc w:val="center"/>
              <w:rPr>
                <w:b/>
                <w:bCs/>
                <w:vanish/>
              </w:rPr>
            </w:pPr>
          </w:p>
        </w:tc>
        <w:tc>
          <w:tcPr>
            <w:tcW w:w="3119" w:type="dxa"/>
          </w:tcPr>
          <w:p w14:paraId="2A8AEE35" w14:textId="77777777" w:rsidR="005C2475" w:rsidRDefault="005C2475" w:rsidP="00F1146E">
            <w:pPr>
              <w:keepNext/>
              <w:widowControl w:val="0"/>
              <w:spacing w:after="0" w:line="240" w:lineRule="auto"/>
              <w:jc w:val="center"/>
              <w:rPr>
                <w:b/>
                <w:bCs/>
                <w:vanish/>
              </w:rPr>
            </w:pPr>
          </w:p>
        </w:tc>
      </w:tr>
    </w:tbl>
    <w:p w14:paraId="2772E514" w14:textId="11BD20B6" w:rsidR="005C2475" w:rsidRPr="00572711" w:rsidRDefault="005C2475" w:rsidP="005C2475">
      <w:pPr>
        <w:pStyle w:val="Caption"/>
        <w:jc w:val="center"/>
        <w:rPr>
          <w:rFonts w:asciiTheme="minorHAnsi" w:hAnsiTheme="minorHAnsi"/>
          <w:sz w:val="18"/>
          <w:szCs w:val="18"/>
        </w:rPr>
      </w:pPr>
      <w:r w:rsidRPr="00572711">
        <w:rPr>
          <w:rFonts w:asciiTheme="minorHAnsi" w:hAnsiTheme="minorHAnsi"/>
          <w:sz w:val="18"/>
          <w:szCs w:val="18"/>
        </w:rPr>
        <w:t xml:space="preserve">Table </w:t>
      </w:r>
      <w:r w:rsidRPr="00572711">
        <w:rPr>
          <w:rFonts w:asciiTheme="minorHAnsi" w:hAnsiTheme="minorHAnsi"/>
          <w:sz w:val="18"/>
          <w:szCs w:val="18"/>
        </w:rPr>
        <w:fldChar w:fldCharType="begin"/>
      </w:r>
      <w:r w:rsidRPr="00572711">
        <w:rPr>
          <w:rFonts w:asciiTheme="minorHAnsi" w:hAnsiTheme="minorHAnsi"/>
          <w:sz w:val="18"/>
          <w:szCs w:val="18"/>
        </w:rPr>
        <w:instrText xml:space="preserve"> SEQ Table \* ARABIC </w:instrText>
      </w:r>
      <w:r w:rsidRPr="00572711">
        <w:rPr>
          <w:rFonts w:asciiTheme="minorHAnsi" w:hAnsiTheme="minorHAnsi"/>
          <w:sz w:val="18"/>
          <w:szCs w:val="18"/>
        </w:rPr>
        <w:fldChar w:fldCharType="separate"/>
      </w:r>
      <w:r w:rsidR="00854B06">
        <w:rPr>
          <w:rFonts w:asciiTheme="minorHAnsi" w:hAnsiTheme="minorHAnsi"/>
          <w:noProof/>
          <w:sz w:val="18"/>
          <w:szCs w:val="18"/>
        </w:rPr>
        <w:t>1</w:t>
      </w:r>
      <w:r w:rsidRPr="00572711">
        <w:rPr>
          <w:rFonts w:asciiTheme="minorHAnsi" w:hAnsiTheme="minorHAnsi"/>
          <w:sz w:val="18"/>
          <w:szCs w:val="18"/>
        </w:rPr>
        <w:fldChar w:fldCharType="end"/>
      </w:r>
      <w:r w:rsidRPr="00572711">
        <w:rPr>
          <w:rFonts w:asciiTheme="minorHAnsi" w:hAnsiTheme="minorHAnsi"/>
          <w:sz w:val="18"/>
          <w:szCs w:val="18"/>
        </w:rPr>
        <w:t xml:space="preserve"> – Responsible Agenc</w:t>
      </w:r>
      <w:r w:rsidR="006D2877" w:rsidRPr="00572711">
        <w:rPr>
          <w:rFonts w:asciiTheme="minorHAnsi" w:hAnsiTheme="minorHAnsi"/>
          <w:sz w:val="18"/>
          <w:szCs w:val="18"/>
        </w:rPr>
        <w:t>y</w:t>
      </w:r>
    </w:p>
    <w:p w14:paraId="7DCAF3FF" w14:textId="77777777" w:rsidR="005C2475" w:rsidRDefault="005C2475" w:rsidP="005C2475">
      <w:pPr>
        <w:spacing w:after="0" w:line="240" w:lineRule="auto"/>
        <w:rPr>
          <w:b/>
          <w:sz w:val="24"/>
          <w:szCs w:val="24"/>
        </w:rPr>
      </w:pPr>
    </w:p>
    <w:p w14:paraId="6DFF85A1" w14:textId="77777777" w:rsidR="005C2475" w:rsidRDefault="005C2475" w:rsidP="005C2475">
      <w:pPr>
        <w:rPr>
          <w:b/>
          <w:sz w:val="24"/>
          <w:szCs w:val="24"/>
        </w:rPr>
      </w:pPr>
      <w:r>
        <w:rPr>
          <w:b/>
          <w:sz w:val="24"/>
          <w:szCs w:val="24"/>
        </w:rPr>
        <w:t>Narrative</w:t>
      </w:r>
    </w:p>
    <w:p w14:paraId="7EB66566" w14:textId="04D3051D" w:rsidR="005C2475" w:rsidRDefault="6F22C0C9" w:rsidP="32906E57">
      <w:pPr>
        <w:spacing w:beforeAutospacing="1" w:afterAutospacing="1"/>
        <w:rPr>
          <w:rFonts w:cs="Arial"/>
        </w:rPr>
      </w:pPr>
      <w:r w:rsidRPr="32906E57">
        <w:rPr>
          <w:rFonts w:cs="Arial"/>
        </w:rPr>
        <w:t xml:space="preserve">Carson City will become an entitlement community for CDBG funds, and </w:t>
      </w:r>
      <w:r w:rsidR="00C807DA" w:rsidRPr="32906E57">
        <w:rPr>
          <w:rFonts w:cs="Arial"/>
        </w:rPr>
        <w:t>the</w:t>
      </w:r>
      <w:r w:rsidR="005C2475" w:rsidRPr="32906E57">
        <w:rPr>
          <w:rFonts w:cs="Arial"/>
        </w:rPr>
        <w:t xml:space="preserve"> City’s </w:t>
      </w:r>
      <w:r w:rsidR="0063117A" w:rsidRPr="32906E57">
        <w:rPr>
          <w:rFonts w:cs="Arial"/>
        </w:rPr>
        <w:t xml:space="preserve">Finance Department </w:t>
      </w:r>
      <w:r w:rsidR="00193640" w:rsidRPr="32906E57">
        <w:rPr>
          <w:rFonts w:cs="Arial"/>
        </w:rPr>
        <w:t xml:space="preserve">is leading the </w:t>
      </w:r>
      <w:r w:rsidR="005C2475" w:rsidRPr="32906E57">
        <w:rPr>
          <w:rFonts w:cs="Arial"/>
        </w:rPr>
        <w:t xml:space="preserve">development of the plan. Staff responsible for administration of the CDBG program are </w:t>
      </w:r>
      <w:r w:rsidR="0063117A" w:rsidRPr="32906E57">
        <w:rPr>
          <w:rFonts w:cs="Arial"/>
        </w:rPr>
        <w:t>Rebecca Phipps</w:t>
      </w:r>
      <w:r w:rsidR="005C2475" w:rsidRPr="32906E57">
        <w:rPr>
          <w:rFonts w:cs="Arial"/>
        </w:rPr>
        <w:t xml:space="preserve">, Grants </w:t>
      </w:r>
      <w:r w:rsidR="0063117A" w:rsidRPr="32906E57">
        <w:rPr>
          <w:rFonts w:cs="Arial"/>
        </w:rPr>
        <w:t>Administrator</w:t>
      </w:r>
      <w:r w:rsidR="005C2475" w:rsidRPr="32906E57">
        <w:rPr>
          <w:rFonts w:cs="Arial"/>
        </w:rPr>
        <w:t xml:space="preserve">, and </w:t>
      </w:r>
      <w:r w:rsidR="0063117A" w:rsidRPr="32906E57">
        <w:rPr>
          <w:rFonts w:cs="Arial"/>
        </w:rPr>
        <w:t>Sheri Russell-Benabou</w:t>
      </w:r>
      <w:r w:rsidR="005C2475" w:rsidRPr="32906E57">
        <w:rPr>
          <w:rFonts w:cs="Arial"/>
        </w:rPr>
        <w:t xml:space="preserve">, </w:t>
      </w:r>
      <w:r w:rsidR="0063117A" w:rsidRPr="32906E57">
        <w:rPr>
          <w:rFonts w:cs="Arial"/>
        </w:rPr>
        <w:t>Finance</w:t>
      </w:r>
      <w:r w:rsidR="005C2475" w:rsidRPr="32906E57">
        <w:rPr>
          <w:rFonts w:cs="Arial"/>
        </w:rPr>
        <w:t xml:space="preserve"> Director.</w:t>
      </w:r>
    </w:p>
    <w:p w14:paraId="365CFA42" w14:textId="77777777" w:rsidR="005C2475" w:rsidRDefault="005C2475" w:rsidP="005C2475">
      <w:pPr>
        <w:rPr>
          <w:b/>
          <w:sz w:val="24"/>
          <w:szCs w:val="24"/>
        </w:rPr>
      </w:pPr>
      <w:r>
        <w:rPr>
          <w:b/>
          <w:sz w:val="24"/>
          <w:szCs w:val="24"/>
        </w:rPr>
        <w:t>Consolidated Plan Public Contact Information</w:t>
      </w:r>
    </w:p>
    <w:p w14:paraId="27F987BA" w14:textId="19B3430D" w:rsidR="005C2475" w:rsidRDefault="0063117A" w:rsidP="005C2475">
      <w:pPr>
        <w:spacing w:beforeAutospacing="1" w:afterAutospacing="1"/>
        <w:rPr>
          <w:rFonts w:cs="Arial"/>
        </w:rPr>
      </w:pPr>
      <w:r>
        <w:rPr>
          <w:rFonts w:cs="Arial"/>
        </w:rPr>
        <w:t>Rebecca Phipps, Grants Administrator</w:t>
      </w:r>
      <w:r w:rsidR="005C2475">
        <w:rPr>
          <w:rFonts w:cs="Arial"/>
        </w:rPr>
        <w:br/>
        <w:t xml:space="preserve">Carson City </w:t>
      </w:r>
      <w:r>
        <w:rPr>
          <w:rFonts w:cs="Arial"/>
        </w:rPr>
        <w:t>Finance Department</w:t>
      </w:r>
      <w:r w:rsidR="005C2475">
        <w:rPr>
          <w:rFonts w:cs="Arial"/>
        </w:rPr>
        <w:br/>
      </w:r>
      <w:r>
        <w:rPr>
          <w:rFonts w:cs="Arial"/>
        </w:rPr>
        <w:t>201 N. Carson Street, Ste #3</w:t>
      </w:r>
      <w:r w:rsidR="005C2475">
        <w:rPr>
          <w:rFonts w:cs="Arial"/>
        </w:rPr>
        <w:br/>
        <w:t>Carson City, NV 89701</w:t>
      </w:r>
      <w:r w:rsidR="005C2475">
        <w:rPr>
          <w:rFonts w:cs="Arial"/>
        </w:rPr>
        <w:br/>
        <w:t>(775) 283-7069</w:t>
      </w:r>
      <w:r w:rsidR="005C2475">
        <w:rPr>
          <w:rFonts w:cs="Arial"/>
        </w:rPr>
        <w:br/>
      </w:r>
      <w:r>
        <w:rPr>
          <w:rFonts w:cs="Arial"/>
        </w:rPr>
        <w:t>rphipps</w:t>
      </w:r>
      <w:r w:rsidR="005C2475">
        <w:rPr>
          <w:rFonts w:cs="Arial"/>
        </w:rPr>
        <w:t>@carson.org</w:t>
      </w:r>
    </w:p>
    <w:p w14:paraId="2AD8A491" w14:textId="77777777" w:rsidR="005C2475" w:rsidRDefault="005C2475" w:rsidP="005C2475">
      <w:pPr>
        <w:pStyle w:val="Heading2"/>
        <w:keepNext w:val="0"/>
        <w:pageBreakBefore/>
        <w:widowControl w:val="0"/>
        <w:rPr>
          <w:rFonts w:ascii="Calibri" w:hAnsi="Calibri"/>
          <w:i w:val="0"/>
        </w:rPr>
        <w:sectPr w:rsidR="005C2475">
          <w:headerReference w:type="even" r:id="rId11"/>
          <w:headerReference w:type="default" r:id="rId12"/>
          <w:footerReference w:type="default" r:id="rId13"/>
          <w:headerReference w:type="first" r:id="rId14"/>
          <w:pgSz w:w="12240" w:h="15840"/>
          <w:pgMar w:top="1440" w:right="1440" w:bottom="1440" w:left="1440" w:header="720" w:footer="720" w:gutter="0"/>
          <w:cols w:space="720"/>
          <w:docGrid w:linePitch="360"/>
        </w:sectPr>
      </w:pPr>
    </w:p>
    <w:p w14:paraId="542E18C7" w14:textId="77777777" w:rsidR="005C2475" w:rsidRDefault="005C2475" w:rsidP="005C2475">
      <w:pPr>
        <w:pStyle w:val="Heading2"/>
        <w:keepNext w:val="0"/>
        <w:pageBreakBefore/>
        <w:widowControl w:val="0"/>
        <w:rPr>
          <w:rFonts w:ascii="Calibri" w:hAnsi="Calibri"/>
          <w:i w:val="0"/>
        </w:rPr>
      </w:pPr>
      <w:r>
        <w:rPr>
          <w:rFonts w:ascii="Calibri" w:hAnsi="Calibri"/>
          <w:i w:val="0"/>
        </w:rPr>
        <w:lastRenderedPageBreak/>
        <w:t xml:space="preserve">PR-10 Consultation - 91.100, 91.200(b), 91.215(l) </w:t>
      </w:r>
    </w:p>
    <w:p w14:paraId="07797CCA" w14:textId="77777777" w:rsidR="005C2475" w:rsidRDefault="005C2475" w:rsidP="32906E57">
      <w:pPr>
        <w:rPr>
          <w:b/>
          <w:sz w:val="24"/>
          <w:szCs w:val="24"/>
        </w:rPr>
      </w:pPr>
      <w:r>
        <w:rPr>
          <w:b/>
          <w:sz w:val="24"/>
          <w:szCs w:val="24"/>
        </w:rPr>
        <w:t>1.</w:t>
      </w:r>
      <w:r>
        <w:tab/>
      </w:r>
      <w:r>
        <w:rPr>
          <w:b/>
          <w:sz w:val="24"/>
          <w:szCs w:val="24"/>
        </w:rPr>
        <w:t>Introduction</w:t>
      </w:r>
    </w:p>
    <w:p w14:paraId="5F33A8B4" w14:textId="086B8F7E" w:rsidR="1AF7E760" w:rsidRDefault="005C2475" w:rsidP="1AF7E760">
      <w:pPr>
        <w:spacing w:beforeAutospacing="1" w:afterAutospacing="1"/>
        <w:rPr>
          <w:rFonts w:cs="Arial"/>
        </w:rPr>
      </w:pPr>
      <w:r>
        <w:rPr>
          <w:rFonts w:cs="Arial"/>
        </w:rPr>
        <w:t>The City consult</w:t>
      </w:r>
      <w:r w:rsidR="00126303">
        <w:rPr>
          <w:rFonts w:cs="Arial"/>
        </w:rPr>
        <w:t>ed</w:t>
      </w:r>
      <w:r>
        <w:rPr>
          <w:rFonts w:cs="Arial"/>
        </w:rPr>
        <w:t xml:space="preserve"> with public and private agencies serv</w:t>
      </w:r>
      <w:r w:rsidR="005D6C05">
        <w:rPr>
          <w:rFonts w:cs="Arial"/>
        </w:rPr>
        <w:t>ing</w:t>
      </w:r>
      <w:r>
        <w:rPr>
          <w:rFonts w:cs="Arial"/>
        </w:rPr>
        <w:t xml:space="preserve"> the community</w:t>
      </w:r>
      <w:r w:rsidR="009275C6">
        <w:rPr>
          <w:rFonts w:cs="Arial"/>
        </w:rPr>
        <w:t xml:space="preserve"> </w:t>
      </w:r>
      <w:r w:rsidR="0097247A">
        <w:rPr>
          <w:rFonts w:cs="Arial"/>
        </w:rPr>
        <w:t xml:space="preserve">and solicited citizen input </w:t>
      </w:r>
      <w:r w:rsidR="009275C6">
        <w:rPr>
          <w:rFonts w:cs="Arial"/>
        </w:rPr>
        <w:t xml:space="preserve">in the development of the </w:t>
      </w:r>
      <w:r w:rsidR="00702238" w:rsidRPr="32906E57">
        <w:rPr>
          <w:rFonts w:cs="Arial"/>
        </w:rPr>
        <w:t>Carson City’s 2023-2028 Consolidated Plan</w:t>
      </w:r>
      <w:r w:rsidR="009275C6">
        <w:rPr>
          <w:rFonts w:cs="Arial"/>
        </w:rPr>
        <w:t xml:space="preserve">. </w:t>
      </w:r>
    </w:p>
    <w:p w14:paraId="6AED5B98" w14:textId="77777777" w:rsidR="005C2475" w:rsidRDefault="005C2475" w:rsidP="005C2475">
      <w:pPr>
        <w:rPr>
          <w:b/>
          <w:sz w:val="24"/>
          <w:szCs w:val="24"/>
        </w:rPr>
      </w:pPr>
      <w:r>
        <w:rPr>
          <w:b/>
          <w:sz w:val="24"/>
          <w:szCs w:val="24"/>
        </w:rPr>
        <w:t xml:space="preserve">Provide a concise summary of the jurisdiction’s activities to enhance coordination between public and assisted housing providers and private and governmental health, mental </w:t>
      </w:r>
      <w:proofErr w:type="gramStart"/>
      <w:r>
        <w:rPr>
          <w:b/>
          <w:sz w:val="24"/>
          <w:szCs w:val="24"/>
        </w:rPr>
        <w:t>health</w:t>
      </w:r>
      <w:proofErr w:type="gramEnd"/>
      <w:r>
        <w:rPr>
          <w:b/>
          <w:sz w:val="24"/>
          <w:szCs w:val="24"/>
        </w:rPr>
        <w:t xml:space="preserve"> and service agencies (91.215(I)).</w:t>
      </w:r>
    </w:p>
    <w:p w14:paraId="1516E913" w14:textId="367456E8" w:rsidR="00CA24B6" w:rsidRPr="00B1327F" w:rsidRDefault="0EBCDFED" w:rsidP="005C2475">
      <w:pPr>
        <w:spacing w:beforeAutospacing="1" w:afterAutospacing="1"/>
        <w:rPr>
          <w:rFonts w:cs="Arial"/>
        </w:rPr>
      </w:pPr>
      <w:r w:rsidRPr="390DB0DF">
        <w:rPr>
          <w:rFonts w:cs="Arial"/>
        </w:rPr>
        <w:t>C</w:t>
      </w:r>
      <w:r w:rsidRPr="00B1327F">
        <w:rPr>
          <w:rFonts w:cs="Arial"/>
        </w:rPr>
        <w:t>arson City’s</w:t>
      </w:r>
      <w:r w:rsidR="2C496926" w:rsidRPr="00B1327F">
        <w:rPr>
          <w:rFonts w:cs="Arial"/>
        </w:rPr>
        <w:t xml:space="preserve"> institutional structure is effective in dealing with housing and community development issues and</w:t>
      </w:r>
      <w:r w:rsidR="25FCE28E" w:rsidRPr="00B1327F">
        <w:rPr>
          <w:rFonts w:cs="Arial"/>
        </w:rPr>
        <w:t xml:space="preserve"> </w:t>
      </w:r>
      <w:r w:rsidR="2C496926" w:rsidRPr="00B1327F">
        <w:rPr>
          <w:rFonts w:cs="Arial"/>
        </w:rPr>
        <w:t xml:space="preserve">working </w:t>
      </w:r>
      <w:r w:rsidR="00546942">
        <w:rPr>
          <w:rFonts w:cs="Arial"/>
        </w:rPr>
        <w:t xml:space="preserve">with </w:t>
      </w:r>
      <w:r w:rsidR="75A90E63" w:rsidRPr="00B1327F">
        <w:rPr>
          <w:rFonts w:cs="Arial"/>
        </w:rPr>
        <w:t>non-profit organizations</w:t>
      </w:r>
      <w:r w:rsidR="552B9489" w:rsidRPr="00B1327F">
        <w:rPr>
          <w:rFonts w:cs="Arial"/>
        </w:rPr>
        <w:t xml:space="preserve"> to address those needs. </w:t>
      </w:r>
      <w:r w:rsidR="570E83F5" w:rsidRPr="00B1327F">
        <w:rPr>
          <w:rFonts w:cs="Arial"/>
        </w:rPr>
        <w:t>Being the state capital, local agencies also have direct access to state agencies serving a variety of needs. </w:t>
      </w:r>
    </w:p>
    <w:p w14:paraId="496D8925" w14:textId="715BC210" w:rsidR="005A1435" w:rsidRPr="00E6103B" w:rsidRDefault="19DF430F" w:rsidP="390DB0DF">
      <w:pPr>
        <w:spacing w:beforeAutospacing="1" w:afterAutospacing="1"/>
        <w:rPr>
          <w:rFonts w:cs="Arial"/>
        </w:rPr>
      </w:pPr>
      <w:bookmarkStart w:id="1" w:name="_Hlk137819409"/>
      <w:r w:rsidRPr="00E6103B">
        <w:rPr>
          <w:rFonts w:cs="Arial"/>
        </w:rPr>
        <w:t xml:space="preserve">Carson City Health and Human Services </w:t>
      </w:r>
      <w:bookmarkEnd w:id="1"/>
      <w:r w:rsidR="7583264B" w:rsidRPr="00E6103B">
        <w:rPr>
          <w:rFonts w:cs="Arial"/>
        </w:rPr>
        <w:t xml:space="preserve">(CCHHS) </w:t>
      </w:r>
      <w:r w:rsidRPr="00E6103B">
        <w:rPr>
          <w:rFonts w:cs="Arial"/>
        </w:rPr>
        <w:t xml:space="preserve">and </w:t>
      </w:r>
      <w:r w:rsidR="00546942">
        <w:rPr>
          <w:rFonts w:cs="Arial"/>
        </w:rPr>
        <w:t>local</w:t>
      </w:r>
      <w:r w:rsidR="00546942" w:rsidRPr="00E6103B">
        <w:rPr>
          <w:rFonts w:cs="Arial"/>
        </w:rPr>
        <w:t xml:space="preserve"> </w:t>
      </w:r>
      <w:r w:rsidR="55FEA80C" w:rsidRPr="00E6103B">
        <w:rPr>
          <w:rFonts w:cs="Arial"/>
        </w:rPr>
        <w:t xml:space="preserve">social service organizations </w:t>
      </w:r>
      <w:r w:rsidR="4D7B6F05" w:rsidRPr="00E6103B">
        <w:rPr>
          <w:rFonts w:cs="Arial"/>
        </w:rPr>
        <w:t>formed the Carson Area Action Network</w:t>
      </w:r>
      <w:r w:rsidR="7C38565B" w:rsidRPr="00E6103B">
        <w:rPr>
          <w:rFonts w:cs="Arial"/>
        </w:rPr>
        <w:t>. The network meets monthly to coordinate and share information.</w:t>
      </w:r>
      <w:r w:rsidR="45D4A239" w:rsidRPr="00E6103B">
        <w:rPr>
          <w:rFonts w:cs="Arial"/>
        </w:rPr>
        <w:t xml:space="preserve"> </w:t>
      </w:r>
      <w:r w:rsidR="27E06A10" w:rsidRPr="00E6103B">
        <w:rPr>
          <w:rFonts w:cs="Arial"/>
        </w:rPr>
        <w:t>CCHHS coordinates</w:t>
      </w:r>
      <w:r w:rsidR="1981DDC4" w:rsidRPr="00E6103B">
        <w:rPr>
          <w:rFonts w:cs="Arial"/>
        </w:rPr>
        <w:t xml:space="preserve"> another monthly meeting</w:t>
      </w:r>
      <w:r w:rsidR="0094252A" w:rsidRPr="2B115D5F">
        <w:rPr>
          <w:rFonts w:cs="Arial"/>
        </w:rPr>
        <w:t xml:space="preserve"> in </w:t>
      </w:r>
      <w:r w:rsidR="0094252A" w:rsidRPr="4C72D205">
        <w:rPr>
          <w:rFonts w:cs="Arial"/>
        </w:rPr>
        <w:t xml:space="preserve">a shared case management model to </w:t>
      </w:r>
      <w:r w:rsidR="0094252A" w:rsidRPr="5447981C">
        <w:rPr>
          <w:rFonts w:cs="Arial"/>
        </w:rPr>
        <w:t xml:space="preserve">coordinate </w:t>
      </w:r>
      <w:r w:rsidR="0094252A" w:rsidRPr="67D95778">
        <w:rPr>
          <w:rFonts w:cs="Arial"/>
        </w:rPr>
        <w:t xml:space="preserve">services for high utilizers </w:t>
      </w:r>
      <w:r w:rsidR="0094252A">
        <w:rPr>
          <w:rFonts w:cs="Arial"/>
        </w:rPr>
        <w:t>of</w:t>
      </w:r>
      <w:r w:rsidR="0094252A" w:rsidRPr="1E2C4E92">
        <w:rPr>
          <w:rFonts w:cs="Arial"/>
        </w:rPr>
        <w:t xml:space="preserve"> these services. </w:t>
      </w:r>
      <w:r w:rsidR="2309A417" w:rsidRPr="00E6103B">
        <w:rPr>
          <w:rFonts w:cs="Arial"/>
        </w:rPr>
        <w:t xml:space="preserve">Carson City Behavioral Health Taskforce </w:t>
      </w:r>
      <w:r w:rsidR="0C47F057" w:rsidRPr="00E6103B">
        <w:rPr>
          <w:rFonts w:cs="Arial"/>
        </w:rPr>
        <w:t xml:space="preserve">(CCBHTF) </w:t>
      </w:r>
      <w:r w:rsidR="2309A417" w:rsidRPr="00E6103B">
        <w:rPr>
          <w:rFonts w:cs="Arial"/>
        </w:rPr>
        <w:t xml:space="preserve">meets monthly and includes Carson City departments such as </w:t>
      </w:r>
      <w:r w:rsidR="394E83E8" w:rsidRPr="00E6103B">
        <w:rPr>
          <w:rFonts w:cs="Arial"/>
        </w:rPr>
        <w:t>(CCHHS)</w:t>
      </w:r>
      <w:r w:rsidR="2309A417" w:rsidRPr="00E6103B">
        <w:rPr>
          <w:rFonts w:cs="Arial"/>
        </w:rPr>
        <w:t xml:space="preserve">, Carson City Sheriff’s </w:t>
      </w:r>
      <w:r w:rsidR="0F9BE9AD" w:rsidRPr="00E6103B">
        <w:rPr>
          <w:rFonts w:cs="Arial"/>
        </w:rPr>
        <w:t>O</w:t>
      </w:r>
      <w:r w:rsidR="5ED53E22" w:rsidRPr="00E6103B">
        <w:rPr>
          <w:rFonts w:cs="Arial"/>
        </w:rPr>
        <w:t>ffice, Carson City Fire Dep</w:t>
      </w:r>
      <w:r w:rsidR="12E8DB42" w:rsidRPr="00E6103B">
        <w:rPr>
          <w:rFonts w:cs="Arial"/>
        </w:rPr>
        <w:t>artment</w:t>
      </w:r>
      <w:r w:rsidR="5ED53E22" w:rsidRPr="00E6103B">
        <w:rPr>
          <w:rFonts w:cs="Arial"/>
        </w:rPr>
        <w:t xml:space="preserve">, </w:t>
      </w:r>
      <w:r w:rsidR="00546942">
        <w:rPr>
          <w:rFonts w:cs="Arial"/>
        </w:rPr>
        <w:t xml:space="preserve">Carson City Juvenile Services, </w:t>
      </w:r>
      <w:proofErr w:type="gramStart"/>
      <w:r w:rsidR="00546942">
        <w:rPr>
          <w:rFonts w:cs="Arial"/>
        </w:rPr>
        <w:t>as well as,</w:t>
      </w:r>
      <w:proofErr w:type="gramEnd"/>
      <w:r w:rsidR="00546942">
        <w:rPr>
          <w:rFonts w:cs="Arial"/>
        </w:rPr>
        <w:t xml:space="preserve"> </w:t>
      </w:r>
      <w:r w:rsidR="47F8CB50" w:rsidRPr="00E6103B">
        <w:rPr>
          <w:rFonts w:cs="Arial"/>
        </w:rPr>
        <w:t>Carson Tahoe Regional Medical Center (</w:t>
      </w:r>
      <w:r w:rsidR="5ED53E22" w:rsidRPr="00E6103B">
        <w:rPr>
          <w:rFonts w:cs="Arial"/>
        </w:rPr>
        <w:t>the local hospital</w:t>
      </w:r>
      <w:r w:rsidR="6363462B" w:rsidRPr="00E6103B">
        <w:rPr>
          <w:rFonts w:cs="Arial"/>
        </w:rPr>
        <w:t>)</w:t>
      </w:r>
      <w:r w:rsidR="5ED53E22" w:rsidRPr="00E6103B">
        <w:rPr>
          <w:rFonts w:cs="Arial"/>
        </w:rPr>
        <w:t xml:space="preserve">, mental health providers, </w:t>
      </w:r>
      <w:r w:rsidR="00546942">
        <w:rPr>
          <w:rFonts w:cs="Arial"/>
        </w:rPr>
        <w:t>the Carson City S</w:t>
      </w:r>
      <w:r w:rsidR="5ED53E22" w:rsidRPr="00E6103B">
        <w:rPr>
          <w:rFonts w:cs="Arial"/>
        </w:rPr>
        <w:t xml:space="preserve">chool </w:t>
      </w:r>
      <w:r w:rsidR="00546942">
        <w:rPr>
          <w:rFonts w:cs="Arial"/>
        </w:rPr>
        <w:t>D</w:t>
      </w:r>
      <w:r w:rsidR="5ED53E22" w:rsidRPr="00E6103B">
        <w:rPr>
          <w:rFonts w:cs="Arial"/>
        </w:rPr>
        <w:t>istrict,</w:t>
      </w:r>
      <w:r w:rsidR="00752CFE">
        <w:rPr>
          <w:rFonts w:cs="Arial"/>
        </w:rPr>
        <w:t xml:space="preserve"> </w:t>
      </w:r>
      <w:r w:rsidR="5ED53E22" w:rsidRPr="00E6103B">
        <w:rPr>
          <w:rFonts w:cs="Arial"/>
        </w:rPr>
        <w:t>social service</w:t>
      </w:r>
      <w:r w:rsidR="4EF67C1D" w:rsidRPr="00E6103B">
        <w:rPr>
          <w:rFonts w:cs="Arial"/>
        </w:rPr>
        <w:t xml:space="preserve">s agencies, and other interested parties. </w:t>
      </w:r>
      <w:r w:rsidR="3F99222B" w:rsidRPr="00E6103B">
        <w:rPr>
          <w:rFonts w:cs="Arial"/>
        </w:rPr>
        <w:t>CCBHTF</w:t>
      </w:r>
      <w:r w:rsidR="4EF67C1D" w:rsidRPr="00E6103B">
        <w:rPr>
          <w:rFonts w:cs="Arial"/>
        </w:rPr>
        <w:t xml:space="preserve"> reviews best practices in providing services, </w:t>
      </w:r>
      <w:r w:rsidR="379929AD" w:rsidRPr="00E6103B">
        <w:rPr>
          <w:rFonts w:cs="Arial"/>
        </w:rPr>
        <w:t xml:space="preserve">determines </w:t>
      </w:r>
      <w:r w:rsidR="4EF67C1D" w:rsidRPr="00E6103B">
        <w:rPr>
          <w:rFonts w:cs="Arial"/>
        </w:rPr>
        <w:t xml:space="preserve">gaps in services, and </w:t>
      </w:r>
      <w:r w:rsidR="7DF566ED" w:rsidRPr="00E6103B">
        <w:rPr>
          <w:rFonts w:cs="Arial"/>
        </w:rPr>
        <w:t xml:space="preserve">looks for </w:t>
      </w:r>
      <w:r w:rsidR="4EF67C1D" w:rsidRPr="00E6103B">
        <w:rPr>
          <w:rFonts w:cs="Arial"/>
        </w:rPr>
        <w:t>opportunities</w:t>
      </w:r>
      <w:r w:rsidR="1528A5ED" w:rsidRPr="00E6103B">
        <w:rPr>
          <w:rFonts w:cs="Arial"/>
        </w:rPr>
        <w:t xml:space="preserve"> to better </w:t>
      </w:r>
      <w:r w:rsidR="009A3ECD">
        <w:rPr>
          <w:rFonts w:cs="Arial"/>
        </w:rPr>
        <w:t>the</w:t>
      </w:r>
      <w:r w:rsidR="1528A5ED" w:rsidRPr="00E6103B">
        <w:rPr>
          <w:rFonts w:cs="Arial"/>
        </w:rPr>
        <w:t xml:space="preserve"> </w:t>
      </w:r>
      <w:r w:rsidR="00BC0D69" w:rsidRPr="00E6103B">
        <w:rPr>
          <w:rFonts w:cs="Arial"/>
        </w:rPr>
        <w:t>jurisdiction’s</w:t>
      </w:r>
      <w:r w:rsidR="1528A5ED" w:rsidRPr="00E6103B">
        <w:rPr>
          <w:rFonts w:cs="Arial"/>
        </w:rPr>
        <w:t xml:space="preserve"> behavioral services</w:t>
      </w:r>
      <w:r w:rsidR="4EF67C1D" w:rsidRPr="00E6103B">
        <w:rPr>
          <w:rFonts w:cs="Arial"/>
        </w:rPr>
        <w:t xml:space="preserve">. </w:t>
      </w:r>
    </w:p>
    <w:p w14:paraId="2AD17C93" w14:textId="77777777" w:rsidR="005C2475" w:rsidRDefault="005C2475" w:rsidP="005C2475">
      <w:pPr>
        <w:rPr>
          <w:b/>
          <w:sz w:val="24"/>
          <w:szCs w:val="24"/>
        </w:rPr>
      </w:pPr>
      <w:r>
        <w:rPr>
          <w:b/>
          <w:sz w:val="24"/>
          <w:szCs w:val="24"/>
        </w:rPr>
        <w:t xml:space="preserve">Describe coordination with the Continuum of Care and efforts to address the needs of homeless persons (particularly chronically homeless individuals and families, families with children, veterans, and unaccompanied youth) and persons at risk of </w:t>
      </w:r>
      <w:proofErr w:type="gramStart"/>
      <w:r>
        <w:rPr>
          <w:b/>
          <w:sz w:val="24"/>
          <w:szCs w:val="24"/>
        </w:rPr>
        <w:t>homelessness</w:t>
      </w:r>
      <w:proofErr w:type="gramEnd"/>
    </w:p>
    <w:p w14:paraId="3DAE7C67" w14:textId="3996D18C" w:rsidR="00427E62" w:rsidRPr="00971A94" w:rsidRDefault="00E22389" w:rsidP="1963D997">
      <w:pPr>
        <w:spacing w:beforeAutospacing="1" w:afterAutospacing="1"/>
        <w:rPr>
          <w:rFonts w:asciiTheme="minorHAnsi" w:hAnsiTheme="minorHAnsi" w:cstheme="minorHAnsi"/>
        </w:rPr>
      </w:pPr>
      <w:r>
        <w:t>The Rural Nevada Continuum of Care (</w:t>
      </w:r>
      <w:r w:rsidRPr="00925EE5">
        <w:t>RNCoC)</w:t>
      </w:r>
      <w:r w:rsidR="00FA7352" w:rsidRPr="00925EE5">
        <w:t>,</w:t>
      </w:r>
      <w:r w:rsidR="00FA7352">
        <w:t xml:space="preserve"> </w:t>
      </w:r>
      <w:r w:rsidR="2970C1E4">
        <w:t xml:space="preserve">comprised of 15 rural counties, </w:t>
      </w:r>
      <w:r w:rsidR="56B06205">
        <w:t>works with the Nevada Housing Division, which administers Emergency Solutions Grants (ESG) funding statewide. The</w:t>
      </w:r>
      <w:r w:rsidR="22E099EE">
        <w:t xml:space="preserve"> </w:t>
      </w:r>
      <w:r w:rsidR="001E79F2">
        <w:t>RNCoC</w:t>
      </w:r>
      <w:r w:rsidR="001E79F2" w:rsidRPr="390DB0DF">
        <w:rPr>
          <w:highlight w:val="yellow"/>
        </w:rPr>
        <w:t xml:space="preserve"> </w:t>
      </w:r>
      <w:r w:rsidR="001E79F2" w:rsidRPr="001E79F2">
        <w:t>coordinates</w:t>
      </w:r>
      <w:r w:rsidR="009F43FC" w:rsidRPr="001E79F2">
        <w:t xml:space="preserve"> </w:t>
      </w:r>
      <w:r w:rsidR="56B06205" w:rsidRPr="001E79F2">
        <w:t>with the Housing Division to develop performance standards and evaluate outcomes</w:t>
      </w:r>
      <w:r w:rsidR="00086929" w:rsidRPr="001E79F2">
        <w:t xml:space="preserve"> for Emergency Solutions Grant</w:t>
      </w:r>
      <w:r w:rsidR="56B06205" w:rsidRPr="001E79F2">
        <w:t xml:space="preserve">. The </w:t>
      </w:r>
      <w:r w:rsidR="003810C6" w:rsidRPr="001E79F2">
        <w:t xml:space="preserve">Nevada </w:t>
      </w:r>
      <w:r w:rsidR="56B06205" w:rsidRPr="001E79F2">
        <w:t xml:space="preserve">Housing Division serves on the RNCoC's Steering Committee and ESG recipients are required to actively participate in the RNCoC. In addition, the funding, policies, and procedures for the administration of Homeless Management Information System (HMIS) are all managed by </w:t>
      </w:r>
      <w:r w:rsidR="11E9F862" w:rsidRPr="001E79F2">
        <w:t>the</w:t>
      </w:r>
      <w:r w:rsidR="2AC84303" w:rsidRPr="001E79F2">
        <w:t xml:space="preserve"> </w:t>
      </w:r>
      <w:r w:rsidR="11E9F862" w:rsidRPr="001E79F2">
        <w:t>RN</w:t>
      </w:r>
      <w:r w:rsidR="56B06205" w:rsidRPr="001E79F2">
        <w:t>CoC's Steering Committee, in collaboration with the Statewide H</w:t>
      </w:r>
      <w:r w:rsidR="6673A2D6" w:rsidRPr="001E79F2">
        <w:t>omeless</w:t>
      </w:r>
      <w:r w:rsidR="6673A2D6">
        <w:t xml:space="preserve"> </w:t>
      </w:r>
      <w:r w:rsidR="6673A2D6" w:rsidRPr="00971A94">
        <w:rPr>
          <w:rFonts w:asciiTheme="minorHAnsi" w:hAnsiTheme="minorHAnsi" w:cstheme="minorHAnsi"/>
        </w:rPr>
        <w:t>Management Information System (H</w:t>
      </w:r>
      <w:r w:rsidR="56B06205" w:rsidRPr="00971A94">
        <w:rPr>
          <w:rFonts w:asciiTheme="minorHAnsi" w:hAnsiTheme="minorHAnsi" w:cstheme="minorHAnsi"/>
        </w:rPr>
        <w:t>MIS</w:t>
      </w:r>
      <w:r w:rsidR="6673A2D6" w:rsidRPr="00971A94">
        <w:rPr>
          <w:rFonts w:asciiTheme="minorHAnsi" w:hAnsiTheme="minorHAnsi" w:cstheme="minorHAnsi"/>
        </w:rPr>
        <w:t>)</w:t>
      </w:r>
      <w:r w:rsidR="4353D7D6" w:rsidRPr="00971A94">
        <w:rPr>
          <w:rFonts w:asciiTheme="minorHAnsi" w:hAnsiTheme="minorHAnsi" w:cstheme="minorHAnsi"/>
        </w:rPr>
        <w:t xml:space="preserve"> Administrator, Clark Social Services.</w:t>
      </w:r>
    </w:p>
    <w:p w14:paraId="4363C505" w14:textId="433B205E" w:rsidR="008A0AAD" w:rsidRPr="00971A94" w:rsidRDefault="008A0AAD" w:rsidP="008A0AAD">
      <w:pPr>
        <w:spacing w:beforeAutospacing="1" w:afterAutospacing="1"/>
        <w:rPr>
          <w:rFonts w:asciiTheme="minorHAnsi" w:hAnsiTheme="minorHAnsi" w:cstheme="minorHAnsi"/>
          <w:highlight w:val="yellow"/>
        </w:rPr>
      </w:pPr>
      <w:r w:rsidRPr="00971A94">
        <w:rPr>
          <w:rFonts w:asciiTheme="minorHAnsi" w:hAnsiTheme="minorHAnsi" w:cstheme="minorHAnsi"/>
          <w:color w:val="212529"/>
        </w:rPr>
        <w:t xml:space="preserve">The Nevada Independent Living (IL) Program is designed to assist and prepare foster and former foster youth in making the transition from foster care to adulthood by providing opportunities to obtain life skills for self-sufficiency and independence. Some young people who leave the foster care system may </w:t>
      </w:r>
      <w:r w:rsidRPr="00971A94">
        <w:rPr>
          <w:rFonts w:asciiTheme="minorHAnsi" w:hAnsiTheme="minorHAnsi" w:cstheme="minorHAnsi"/>
          <w:color w:val="212529"/>
        </w:rPr>
        <w:lastRenderedPageBreak/>
        <w:t>need continuing services. The Independent Living Program offers many learning and training opportunities with financial assistance.</w:t>
      </w:r>
    </w:p>
    <w:p w14:paraId="76865027" w14:textId="5A5F5320" w:rsidR="00E04D50" w:rsidRDefault="160BF1F9" w:rsidP="390DB0DF">
      <w:pPr>
        <w:spacing w:beforeAutospacing="1" w:afterAutospacing="1"/>
      </w:pPr>
      <w:r>
        <w:t>CCHHS</w:t>
      </w:r>
      <w:r w:rsidR="18595F4A">
        <w:t xml:space="preserve">, </w:t>
      </w:r>
      <w:r w:rsidR="005D7078">
        <w:t xml:space="preserve">as </w:t>
      </w:r>
      <w:r w:rsidR="18595F4A">
        <w:t xml:space="preserve">a </w:t>
      </w:r>
      <w:r w:rsidR="5780DB3F">
        <w:t>department of Carson City,</w:t>
      </w:r>
      <w:r>
        <w:t xml:space="preserve"> is deeply involved in RNCoC’s efforts </w:t>
      </w:r>
      <w:r w:rsidR="6DABCBF4">
        <w:t xml:space="preserve">addressing </w:t>
      </w:r>
      <w:r>
        <w:t xml:space="preserve">homelessness, especially those </w:t>
      </w:r>
      <w:r w:rsidR="3BEB5CBC">
        <w:t xml:space="preserve">people </w:t>
      </w:r>
      <w:r>
        <w:t>with the highest acuity</w:t>
      </w:r>
      <w:r w:rsidR="3BEB5CBC">
        <w:t>:</w:t>
      </w:r>
      <w:r>
        <w:t xml:space="preserve"> people with chronicity, families, and </w:t>
      </w:r>
      <w:r w:rsidR="6B29239D">
        <w:t>v</w:t>
      </w:r>
      <w:r>
        <w:t>eterans</w:t>
      </w:r>
      <w:r w:rsidR="3BEB5CBC">
        <w:t>. CCHHS</w:t>
      </w:r>
      <w:r>
        <w:t xml:space="preserve"> </w:t>
      </w:r>
      <w:r w:rsidR="5E560E0A">
        <w:t xml:space="preserve">serves as the designated access point for the </w:t>
      </w:r>
      <w:r w:rsidR="1ED81F68">
        <w:t>RN</w:t>
      </w:r>
      <w:r w:rsidR="5E560E0A">
        <w:t xml:space="preserve">CoC’s Coordinated Entry System and </w:t>
      </w:r>
      <w:r w:rsidR="00DC3A8D">
        <w:t>participates</w:t>
      </w:r>
      <w:r w:rsidR="5E560E0A">
        <w:t xml:space="preserve"> on all </w:t>
      </w:r>
      <w:r w:rsidR="3B73147C">
        <w:t>RN</w:t>
      </w:r>
      <w:r w:rsidR="5E560E0A">
        <w:t>CoC’s committ</w:t>
      </w:r>
      <w:r w:rsidR="229D92C1">
        <w:t>ees</w:t>
      </w:r>
      <w:r w:rsidR="721737E5">
        <w:t>. CCHHS’ Human Services’ Divi</w:t>
      </w:r>
      <w:r w:rsidR="2FE7A1CA">
        <w:t>sion Manager</w:t>
      </w:r>
      <w:r w:rsidR="229D92C1">
        <w:t xml:space="preserve"> </w:t>
      </w:r>
      <w:r w:rsidR="19608DE4">
        <w:t>serv</w:t>
      </w:r>
      <w:r w:rsidR="5E04173D">
        <w:t>es</w:t>
      </w:r>
      <w:r w:rsidR="19608DE4">
        <w:t xml:space="preserve"> </w:t>
      </w:r>
      <w:r w:rsidR="1245C838">
        <w:t xml:space="preserve">as Chair of the Steering Committee and </w:t>
      </w:r>
      <w:r w:rsidR="0635186C">
        <w:t xml:space="preserve">the </w:t>
      </w:r>
      <w:r w:rsidR="177561CA">
        <w:t xml:space="preserve">Governance Sub-Committee.  In addition, </w:t>
      </w:r>
      <w:r w:rsidR="4E9D1651">
        <w:t>CCHHS</w:t>
      </w:r>
      <w:r w:rsidR="177561CA">
        <w:t xml:space="preserve"> </w:t>
      </w:r>
      <w:r w:rsidR="1BE9DC21">
        <w:t>receives</w:t>
      </w:r>
      <w:r w:rsidR="177561CA">
        <w:t xml:space="preserve"> funding for </w:t>
      </w:r>
      <w:r w:rsidR="605A805E">
        <w:t>RNC</w:t>
      </w:r>
      <w:r w:rsidR="16B83736">
        <w:t>oC</w:t>
      </w:r>
      <w:r w:rsidR="00794EF5">
        <w:t>’</w:t>
      </w:r>
      <w:r w:rsidR="4B791974">
        <w:t xml:space="preserve">s </w:t>
      </w:r>
      <w:r w:rsidR="177561CA">
        <w:t>Permanent Supportive Housing and Rapid Rehousing-Transitional Housing</w:t>
      </w:r>
      <w:r w:rsidR="4B791974">
        <w:t xml:space="preserve"> programs</w:t>
      </w:r>
      <w:r w:rsidR="177561CA">
        <w:t xml:space="preserve">. </w:t>
      </w:r>
    </w:p>
    <w:p w14:paraId="6D3E1DF9" w14:textId="1604DB14" w:rsidR="007D59E2" w:rsidRPr="007D59E2" w:rsidRDefault="66BEAB2E" w:rsidP="031BF993">
      <w:pPr>
        <w:spacing w:beforeAutospacing="1" w:afterAutospacing="1"/>
        <w:rPr>
          <w:rFonts w:cs="Arial"/>
        </w:rPr>
      </w:pPr>
      <w:r w:rsidRPr="0083154E">
        <w:rPr>
          <w:rFonts w:cs="Arial"/>
        </w:rPr>
        <w:t>CCHHS receives the Community Services Block Grant (CSBG) and is designated as the Community Action Agency for the City.</w:t>
      </w:r>
      <w:r w:rsidRPr="005C458C">
        <w:rPr>
          <w:rFonts w:cs="Arial"/>
        </w:rPr>
        <w:t xml:space="preserve">   CCHHS </w:t>
      </w:r>
      <w:r w:rsidRPr="031BF993">
        <w:rPr>
          <w:rFonts w:cs="Arial"/>
        </w:rPr>
        <w:t>coordinates with the RNC</w:t>
      </w:r>
      <w:r w:rsidR="00794EF5">
        <w:rPr>
          <w:rFonts w:cs="Arial"/>
        </w:rPr>
        <w:t>o</w:t>
      </w:r>
      <w:r w:rsidRPr="031BF993">
        <w:rPr>
          <w:rFonts w:cs="Arial"/>
        </w:rPr>
        <w:t xml:space="preserve">C for case management services.  CSBG provides funding to CCHHS to provide case management and supportive services to participants of the housing programs to rehouse and stabilize homeless persons and to prevent households at risk of becoming homeless.   CSBG funds a workforce program in effort to remove barriers preventing individuals from employment or education.  Community members may attend Life Skill workshops to gain self-sufficiency skills.  Volunteer facilitators present workshops covering financial literacy and employment soft skills such as resume building, interview skills, hygiene, and interpersonal skills.  Additional partnerships with other employment services provide health services, job </w:t>
      </w:r>
      <w:proofErr w:type="gramStart"/>
      <w:r w:rsidRPr="031BF993">
        <w:rPr>
          <w:rFonts w:cs="Arial"/>
        </w:rPr>
        <w:t>training,  employment</w:t>
      </w:r>
      <w:proofErr w:type="gramEnd"/>
      <w:r w:rsidRPr="031BF993">
        <w:rPr>
          <w:rFonts w:cs="Arial"/>
        </w:rPr>
        <w:t xml:space="preserve"> certification programs, and financial planning courses.</w:t>
      </w:r>
    </w:p>
    <w:p w14:paraId="3EAE7498" w14:textId="076729CF" w:rsidR="005C2475" w:rsidRPr="0083626C" w:rsidRDefault="021E78E4" w:rsidP="031BF993">
      <w:pPr>
        <w:spacing w:beforeAutospacing="1" w:afterAutospacing="1"/>
        <w:rPr>
          <w:rFonts w:cs="Arial"/>
        </w:rPr>
      </w:pPr>
      <w:r w:rsidRPr="0083626C">
        <w:rPr>
          <w:rFonts w:cs="Arial"/>
        </w:rPr>
        <w:t xml:space="preserve">Increasing </w:t>
      </w:r>
      <w:r w:rsidR="702D689B" w:rsidRPr="0083626C">
        <w:rPr>
          <w:rFonts w:cs="Arial"/>
        </w:rPr>
        <w:t xml:space="preserve">the </w:t>
      </w:r>
      <w:r w:rsidR="159617C6" w:rsidRPr="0083626C">
        <w:rPr>
          <w:rFonts w:cs="Arial"/>
        </w:rPr>
        <w:t>availability of mental health services, including inpatient mental health treatment for adults and for juveniles</w:t>
      </w:r>
      <w:r w:rsidR="5269BF6E" w:rsidRPr="0083626C">
        <w:rPr>
          <w:rFonts w:cs="Arial"/>
        </w:rPr>
        <w:t>, is o</w:t>
      </w:r>
      <w:r w:rsidR="3DB4DC89" w:rsidRPr="0083626C">
        <w:rPr>
          <w:rFonts w:cs="Arial"/>
        </w:rPr>
        <w:t>ne of the most pressing needs in Carson City</w:t>
      </w:r>
      <w:r w:rsidR="47DE2AD5" w:rsidRPr="0083626C">
        <w:rPr>
          <w:rFonts w:cs="Arial"/>
        </w:rPr>
        <w:t>.</w:t>
      </w:r>
      <w:r w:rsidR="3DB4DC89" w:rsidRPr="0083626C">
        <w:rPr>
          <w:rFonts w:cs="Arial"/>
        </w:rPr>
        <w:t xml:space="preserve"> </w:t>
      </w:r>
      <w:r w:rsidR="40172581" w:rsidRPr="0083626C">
        <w:rPr>
          <w:rFonts w:cs="Arial"/>
        </w:rPr>
        <w:t xml:space="preserve">  Additional support</w:t>
      </w:r>
      <w:r w:rsidR="22C58F43" w:rsidRPr="0083626C">
        <w:rPr>
          <w:rFonts w:cs="Arial"/>
        </w:rPr>
        <w:t xml:space="preserve">ive housing for individuals suffering from mental health issues is another need within the community.  </w:t>
      </w:r>
      <w:r w:rsidR="03D8F932" w:rsidRPr="0083626C">
        <w:rPr>
          <w:rFonts w:cs="Arial"/>
        </w:rPr>
        <w:t>D</w:t>
      </w:r>
      <w:r w:rsidR="3DB4DC89" w:rsidRPr="0083626C">
        <w:rPr>
          <w:rFonts w:cs="Arial"/>
        </w:rPr>
        <w:t>emands for</w:t>
      </w:r>
      <w:r w:rsidR="52B084F5" w:rsidRPr="0083626C">
        <w:rPr>
          <w:rFonts w:cs="Arial"/>
        </w:rPr>
        <w:t xml:space="preserve"> supportive housing for individual with </w:t>
      </w:r>
      <w:r w:rsidR="3DB4DC89" w:rsidRPr="0083626C">
        <w:rPr>
          <w:rFonts w:cs="Arial"/>
        </w:rPr>
        <w:t xml:space="preserve">substance abuse </w:t>
      </w:r>
      <w:r w:rsidR="65960E3C" w:rsidRPr="0083626C">
        <w:rPr>
          <w:rFonts w:cs="Arial"/>
        </w:rPr>
        <w:t xml:space="preserve">issues </w:t>
      </w:r>
      <w:r w:rsidR="2C73D14E" w:rsidRPr="0083626C">
        <w:rPr>
          <w:rFonts w:cs="Arial"/>
        </w:rPr>
        <w:t>also</w:t>
      </w:r>
      <w:r w:rsidR="3DB4DC89" w:rsidRPr="0083626C">
        <w:rPr>
          <w:rFonts w:cs="Arial"/>
        </w:rPr>
        <w:t xml:space="preserve"> increasing.  Additional financial resources are needed to address</w:t>
      </w:r>
      <w:r w:rsidR="434C876E" w:rsidRPr="0083626C">
        <w:rPr>
          <w:rFonts w:cs="Arial"/>
        </w:rPr>
        <w:t xml:space="preserve"> </w:t>
      </w:r>
      <w:r w:rsidR="00822EC0">
        <w:rPr>
          <w:rFonts w:cs="Arial"/>
        </w:rPr>
        <w:t xml:space="preserve">the need </w:t>
      </w:r>
      <w:proofErr w:type="gramStart"/>
      <w:r w:rsidR="434C876E" w:rsidRPr="0083626C">
        <w:rPr>
          <w:rFonts w:cs="Arial"/>
        </w:rPr>
        <w:t>for  support</w:t>
      </w:r>
      <w:proofErr w:type="gramEnd"/>
      <w:r w:rsidR="434C876E" w:rsidRPr="0083626C">
        <w:rPr>
          <w:rFonts w:cs="Arial"/>
        </w:rPr>
        <w:t xml:space="preserve"> services and housing for </w:t>
      </w:r>
      <w:r w:rsidR="00C62F3F" w:rsidRPr="0083626C">
        <w:rPr>
          <w:rFonts w:cs="Arial"/>
        </w:rPr>
        <w:t>both</w:t>
      </w:r>
      <w:r w:rsidR="434C876E" w:rsidRPr="0083626C">
        <w:rPr>
          <w:rFonts w:cs="Arial"/>
        </w:rPr>
        <w:t xml:space="preserve"> populations</w:t>
      </w:r>
      <w:r w:rsidR="3DB4DC89" w:rsidRPr="0083626C">
        <w:rPr>
          <w:rFonts w:cs="Arial"/>
        </w:rPr>
        <w:t>.</w:t>
      </w:r>
      <w:r w:rsidR="54BFFD78" w:rsidRPr="0083626C">
        <w:rPr>
          <w:rFonts w:cs="Arial"/>
        </w:rPr>
        <w:t xml:space="preserve"> </w:t>
      </w:r>
    </w:p>
    <w:p w14:paraId="395661B4" w14:textId="6CD69EE5" w:rsidR="00E903F7" w:rsidRDefault="00E903F7" w:rsidP="1963D997">
      <w:pPr>
        <w:rPr>
          <w:b/>
          <w:bCs/>
          <w:sz w:val="24"/>
          <w:szCs w:val="24"/>
        </w:rPr>
      </w:pPr>
      <w:r w:rsidRPr="0083626C">
        <w:rPr>
          <w:rFonts w:cs="Arial"/>
        </w:rPr>
        <w:t xml:space="preserve">Friends In Service Helping (FISH), with support from the Nevada Housing Division, is developing a Student Housing Revitalization Project which will help individuals and families transition to self-sufficiency through education at Western Nevada College. The construction of this project began in 2022 and will finish by the end of 2023. Families and individuals will be able to apply for the program to live </w:t>
      </w:r>
      <w:r w:rsidR="00532827" w:rsidRPr="0083626C">
        <w:rPr>
          <w:rFonts w:cs="Arial"/>
        </w:rPr>
        <w:t xml:space="preserve">at </w:t>
      </w:r>
      <w:r w:rsidRPr="0083626C">
        <w:rPr>
          <w:rFonts w:cs="Arial"/>
        </w:rPr>
        <w:t>the FISH Student Housing apartments, utilize wrap around services, and enroll in technical training degrees at WNC. Rent payments will be made through HUD vouchers and other assistance means.</w:t>
      </w:r>
    </w:p>
    <w:p w14:paraId="4A6B30E9" w14:textId="1ADE642D" w:rsidR="736E6138" w:rsidRDefault="0067091C" w:rsidP="1963D997">
      <w:pPr>
        <w:rPr>
          <w:b/>
          <w:bCs/>
          <w:sz w:val="24"/>
          <w:szCs w:val="24"/>
        </w:rPr>
      </w:pPr>
      <w:r>
        <w:rPr>
          <w:rFonts w:cs="Arial"/>
        </w:rPr>
        <w:t xml:space="preserve">Carson City </w:t>
      </w:r>
      <w:r w:rsidR="00F206F2">
        <w:rPr>
          <w:rFonts w:cs="Arial"/>
        </w:rPr>
        <w:t xml:space="preserve">receives </w:t>
      </w:r>
      <w:r w:rsidR="00A664C7">
        <w:rPr>
          <w:rFonts w:cs="Arial"/>
        </w:rPr>
        <w:t>ESG</w:t>
      </w:r>
      <w:r w:rsidR="736E6138" w:rsidRPr="1963D997">
        <w:rPr>
          <w:rFonts w:cs="Arial"/>
        </w:rPr>
        <w:t xml:space="preserve"> to support </w:t>
      </w:r>
      <w:r w:rsidR="00520AFB" w:rsidRPr="1963D997">
        <w:rPr>
          <w:rFonts w:cs="Arial"/>
        </w:rPr>
        <w:t>CCHHS</w:t>
      </w:r>
      <w:r w:rsidR="005A0EA8">
        <w:rPr>
          <w:rFonts w:cs="Arial"/>
        </w:rPr>
        <w:t>’</w:t>
      </w:r>
      <w:r w:rsidR="00520AFB" w:rsidRPr="1963D997">
        <w:rPr>
          <w:rFonts w:cs="Arial"/>
        </w:rPr>
        <w:t xml:space="preserve"> rapid-rehousing, homeless prevention, and now street outreach</w:t>
      </w:r>
      <w:r w:rsidR="005D493E">
        <w:rPr>
          <w:rFonts w:cs="Arial"/>
        </w:rPr>
        <w:t>. ESG funds also support</w:t>
      </w:r>
      <w:r w:rsidR="00A270D6">
        <w:rPr>
          <w:rFonts w:cs="Arial"/>
        </w:rPr>
        <w:t xml:space="preserve"> the </w:t>
      </w:r>
      <w:r w:rsidR="736E6138" w:rsidRPr="1963D997">
        <w:rPr>
          <w:rFonts w:cs="Arial"/>
        </w:rPr>
        <w:t>FISH emergency shelter</w:t>
      </w:r>
      <w:r w:rsidR="00A664C7">
        <w:rPr>
          <w:rFonts w:cs="Arial"/>
        </w:rPr>
        <w:t>.</w:t>
      </w:r>
    </w:p>
    <w:p w14:paraId="4DFEFB25" w14:textId="04941562" w:rsidR="00B15664" w:rsidRDefault="00752CFE">
      <w:pPr>
        <w:spacing w:after="160" w:line="259" w:lineRule="auto"/>
        <w:rPr>
          <w:rFonts w:cs="Arial"/>
        </w:rPr>
      </w:pPr>
      <w:r>
        <w:t xml:space="preserve">Carson City donated property on </w:t>
      </w:r>
      <w:proofErr w:type="spellStart"/>
      <w:r>
        <w:t>Butti</w:t>
      </w:r>
      <w:proofErr w:type="spellEnd"/>
      <w:r>
        <w:t xml:space="preserve"> Way</w:t>
      </w:r>
      <w:r w:rsidR="00C16F01">
        <w:t>, called Sierra Flats,</w:t>
      </w:r>
      <w:r>
        <w:t xml:space="preserve"> to a</w:t>
      </w:r>
      <w:r w:rsidR="00121F2B">
        <w:t>n affordable housing developer</w:t>
      </w:r>
      <w:r w:rsidR="00792A54">
        <w:t xml:space="preserve">. </w:t>
      </w:r>
      <w:r>
        <w:t xml:space="preserve"> </w:t>
      </w:r>
      <w:r w:rsidR="0090541C">
        <w:t>A condition of the donation</w:t>
      </w:r>
      <w:r>
        <w:t xml:space="preserve"> was that the property be used </w:t>
      </w:r>
      <w:r w:rsidR="00121F2B">
        <w:t>for</w:t>
      </w:r>
      <w:r>
        <w:t xml:space="preserve"> affordable housing.</w:t>
      </w:r>
    </w:p>
    <w:p w14:paraId="1BACA2CB" w14:textId="77777777" w:rsidR="1963D997" w:rsidRDefault="1963D997" w:rsidP="1963D997">
      <w:pPr>
        <w:rPr>
          <w:rFonts w:cs="Arial"/>
        </w:rPr>
      </w:pPr>
    </w:p>
    <w:p w14:paraId="4FA62092" w14:textId="704A0EAD" w:rsidR="005C2475" w:rsidRDefault="005C2475" w:rsidP="005C2475">
      <w:pPr>
        <w:rPr>
          <w:b/>
          <w:sz w:val="24"/>
          <w:szCs w:val="24"/>
        </w:rPr>
      </w:pPr>
      <w:r>
        <w:rPr>
          <w:b/>
          <w:sz w:val="24"/>
          <w:szCs w:val="24"/>
        </w:rPr>
        <w:lastRenderedPageBreak/>
        <w:t xml:space="preserve">Describe consultation with the Continuum(s) of Care that serves the jurisdiction's area in determining how to allocate ESG funds, develop performance standards and evaluate outcomes, and develop funding, policies and procedures for the administration of </w:t>
      </w:r>
      <w:proofErr w:type="gramStart"/>
      <w:r>
        <w:rPr>
          <w:b/>
          <w:sz w:val="24"/>
          <w:szCs w:val="24"/>
        </w:rPr>
        <w:t>HMIS</w:t>
      </w:r>
      <w:proofErr w:type="gramEnd"/>
    </w:p>
    <w:p w14:paraId="54F5E8E8" w14:textId="2A84ABB9" w:rsidR="500A9E34" w:rsidRDefault="10F82358" w:rsidP="1963D997">
      <w:pPr>
        <w:pStyle w:val="CommentText"/>
        <w:rPr>
          <w:sz w:val="22"/>
          <w:szCs w:val="22"/>
        </w:rPr>
      </w:pPr>
      <w:r w:rsidRPr="031BF993">
        <w:rPr>
          <w:rFonts w:cs="Arial"/>
          <w:sz w:val="22"/>
          <w:szCs w:val="22"/>
        </w:rPr>
        <w:t>Rural Nevada Continuum of Care (</w:t>
      </w:r>
      <w:r w:rsidR="3DB4DC89" w:rsidRPr="031BF993">
        <w:rPr>
          <w:rFonts w:cs="Arial"/>
          <w:sz w:val="22"/>
          <w:szCs w:val="22"/>
        </w:rPr>
        <w:t>RNCoC</w:t>
      </w:r>
      <w:r w:rsidRPr="031BF993">
        <w:rPr>
          <w:rFonts w:cs="Arial"/>
          <w:sz w:val="22"/>
          <w:szCs w:val="22"/>
        </w:rPr>
        <w:t>)</w:t>
      </w:r>
      <w:r w:rsidR="3DB4DC89" w:rsidRPr="031BF993">
        <w:rPr>
          <w:rFonts w:cs="Arial"/>
          <w:sz w:val="22"/>
          <w:szCs w:val="22"/>
        </w:rPr>
        <w:t xml:space="preserve"> </w:t>
      </w:r>
      <w:r w:rsidR="189A95D0" w:rsidRPr="031BF993">
        <w:rPr>
          <w:rFonts w:cs="Arial"/>
          <w:sz w:val="22"/>
          <w:szCs w:val="22"/>
        </w:rPr>
        <w:t>created a two-year Strat</w:t>
      </w:r>
      <w:r w:rsidR="2A5EBA4A" w:rsidRPr="031BF993">
        <w:rPr>
          <w:rFonts w:cs="Arial"/>
          <w:sz w:val="22"/>
          <w:szCs w:val="22"/>
        </w:rPr>
        <w:t xml:space="preserve">egic </w:t>
      </w:r>
      <w:r w:rsidR="0962C850" w:rsidRPr="031BF993">
        <w:rPr>
          <w:sz w:val="22"/>
          <w:szCs w:val="22"/>
        </w:rPr>
        <w:t xml:space="preserve">Action plan in 2020 and is </w:t>
      </w:r>
      <w:r w:rsidR="6B03E2FE" w:rsidRPr="031BF993">
        <w:rPr>
          <w:sz w:val="22"/>
          <w:szCs w:val="22"/>
        </w:rPr>
        <w:t>set to</w:t>
      </w:r>
      <w:r w:rsidR="0962C850" w:rsidRPr="031BF993">
        <w:rPr>
          <w:sz w:val="22"/>
          <w:szCs w:val="22"/>
        </w:rPr>
        <w:t xml:space="preserve"> develop a new Strategic Plan in 2023 that will align with </w:t>
      </w:r>
      <w:r w:rsidR="4EF61176" w:rsidRPr="031BF993">
        <w:rPr>
          <w:sz w:val="22"/>
          <w:szCs w:val="22"/>
        </w:rPr>
        <w:t>f</w:t>
      </w:r>
      <w:r w:rsidR="0962C850" w:rsidRPr="031BF993">
        <w:rPr>
          <w:sz w:val="22"/>
          <w:szCs w:val="22"/>
        </w:rPr>
        <w:t xml:space="preserve">ederal priorities and </w:t>
      </w:r>
      <w:r w:rsidR="07ECFC17" w:rsidRPr="031BF993">
        <w:rPr>
          <w:sz w:val="22"/>
          <w:szCs w:val="22"/>
        </w:rPr>
        <w:t>Nevada’s</w:t>
      </w:r>
      <w:r w:rsidR="0962C850" w:rsidRPr="031BF993">
        <w:rPr>
          <w:sz w:val="22"/>
          <w:szCs w:val="22"/>
        </w:rPr>
        <w:t xml:space="preserve"> Interagency Council on Homelessness' current Strategic Plan.  </w:t>
      </w:r>
      <w:r w:rsidR="6AF1EF12" w:rsidRPr="031BF993">
        <w:rPr>
          <w:sz w:val="22"/>
          <w:szCs w:val="22"/>
        </w:rPr>
        <w:t>Priorities under consideration for this plan include CoC operations, data, equity, availability and access to housing, and collaboration and coordination.</w:t>
      </w:r>
      <w:r w:rsidR="360C441A" w:rsidRPr="031BF993">
        <w:rPr>
          <w:sz w:val="22"/>
          <w:szCs w:val="22"/>
        </w:rPr>
        <w:t xml:space="preserve"> The RNCoC is available to assist the Housing Division with rating and rankings of the applications for the ESG applications. </w:t>
      </w:r>
      <w:r w:rsidR="000A5863">
        <w:rPr>
          <w:sz w:val="22"/>
          <w:szCs w:val="22"/>
        </w:rPr>
        <w:t>ESG</w:t>
      </w:r>
      <w:r w:rsidR="500A9E34" w:rsidRPr="1963D997">
        <w:rPr>
          <w:sz w:val="22"/>
          <w:szCs w:val="22"/>
        </w:rPr>
        <w:t xml:space="preserve"> recipients are </w:t>
      </w:r>
      <w:r w:rsidR="4AA1B758" w:rsidRPr="1963D997">
        <w:rPr>
          <w:sz w:val="22"/>
          <w:szCs w:val="22"/>
        </w:rPr>
        <w:t xml:space="preserve">required to be </w:t>
      </w:r>
      <w:r w:rsidR="500A9E34" w:rsidRPr="1963D997">
        <w:rPr>
          <w:sz w:val="22"/>
          <w:szCs w:val="22"/>
        </w:rPr>
        <w:t>members of the RNCoC</w:t>
      </w:r>
      <w:r w:rsidR="70D1B7D8" w:rsidRPr="1963D997">
        <w:rPr>
          <w:sz w:val="22"/>
          <w:szCs w:val="22"/>
        </w:rPr>
        <w:t>.  The RNCoC has assisted ESG with ratings and rankings of applicants</w:t>
      </w:r>
      <w:r w:rsidR="688E5A66" w:rsidRPr="1963D997">
        <w:rPr>
          <w:sz w:val="22"/>
          <w:szCs w:val="22"/>
        </w:rPr>
        <w:t xml:space="preserve">.  </w:t>
      </w:r>
      <w:r w:rsidR="004403F0">
        <w:rPr>
          <w:sz w:val="22"/>
          <w:szCs w:val="22"/>
        </w:rPr>
        <w:t xml:space="preserve">RNCOC manages </w:t>
      </w:r>
      <w:r w:rsidR="688E5A66" w:rsidRPr="1963D997">
        <w:rPr>
          <w:sz w:val="22"/>
          <w:szCs w:val="22"/>
        </w:rPr>
        <w:t>ESG data i</w:t>
      </w:r>
      <w:r w:rsidR="00EA1C1D">
        <w:rPr>
          <w:sz w:val="22"/>
          <w:szCs w:val="22"/>
        </w:rPr>
        <w:t xml:space="preserve">n a </w:t>
      </w:r>
      <w:r w:rsidR="00376AF8">
        <w:rPr>
          <w:sz w:val="22"/>
          <w:szCs w:val="22"/>
        </w:rPr>
        <w:t>Homeless Management Information System (HMIS)</w:t>
      </w:r>
      <w:r w:rsidR="00E94E6F">
        <w:rPr>
          <w:sz w:val="22"/>
          <w:szCs w:val="22"/>
        </w:rPr>
        <w:t>.</w:t>
      </w:r>
    </w:p>
    <w:p w14:paraId="2BBC8F54" w14:textId="77777777" w:rsidR="005C2475" w:rsidRDefault="005C2475" w:rsidP="005C2475">
      <w:pPr>
        <w:rPr>
          <w:b/>
          <w:sz w:val="24"/>
          <w:szCs w:val="24"/>
        </w:rPr>
      </w:pPr>
      <w:r>
        <w:rPr>
          <w:b/>
          <w:sz w:val="24"/>
          <w:szCs w:val="24"/>
        </w:rPr>
        <w:t>2.</w:t>
      </w:r>
      <w:r>
        <w:rPr>
          <w:b/>
          <w:sz w:val="24"/>
          <w:szCs w:val="24"/>
        </w:rPr>
        <w:tab/>
        <w:t xml:space="preserve">Describe Agencies, groups, </w:t>
      </w:r>
      <w:proofErr w:type="gramStart"/>
      <w:r>
        <w:rPr>
          <w:b/>
          <w:sz w:val="24"/>
          <w:szCs w:val="24"/>
        </w:rPr>
        <w:t>organizations</w:t>
      </w:r>
      <w:proofErr w:type="gramEnd"/>
      <w:r>
        <w:rPr>
          <w:b/>
          <w:sz w:val="24"/>
          <w:szCs w:val="24"/>
        </w:rPr>
        <w:t xml:space="preserve"> and others who participated in the process and describe the jurisdictions consultations with housing, social service agencies and other entities</w:t>
      </w:r>
    </w:p>
    <w:p w14:paraId="74E58AC4" w14:textId="06470B68" w:rsidR="005C2475" w:rsidRPr="00572711" w:rsidRDefault="005C2475" w:rsidP="005C2475">
      <w:pPr>
        <w:pStyle w:val="Caption"/>
        <w:rPr>
          <w:rFonts w:asciiTheme="minorHAnsi" w:hAnsiTheme="minorHAnsi"/>
          <w:sz w:val="18"/>
          <w:szCs w:val="18"/>
        </w:rPr>
      </w:pPr>
      <w:r w:rsidRPr="00572711">
        <w:rPr>
          <w:rFonts w:asciiTheme="minorHAnsi" w:hAnsiTheme="minorHAnsi"/>
          <w:sz w:val="18"/>
          <w:szCs w:val="18"/>
        </w:rPr>
        <w:t xml:space="preserve">Table </w:t>
      </w:r>
      <w:r w:rsidRPr="00572711">
        <w:rPr>
          <w:rFonts w:asciiTheme="minorHAnsi" w:hAnsiTheme="minorHAnsi"/>
          <w:sz w:val="18"/>
          <w:szCs w:val="18"/>
        </w:rPr>
        <w:fldChar w:fldCharType="begin"/>
      </w:r>
      <w:r w:rsidRPr="00572711">
        <w:rPr>
          <w:rFonts w:asciiTheme="minorHAnsi" w:hAnsiTheme="minorHAnsi"/>
          <w:sz w:val="18"/>
          <w:szCs w:val="18"/>
        </w:rPr>
        <w:instrText xml:space="preserve"> SEQ Table \* ARABIC </w:instrText>
      </w:r>
      <w:r w:rsidRPr="00572711">
        <w:rPr>
          <w:rFonts w:asciiTheme="minorHAnsi" w:hAnsiTheme="minorHAnsi"/>
          <w:sz w:val="18"/>
          <w:szCs w:val="18"/>
        </w:rPr>
        <w:fldChar w:fldCharType="separate"/>
      </w:r>
      <w:r w:rsidR="00854B06">
        <w:rPr>
          <w:rFonts w:asciiTheme="minorHAnsi" w:hAnsiTheme="minorHAnsi"/>
          <w:noProof/>
          <w:sz w:val="18"/>
          <w:szCs w:val="18"/>
        </w:rPr>
        <w:t>2</w:t>
      </w:r>
      <w:r w:rsidRPr="00572711">
        <w:rPr>
          <w:rFonts w:asciiTheme="minorHAnsi" w:hAnsiTheme="minorHAnsi"/>
          <w:sz w:val="18"/>
          <w:szCs w:val="18"/>
        </w:rPr>
        <w:fldChar w:fldCharType="end"/>
      </w:r>
      <w:r w:rsidRPr="00572711">
        <w:rPr>
          <w:rFonts w:asciiTheme="minorHAnsi" w:hAnsiTheme="minorHAnsi"/>
          <w:sz w:val="18"/>
          <w:szCs w:val="18"/>
        </w:rPr>
        <w:t xml:space="preserve"> – Agencies, groups, organizations who </w:t>
      </w:r>
      <w:proofErr w:type="gramStart"/>
      <w:r w:rsidRPr="00572711">
        <w:rPr>
          <w:rFonts w:asciiTheme="minorHAnsi" w:hAnsiTheme="minorHAnsi"/>
          <w:sz w:val="18"/>
          <w:szCs w:val="18"/>
        </w:rPr>
        <w:t>participated</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4061"/>
        <w:gridCol w:w="4849"/>
      </w:tblGrid>
      <w:tr w:rsidR="005C2475" w14:paraId="74E01526" w14:textId="77777777" w:rsidTr="031BF993">
        <w:trPr>
          <w:cantSplit/>
        </w:trPr>
        <w:tc>
          <w:tcPr>
            <w:tcW w:w="0" w:type="auto"/>
            <w:vMerge w:val="restart"/>
          </w:tcPr>
          <w:p w14:paraId="250978B7" w14:textId="77777777" w:rsidR="005C2475" w:rsidRDefault="005C2475" w:rsidP="00F1146E">
            <w:pPr>
              <w:keepNext/>
              <w:spacing w:before="100" w:after="0"/>
            </w:pPr>
            <w:r>
              <w:rPr>
                <w:color w:val="000000"/>
              </w:rPr>
              <w:t>1</w:t>
            </w:r>
          </w:p>
        </w:tc>
        <w:tc>
          <w:tcPr>
            <w:tcW w:w="0" w:type="auto"/>
          </w:tcPr>
          <w:p w14:paraId="7768D387" w14:textId="77777777" w:rsidR="005C2475" w:rsidRDefault="005C2475" w:rsidP="00F1146E">
            <w:pPr>
              <w:keepNext/>
              <w:spacing w:before="100" w:after="0"/>
              <w:rPr>
                <w:b/>
              </w:rPr>
            </w:pPr>
            <w:r>
              <w:rPr>
                <w:b/>
              </w:rPr>
              <w:t>Agency/Group/Organization</w:t>
            </w:r>
          </w:p>
        </w:tc>
        <w:tc>
          <w:tcPr>
            <w:tcW w:w="0" w:type="auto"/>
          </w:tcPr>
          <w:p w14:paraId="0B87D416" w14:textId="77777777" w:rsidR="005C2475" w:rsidRPr="00DC18C5" w:rsidRDefault="005C2475" w:rsidP="00F1146E">
            <w:pPr>
              <w:spacing w:before="100" w:after="0"/>
              <w:rPr>
                <w:b/>
                <w:bCs/>
              </w:rPr>
            </w:pPr>
            <w:r w:rsidRPr="00DC18C5">
              <w:rPr>
                <w:b/>
                <w:bCs/>
                <w:color w:val="000000"/>
              </w:rPr>
              <w:t>NEVADA RURAL HOUSING AUTHORITY</w:t>
            </w:r>
          </w:p>
        </w:tc>
      </w:tr>
      <w:tr w:rsidR="005C2475" w14:paraId="106FCA89" w14:textId="77777777" w:rsidTr="031BF993">
        <w:trPr>
          <w:cantSplit/>
        </w:trPr>
        <w:tc>
          <w:tcPr>
            <w:tcW w:w="0" w:type="auto"/>
            <w:vMerge/>
          </w:tcPr>
          <w:p w14:paraId="539845BE" w14:textId="77777777" w:rsidR="005C2475" w:rsidRDefault="005C2475" w:rsidP="00F1146E"/>
        </w:tc>
        <w:tc>
          <w:tcPr>
            <w:tcW w:w="0" w:type="auto"/>
          </w:tcPr>
          <w:p w14:paraId="13B87C71" w14:textId="77777777" w:rsidR="005C2475" w:rsidRDefault="005C2475" w:rsidP="00F1146E">
            <w:pPr>
              <w:keepNext/>
              <w:spacing w:before="100" w:after="0"/>
              <w:rPr>
                <w:b/>
              </w:rPr>
            </w:pPr>
            <w:r>
              <w:rPr>
                <w:b/>
              </w:rPr>
              <w:t>Agency/Group/Organization Type</w:t>
            </w:r>
          </w:p>
        </w:tc>
        <w:tc>
          <w:tcPr>
            <w:tcW w:w="0" w:type="auto"/>
          </w:tcPr>
          <w:p w14:paraId="278ABC8A" w14:textId="0A8BC023" w:rsidR="005C2475" w:rsidRDefault="005C2475" w:rsidP="00F1146E">
            <w:pPr>
              <w:spacing w:before="100" w:after="0"/>
            </w:pPr>
            <w:r>
              <w:rPr>
                <w:color w:val="000000"/>
              </w:rPr>
              <w:t>P</w:t>
            </w:r>
            <w:r w:rsidR="00DC602C">
              <w:rPr>
                <w:color w:val="000000"/>
              </w:rPr>
              <w:t xml:space="preserve">ublic </w:t>
            </w:r>
            <w:r>
              <w:rPr>
                <w:color w:val="000000"/>
              </w:rPr>
              <w:t>H</w:t>
            </w:r>
            <w:r w:rsidR="00DC602C">
              <w:rPr>
                <w:color w:val="000000"/>
              </w:rPr>
              <w:t xml:space="preserve">ousing </w:t>
            </w:r>
            <w:r>
              <w:rPr>
                <w:color w:val="000000"/>
              </w:rPr>
              <w:t>A</w:t>
            </w:r>
            <w:r w:rsidR="00DC602C">
              <w:rPr>
                <w:color w:val="000000"/>
              </w:rPr>
              <w:t>gency</w:t>
            </w:r>
            <w:r w:rsidR="0035660A">
              <w:rPr>
                <w:color w:val="000000"/>
              </w:rPr>
              <w:t xml:space="preserve"> (PHA)</w:t>
            </w:r>
          </w:p>
        </w:tc>
      </w:tr>
      <w:tr w:rsidR="005C2475" w14:paraId="1A5F8B7E" w14:textId="77777777" w:rsidTr="031BF993">
        <w:trPr>
          <w:cantSplit/>
        </w:trPr>
        <w:tc>
          <w:tcPr>
            <w:tcW w:w="0" w:type="auto"/>
            <w:vMerge/>
          </w:tcPr>
          <w:p w14:paraId="2BB9996D" w14:textId="77777777" w:rsidR="005C2475" w:rsidRDefault="005C2475" w:rsidP="00F1146E"/>
        </w:tc>
        <w:tc>
          <w:tcPr>
            <w:tcW w:w="0" w:type="auto"/>
          </w:tcPr>
          <w:p w14:paraId="0A3FB228" w14:textId="77777777" w:rsidR="005C2475" w:rsidRDefault="005C2475" w:rsidP="00F1146E">
            <w:pPr>
              <w:keepNext/>
              <w:spacing w:before="100" w:after="0"/>
              <w:rPr>
                <w:b/>
              </w:rPr>
            </w:pPr>
            <w:r>
              <w:rPr>
                <w:b/>
              </w:rPr>
              <w:t>What section of the Plan was addressed by Consultation?</w:t>
            </w:r>
          </w:p>
        </w:tc>
        <w:tc>
          <w:tcPr>
            <w:tcW w:w="0" w:type="auto"/>
          </w:tcPr>
          <w:p w14:paraId="48A26DEA" w14:textId="77777777" w:rsidR="005C2475" w:rsidRDefault="005C2475" w:rsidP="00F1146E">
            <w:pPr>
              <w:spacing w:before="100" w:after="0"/>
            </w:pPr>
            <w:r>
              <w:rPr>
                <w:color w:val="000000"/>
              </w:rPr>
              <w:t>Housing Need Assessment</w:t>
            </w:r>
            <w:r>
              <w:rPr>
                <w:color w:val="000000"/>
              </w:rPr>
              <w:br/>
              <w:t>Public Housing Needs</w:t>
            </w:r>
            <w:r>
              <w:rPr>
                <w:color w:val="000000"/>
              </w:rPr>
              <w:br/>
              <w:t>Economic Development</w:t>
            </w:r>
            <w:r>
              <w:rPr>
                <w:color w:val="000000"/>
              </w:rPr>
              <w:br/>
              <w:t>Market Analysis</w:t>
            </w:r>
          </w:p>
        </w:tc>
      </w:tr>
      <w:tr w:rsidR="005C2475" w14:paraId="7A11117E" w14:textId="77777777" w:rsidTr="031BF993">
        <w:trPr>
          <w:cantSplit/>
        </w:trPr>
        <w:tc>
          <w:tcPr>
            <w:tcW w:w="0" w:type="auto"/>
            <w:vMerge/>
          </w:tcPr>
          <w:p w14:paraId="5E772050" w14:textId="77777777" w:rsidR="005C2475" w:rsidRDefault="005C2475" w:rsidP="00F1146E"/>
        </w:tc>
        <w:tc>
          <w:tcPr>
            <w:tcW w:w="0" w:type="auto"/>
          </w:tcPr>
          <w:p w14:paraId="1B1F781A" w14:textId="77777777" w:rsidR="005C2475" w:rsidRDefault="005C2475" w:rsidP="00F1146E">
            <w:pPr>
              <w:keepNext/>
              <w:spacing w:before="100" w:after="0"/>
              <w:rPr>
                <w:b/>
              </w:rPr>
            </w:pPr>
            <w:r>
              <w:rPr>
                <w:b/>
              </w:rPr>
              <w:t>How was the Agency/Group/Organization consulted and what are the anticipated outcomes of the consultation or areas for improved coordination?</w:t>
            </w:r>
          </w:p>
        </w:tc>
        <w:tc>
          <w:tcPr>
            <w:tcW w:w="0" w:type="auto"/>
          </w:tcPr>
          <w:p w14:paraId="214F4B86" w14:textId="79BFE168" w:rsidR="005C2475" w:rsidRPr="00B7314E" w:rsidRDefault="3FA5F65A" w:rsidP="00F1146E">
            <w:pPr>
              <w:spacing w:before="100" w:after="0"/>
            </w:pPr>
            <w:r w:rsidRPr="390DB0DF">
              <w:rPr>
                <w:color w:val="000000" w:themeColor="text1"/>
              </w:rPr>
              <w:t xml:space="preserve">Carson City </w:t>
            </w:r>
            <w:r w:rsidR="77803AC9" w:rsidRPr="390DB0DF">
              <w:rPr>
                <w:color w:val="000000" w:themeColor="text1"/>
              </w:rPr>
              <w:t xml:space="preserve">has </w:t>
            </w:r>
            <w:r w:rsidRPr="390DB0DF">
              <w:rPr>
                <w:color w:val="000000" w:themeColor="text1"/>
              </w:rPr>
              <w:t>collaborate</w:t>
            </w:r>
            <w:r w:rsidR="77803AC9" w:rsidRPr="390DB0DF">
              <w:rPr>
                <w:color w:val="000000" w:themeColor="text1"/>
              </w:rPr>
              <w:t>d</w:t>
            </w:r>
            <w:r w:rsidRPr="390DB0DF">
              <w:rPr>
                <w:color w:val="000000" w:themeColor="text1"/>
              </w:rPr>
              <w:t xml:space="preserve"> with </w:t>
            </w:r>
            <w:r w:rsidR="7DAEB7E3" w:rsidRPr="390DB0DF">
              <w:rPr>
                <w:color w:val="000000" w:themeColor="text1"/>
              </w:rPr>
              <w:t>Nevada Rural Housing Authority</w:t>
            </w:r>
            <w:r w:rsidR="14E13E0E" w:rsidRPr="390DB0DF">
              <w:rPr>
                <w:color w:val="000000" w:themeColor="text1"/>
              </w:rPr>
              <w:t xml:space="preserve"> </w:t>
            </w:r>
            <w:r w:rsidR="170DC7C0" w:rsidRPr="390DB0DF">
              <w:rPr>
                <w:color w:val="000000" w:themeColor="text1"/>
              </w:rPr>
              <w:t>on several projects</w:t>
            </w:r>
            <w:r w:rsidR="77803AC9" w:rsidRPr="390DB0DF">
              <w:rPr>
                <w:color w:val="000000" w:themeColor="text1"/>
              </w:rPr>
              <w:t>. However, none are planned for FY 2024</w:t>
            </w:r>
            <w:r w:rsidR="15BC2C25" w:rsidRPr="390DB0DF">
              <w:rPr>
                <w:color w:val="000000" w:themeColor="text1"/>
              </w:rPr>
              <w:t>.</w:t>
            </w:r>
          </w:p>
        </w:tc>
      </w:tr>
      <w:tr w:rsidR="005C2475" w14:paraId="6DD33725" w14:textId="77777777" w:rsidTr="031BF993">
        <w:trPr>
          <w:cantSplit/>
        </w:trPr>
        <w:tc>
          <w:tcPr>
            <w:tcW w:w="0" w:type="auto"/>
            <w:vMerge w:val="restart"/>
          </w:tcPr>
          <w:p w14:paraId="7BD9095A" w14:textId="77777777" w:rsidR="005C2475" w:rsidRDefault="2C496926" w:rsidP="390DB0DF">
            <w:pPr>
              <w:keepNext/>
              <w:spacing w:before="100" w:after="0"/>
              <w:rPr>
                <w:color w:val="000000" w:themeColor="text1"/>
              </w:rPr>
            </w:pPr>
            <w:r w:rsidRPr="390DB0DF">
              <w:rPr>
                <w:color w:val="000000" w:themeColor="text1"/>
              </w:rPr>
              <w:t>2</w:t>
            </w:r>
          </w:p>
        </w:tc>
        <w:tc>
          <w:tcPr>
            <w:tcW w:w="0" w:type="auto"/>
          </w:tcPr>
          <w:p w14:paraId="5048C831" w14:textId="77777777" w:rsidR="005C2475" w:rsidRDefault="005C2475" w:rsidP="00F1146E">
            <w:pPr>
              <w:keepNext/>
              <w:spacing w:before="100" w:after="0"/>
              <w:rPr>
                <w:b/>
              </w:rPr>
            </w:pPr>
            <w:r>
              <w:rPr>
                <w:b/>
              </w:rPr>
              <w:t>Agency/Group/Organization</w:t>
            </w:r>
          </w:p>
        </w:tc>
        <w:tc>
          <w:tcPr>
            <w:tcW w:w="0" w:type="auto"/>
          </w:tcPr>
          <w:p w14:paraId="1334DB71" w14:textId="77777777" w:rsidR="005C2475" w:rsidRPr="00331052" w:rsidRDefault="005C2475" w:rsidP="00F1146E">
            <w:pPr>
              <w:spacing w:before="100" w:after="0"/>
              <w:rPr>
                <w:b/>
                <w:bCs/>
              </w:rPr>
            </w:pPr>
            <w:r w:rsidRPr="00331052">
              <w:rPr>
                <w:b/>
                <w:bCs/>
                <w:color w:val="000000"/>
              </w:rPr>
              <w:t>NEVADA HOUSING DIVISION</w:t>
            </w:r>
          </w:p>
        </w:tc>
      </w:tr>
      <w:tr w:rsidR="005C2475" w14:paraId="3E72917A" w14:textId="77777777" w:rsidTr="031BF993">
        <w:trPr>
          <w:cantSplit/>
        </w:trPr>
        <w:tc>
          <w:tcPr>
            <w:tcW w:w="0" w:type="auto"/>
            <w:vMerge/>
          </w:tcPr>
          <w:p w14:paraId="5AF77004" w14:textId="77777777" w:rsidR="005C2475" w:rsidRDefault="005C2475" w:rsidP="00F34FC6">
            <w:pPr>
              <w:spacing w:after="0"/>
            </w:pPr>
          </w:p>
        </w:tc>
        <w:tc>
          <w:tcPr>
            <w:tcW w:w="0" w:type="auto"/>
          </w:tcPr>
          <w:p w14:paraId="619120BE" w14:textId="77777777" w:rsidR="005C2475" w:rsidRDefault="005C2475" w:rsidP="00F34FC6">
            <w:pPr>
              <w:keepNext/>
              <w:spacing w:before="100" w:after="0"/>
              <w:rPr>
                <w:b/>
              </w:rPr>
            </w:pPr>
            <w:r>
              <w:rPr>
                <w:b/>
              </w:rPr>
              <w:t>Agency/Group/Organization Type</w:t>
            </w:r>
          </w:p>
        </w:tc>
        <w:tc>
          <w:tcPr>
            <w:tcW w:w="0" w:type="auto"/>
          </w:tcPr>
          <w:p w14:paraId="0B6ECA7B" w14:textId="6CDF711F" w:rsidR="005C2475" w:rsidRDefault="005C2475" w:rsidP="00F34FC6">
            <w:pPr>
              <w:spacing w:after="0"/>
            </w:pPr>
            <w:r w:rsidRPr="32010A0C">
              <w:rPr>
                <w:color w:val="000000" w:themeColor="text1"/>
              </w:rPr>
              <w:t>Housing</w:t>
            </w:r>
          </w:p>
          <w:p w14:paraId="76F4BABD" w14:textId="0FDED651" w:rsidR="005C2475" w:rsidRDefault="1FB6AAB2" w:rsidP="00F34FC6">
            <w:pPr>
              <w:spacing w:after="0"/>
            </w:pPr>
            <w:r>
              <w:t>Emergency Sheltering</w:t>
            </w:r>
          </w:p>
          <w:p w14:paraId="17A20A51" w14:textId="76ECF76A" w:rsidR="005C2475" w:rsidRDefault="1FB6AAB2" w:rsidP="00F34FC6">
            <w:pPr>
              <w:spacing w:after="0"/>
            </w:pPr>
            <w:r>
              <w:t>Street Outreach</w:t>
            </w:r>
            <w:r w:rsidR="005C2475">
              <w:br/>
            </w:r>
            <w:r w:rsidR="005C2475" w:rsidRPr="32010A0C">
              <w:rPr>
                <w:color w:val="000000" w:themeColor="text1"/>
              </w:rPr>
              <w:t>Services -</w:t>
            </w:r>
            <w:r w:rsidR="002D1DA5">
              <w:rPr>
                <w:color w:val="000000" w:themeColor="text1"/>
              </w:rPr>
              <w:t>-</w:t>
            </w:r>
            <w:r w:rsidR="005C2475" w:rsidRPr="32010A0C">
              <w:rPr>
                <w:color w:val="000000" w:themeColor="text1"/>
              </w:rPr>
              <w:t xml:space="preserve"> Housing</w:t>
            </w:r>
            <w:r w:rsidR="005C2475">
              <w:br/>
            </w:r>
            <w:r w:rsidR="005C2475" w:rsidRPr="32010A0C">
              <w:rPr>
                <w:color w:val="000000" w:themeColor="text1"/>
              </w:rPr>
              <w:t>Services</w:t>
            </w:r>
            <w:r w:rsidR="002D1DA5">
              <w:rPr>
                <w:color w:val="000000" w:themeColor="text1"/>
              </w:rPr>
              <w:t xml:space="preserve"> </w:t>
            </w:r>
            <w:r w:rsidR="005C2475" w:rsidRPr="32010A0C">
              <w:rPr>
                <w:color w:val="000000" w:themeColor="text1"/>
              </w:rPr>
              <w:t>-</w:t>
            </w:r>
            <w:r w:rsidR="002D1DA5">
              <w:rPr>
                <w:color w:val="000000" w:themeColor="text1"/>
              </w:rPr>
              <w:t xml:space="preserve">- </w:t>
            </w:r>
            <w:r w:rsidR="005C2475" w:rsidRPr="32010A0C">
              <w:rPr>
                <w:color w:val="000000" w:themeColor="text1"/>
              </w:rPr>
              <w:t>Children</w:t>
            </w:r>
            <w:r w:rsidR="005C2475">
              <w:br/>
            </w:r>
            <w:r w:rsidR="005C2475" w:rsidRPr="32010A0C">
              <w:rPr>
                <w:color w:val="000000" w:themeColor="text1"/>
              </w:rPr>
              <w:t>Services</w:t>
            </w:r>
            <w:r w:rsidR="002D1DA5">
              <w:rPr>
                <w:color w:val="000000" w:themeColor="text1"/>
              </w:rPr>
              <w:t xml:space="preserve"> -</w:t>
            </w:r>
            <w:r w:rsidR="005C2475" w:rsidRPr="32010A0C">
              <w:rPr>
                <w:color w:val="000000" w:themeColor="text1"/>
              </w:rPr>
              <w:t>-</w:t>
            </w:r>
            <w:r w:rsidR="002D1DA5">
              <w:rPr>
                <w:color w:val="000000" w:themeColor="text1"/>
              </w:rPr>
              <w:t xml:space="preserve"> </w:t>
            </w:r>
            <w:r w:rsidR="005C2475" w:rsidRPr="32010A0C">
              <w:rPr>
                <w:color w:val="000000" w:themeColor="text1"/>
              </w:rPr>
              <w:t>Elderly Persons</w:t>
            </w:r>
            <w:r w:rsidR="005C2475">
              <w:br/>
            </w:r>
            <w:r w:rsidR="005C2475" w:rsidRPr="32010A0C">
              <w:rPr>
                <w:color w:val="000000" w:themeColor="text1"/>
              </w:rPr>
              <w:t>Services</w:t>
            </w:r>
            <w:r w:rsidR="002D1DA5">
              <w:rPr>
                <w:color w:val="000000" w:themeColor="text1"/>
              </w:rPr>
              <w:t xml:space="preserve"> -</w:t>
            </w:r>
            <w:r w:rsidR="005C2475" w:rsidRPr="32010A0C">
              <w:rPr>
                <w:color w:val="000000" w:themeColor="text1"/>
              </w:rPr>
              <w:t>-</w:t>
            </w:r>
            <w:r w:rsidR="002D1DA5">
              <w:rPr>
                <w:color w:val="000000" w:themeColor="text1"/>
              </w:rPr>
              <w:t xml:space="preserve"> </w:t>
            </w:r>
            <w:r w:rsidR="005C2475" w:rsidRPr="32010A0C">
              <w:rPr>
                <w:color w:val="000000" w:themeColor="text1"/>
              </w:rPr>
              <w:t>Persons with Disabilities</w:t>
            </w:r>
            <w:r w:rsidR="005C2475">
              <w:br/>
            </w:r>
            <w:r w:rsidR="005C2475" w:rsidRPr="32010A0C">
              <w:rPr>
                <w:color w:val="000000" w:themeColor="text1"/>
              </w:rPr>
              <w:t>Services</w:t>
            </w:r>
            <w:r w:rsidR="002D1DA5">
              <w:rPr>
                <w:color w:val="000000" w:themeColor="text1"/>
              </w:rPr>
              <w:t xml:space="preserve"> -</w:t>
            </w:r>
            <w:r w:rsidR="005C2475" w:rsidRPr="32010A0C">
              <w:rPr>
                <w:color w:val="000000" w:themeColor="text1"/>
              </w:rPr>
              <w:t>-</w:t>
            </w:r>
            <w:r w:rsidR="002D1DA5">
              <w:rPr>
                <w:color w:val="000000" w:themeColor="text1"/>
              </w:rPr>
              <w:t xml:space="preserve"> </w:t>
            </w:r>
            <w:r w:rsidR="005C2475" w:rsidRPr="32010A0C">
              <w:rPr>
                <w:color w:val="000000" w:themeColor="text1"/>
              </w:rPr>
              <w:t>Persons with HIV/AIDS</w:t>
            </w:r>
            <w:r w:rsidR="005C2475">
              <w:br/>
            </w:r>
            <w:r w:rsidR="005C2475" w:rsidRPr="32010A0C">
              <w:rPr>
                <w:color w:val="000000" w:themeColor="text1"/>
              </w:rPr>
              <w:t>Service</w:t>
            </w:r>
            <w:r w:rsidR="002D1DA5">
              <w:rPr>
                <w:color w:val="000000" w:themeColor="text1"/>
              </w:rPr>
              <w:t xml:space="preserve"> -</w:t>
            </w:r>
            <w:r w:rsidR="005C2475" w:rsidRPr="32010A0C">
              <w:rPr>
                <w:color w:val="000000" w:themeColor="text1"/>
              </w:rPr>
              <w:t>-</w:t>
            </w:r>
            <w:r w:rsidR="002D1DA5">
              <w:rPr>
                <w:color w:val="000000" w:themeColor="text1"/>
              </w:rPr>
              <w:t xml:space="preserve"> </w:t>
            </w:r>
            <w:r w:rsidR="005C2475" w:rsidRPr="32010A0C">
              <w:rPr>
                <w:color w:val="000000" w:themeColor="text1"/>
              </w:rPr>
              <w:t>Fair Housing</w:t>
            </w:r>
          </w:p>
        </w:tc>
      </w:tr>
      <w:tr w:rsidR="005C2475" w14:paraId="60E1E551" w14:textId="77777777" w:rsidTr="031BF993">
        <w:trPr>
          <w:cantSplit/>
        </w:trPr>
        <w:tc>
          <w:tcPr>
            <w:tcW w:w="0" w:type="auto"/>
            <w:vMerge/>
          </w:tcPr>
          <w:p w14:paraId="4C43DD2C" w14:textId="77777777" w:rsidR="005C2475" w:rsidRDefault="005C2475" w:rsidP="00F1146E"/>
        </w:tc>
        <w:tc>
          <w:tcPr>
            <w:tcW w:w="0" w:type="auto"/>
          </w:tcPr>
          <w:p w14:paraId="6288B161" w14:textId="77777777" w:rsidR="005C2475" w:rsidRDefault="005C2475" w:rsidP="00F1146E">
            <w:pPr>
              <w:keepNext/>
              <w:spacing w:before="100" w:after="0"/>
              <w:rPr>
                <w:b/>
              </w:rPr>
            </w:pPr>
            <w:r>
              <w:rPr>
                <w:b/>
              </w:rPr>
              <w:t>What section of the Plan was addressed by Consultation?</w:t>
            </w:r>
          </w:p>
        </w:tc>
        <w:tc>
          <w:tcPr>
            <w:tcW w:w="0" w:type="auto"/>
          </w:tcPr>
          <w:p w14:paraId="3109D29F" w14:textId="77777777" w:rsidR="005C2475" w:rsidRDefault="005C2475" w:rsidP="00F1146E">
            <w:pPr>
              <w:spacing w:before="100" w:after="0"/>
            </w:pPr>
            <w:r>
              <w:rPr>
                <w:color w:val="000000"/>
              </w:rPr>
              <w:t>Public Housing Needs</w:t>
            </w:r>
          </w:p>
        </w:tc>
      </w:tr>
      <w:tr w:rsidR="005C2475" w14:paraId="02612365" w14:textId="77777777" w:rsidTr="031BF993">
        <w:trPr>
          <w:cantSplit/>
        </w:trPr>
        <w:tc>
          <w:tcPr>
            <w:tcW w:w="0" w:type="auto"/>
            <w:vMerge/>
          </w:tcPr>
          <w:p w14:paraId="5527402C" w14:textId="77777777" w:rsidR="005C2475" w:rsidRDefault="005C2475" w:rsidP="00F1146E"/>
        </w:tc>
        <w:tc>
          <w:tcPr>
            <w:tcW w:w="0" w:type="auto"/>
          </w:tcPr>
          <w:p w14:paraId="5DD5B977" w14:textId="77777777" w:rsidR="005C2475" w:rsidRDefault="005C2475" w:rsidP="00F1146E">
            <w:pPr>
              <w:keepNext/>
              <w:spacing w:before="100" w:after="0"/>
              <w:rPr>
                <w:b/>
              </w:rPr>
            </w:pPr>
            <w:r>
              <w:rPr>
                <w:b/>
              </w:rPr>
              <w:t>How was the Agency/Group/Organization consulted and what are the anticipated outcomes of the consultation or areas for improved coordination?</w:t>
            </w:r>
          </w:p>
        </w:tc>
        <w:tc>
          <w:tcPr>
            <w:tcW w:w="0" w:type="auto"/>
          </w:tcPr>
          <w:p w14:paraId="6B38F021" w14:textId="0BB3CB2C" w:rsidR="005C2475" w:rsidRDefault="7FE46489" w:rsidP="0E3C760D">
            <w:pPr>
              <w:spacing w:before="100" w:after="0"/>
              <w:rPr>
                <w:color w:val="000000" w:themeColor="text1"/>
              </w:rPr>
            </w:pPr>
            <w:r w:rsidRPr="390DB0DF">
              <w:rPr>
                <w:color w:val="000000" w:themeColor="text1"/>
              </w:rPr>
              <w:t xml:space="preserve">Staff </w:t>
            </w:r>
            <w:r w:rsidR="2C496926" w:rsidRPr="390DB0DF">
              <w:rPr>
                <w:color w:val="000000" w:themeColor="text1"/>
              </w:rPr>
              <w:t xml:space="preserve">consulted with the Nevada Housing </w:t>
            </w:r>
            <w:r w:rsidR="5047B449" w:rsidRPr="390DB0DF">
              <w:rPr>
                <w:color w:val="000000" w:themeColor="text1"/>
              </w:rPr>
              <w:t>D</w:t>
            </w:r>
            <w:r w:rsidR="2C496926" w:rsidRPr="390DB0DF">
              <w:rPr>
                <w:color w:val="000000" w:themeColor="text1"/>
              </w:rPr>
              <w:t xml:space="preserve">ivision on public housing and chronically homeless needs in Carson City and the possibility of creating transitional housing to address those needs.  </w:t>
            </w:r>
          </w:p>
        </w:tc>
      </w:tr>
      <w:tr w:rsidR="005C2475" w14:paraId="69AB82C7" w14:textId="77777777" w:rsidTr="031BF993">
        <w:trPr>
          <w:cantSplit/>
        </w:trPr>
        <w:tc>
          <w:tcPr>
            <w:tcW w:w="0" w:type="auto"/>
            <w:vMerge w:val="restart"/>
          </w:tcPr>
          <w:p w14:paraId="61D08BF0" w14:textId="5FF5F34C" w:rsidR="005C2475" w:rsidRDefault="00461488" w:rsidP="00F1146E">
            <w:pPr>
              <w:keepNext/>
              <w:spacing w:before="100" w:after="0"/>
            </w:pPr>
            <w:r>
              <w:rPr>
                <w:color w:val="000000"/>
              </w:rPr>
              <w:t>3</w:t>
            </w:r>
          </w:p>
        </w:tc>
        <w:tc>
          <w:tcPr>
            <w:tcW w:w="0" w:type="auto"/>
          </w:tcPr>
          <w:p w14:paraId="18957412" w14:textId="77777777" w:rsidR="005C2475" w:rsidRDefault="005C2475" w:rsidP="00F1146E">
            <w:pPr>
              <w:keepNext/>
              <w:spacing w:before="100" w:after="0"/>
              <w:rPr>
                <w:b/>
              </w:rPr>
            </w:pPr>
            <w:r>
              <w:rPr>
                <w:b/>
              </w:rPr>
              <w:t>Agency/Group/Organization</w:t>
            </w:r>
          </w:p>
        </w:tc>
        <w:tc>
          <w:tcPr>
            <w:tcW w:w="0" w:type="auto"/>
          </w:tcPr>
          <w:p w14:paraId="38929003" w14:textId="4E997AE3" w:rsidR="005C2475" w:rsidRDefault="005C2475" w:rsidP="00F1146E">
            <w:pPr>
              <w:spacing w:before="100" w:after="0"/>
            </w:pPr>
            <w:r w:rsidRPr="00AE6F4E">
              <w:rPr>
                <w:b/>
                <w:bCs/>
                <w:color w:val="000000"/>
              </w:rPr>
              <w:t>C</w:t>
            </w:r>
            <w:r w:rsidR="002D31FB" w:rsidRPr="00AE6F4E">
              <w:rPr>
                <w:b/>
                <w:bCs/>
                <w:color w:val="000000"/>
              </w:rPr>
              <w:t>OURT</w:t>
            </w:r>
            <w:r w:rsidR="00DC602C" w:rsidRPr="00AE6F4E">
              <w:rPr>
                <w:b/>
                <w:bCs/>
                <w:color w:val="000000"/>
              </w:rPr>
              <w:t>-A</w:t>
            </w:r>
            <w:r w:rsidR="002D31FB" w:rsidRPr="00AE6F4E">
              <w:rPr>
                <w:b/>
                <w:bCs/>
                <w:color w:val="000000"/>
              </w:rPr>
              <w:t>PPOINTED</w:t>
            </w:r>
            <w:r w:rsidR="00DC602C" w:rsidRPr="00AE6F4E">
              <w:rPr>
                <w:b/>
                <w:bCs/>
                <w:color w:val="000000"/>
              </w:rPr>
              <w:t xml:space="preserve"> S</w:t>
            </w:r>
            <w:r w:rsidR="002D31FB" w:rsidRPr="00AE6F4E">
              <w:rPr>
                <w:b/>
                <w:bCs/>
                <w:color w:val="000000"/>
              </w:rPr>
              <w:t>PECIAL</w:t>
            </w:r>
            <w:r w:rsidR="00DC602C" w:rsidRPr="00AE6F4E">
              <w:rPr>
                <w:b/>
                <w:bCs/>
                <w:color w:val="000000"/>
              </w:rPr>
              <w:t xml:space="preserve"> A</w:t>
            </w:r>
            <w:r w:rsidR="002D31FB" w:rsidRPr="00AE6F4E">
              <w:rPr>
                <w:b/>
                <w:bCs/>
                <w:color w:val="000000"/>
              </w:rPr>
              <w:t>DVOCATE</w:t>
            </w:r>
            <w:r w:rsidR="00AE6F4E" w:rsidRPr="00AE6F4E">
              <w:rPr>
                <w:b/>
                <w:bCs/>
                <w:color w:val="000000"/>
              </w:rPr>
              <w:t>S</w:t>
            </w:r>
            <w:r w:rsidR="00AE6F4E">
              <w:rPr>
                <w:color w:val="000000"/>
              </w:rPr>
              <w:t xml:space="preserve"> </w:t>
            </w:r>
            <w:r w:rsidR="0035660A">
              <w:rPr>
                <w:color w:val="000000"/>
              </w:rPr>
              <w:t>(CASA)</w:t>
            </w:r>
          </w:p>
        </w:tc>
      </w:tr>
      <w:tr w:rsidR="005C2475" w14:paraId="4D0D9339" w14:textId="77777777" w:rsidTr="031BF993">
        <w:trPr>
          <w:cantSplit/>
        </w:trPr>
        <w:tc>
          <w:tcPr>
            <w:tcW w:w="0" w:type="auto"/>
            <w:vMerge/>
          </w:tcPr>
          <w:p w14:paraId="73C4F544" w14:textId="77777777" w:rsidR="005C2475" w:rsidRDefault="005C2475" w:rsidP="00F1146E"/>
        </w:tc>
        <w:tc>
          <w:tcPr>
            <w:tcW w:w="0" w:type="auto"/>
          </w:tcPr>
          <w:p w14:paraId="66021DE6" w14:textId="77777777" w:rsidR="005C2475" w:rsidRDefault="005C2475" w:rsidP="00F1146E">
            <w:pPr>
              <w:keepNext/>
              <w:spacing w:before="100" w:after="0"/>
              <w:rPr>
                <w:b/>
              </w:rPr>
            </w:pPr>
            <w:r>
              <w:rPr>
                <w:b/>
              </w:rPr>
              <w:t>Agency/Group/Organization Type</w:t>
            </w:r>
          </w:p>
        </w:tc>
        <w:tc>
          <w:tcPr>
            <w:tcW w:w="0" w:type="auto"/>
          </w:tcPr>
          <w:p w14:paraId="7A41E57B" w14:textId="77777777" w:rsidR="005C2475" w:rsidRDefault="005C2475" w:rsidP="00F1146E">
            <w:pPr>
              <w:spacing w:before="100" w:after="0"/>
            </w:pPr>
            <w:r>
              <w:rPr>
                <w:color w:val="000000"/>
              </w:rPr>
              <w:t>Services-Children</w:t>
            </w:r>
            <w:r>
              <w:rPr>
                <w:color w:val="000000"/>
              </w:rPr>
              <w:br/>
              <w:t>Child Welfare Agency</w:t>
            </w:r>
          </w:p>
        </w:tc>
      </w:tr>
      <w:tr w:rsidR="005C2475" w14:paraId="60129F11" w14:textId="77777777" w:rsidTr="031BF993">
        <w:trPr>
          <w:cantSplit/>
        </w:trPr>
        <w:tc>
          <w:tcPr>
            <w:tcW w:w="0" w:type="auto"/>
            <w:vMerge/>
          </w:tcPr>
          <w:p w14:paraId="1CD5CF25" w14:textId="77777777" w:rsidR="005C2475" w:rsidRDefault="005C2475" w:rsidP="00F1146E"/>
        </w:tc>
        <w:tc>
          <w:tcPr>
            <w:tcW w:w="0" w:type="auto"/>
          </w:tcPr>
          <w:p w14:paraId="51788553" w14:textId="77777777" w:rsidR="005C2475" w:rsidRDefault="005C2475" w:rsidP="00F1146E">
            <w:pPr>
              <w:keepNext/>
              <w:spacing w:before="100" w:after="0"/>
              <w:rPr>
                <w:b/>
              </w:rPr>
            </w:pPr>
            <w:r>
              <w:rPr>
                <w:b/>
              </w:rPr>
              <w:t>What section of the Plan was addressed by Consultation?</w:t>
            </w:r>
          </w:p>
        </w:tc>
        <w:tc>
          <w:tcPr>
            <w:tcW w:w="0" w:type="auto"/>
          </w:tcPr>
          <w:p w14:paraId="179F948D" w14:textId="1EE628D6" w:rsidR="005C2475" w:rsidRDefault="005C2475" w:rsidP="00F1146E">
            <w:pPr>
              <w:spacing w:before="100" w:after="0"/>
            </w:pPr>
            <w:r>
              <w:rPr>
                <w:color w:val="000000"/>
              </w:rPr>
              <w:t xml:space="preserve">Homeless Needs </w:t>
            </w:r>
            <w:r w:rsidR="00D137DE">
              <w:rPr>
                <w:color w:val="000000"/>
              </w:rPr>
              <w:t>-</w:t>
            </w:r>
            <w:r>
              <w:rPr>
                <w:color w:val="000000"/>
              </w:rPr>
              <w:t>- Chronically homeless</w:t>
            </w:r>
            <w:r>
              <w:rPr>
                <w:color w:val="000000"/>
              </w:rPr>
              <w:br/>
            </w:r>
            <w:proofErr w:type="spellStart"/>
            <w:r>
              <w:rPr>
                <w:color w:val="000000"/>
              </w:rPr>
              <w:t>Homeless</w:t>
            </w:r>
            <w:proofErr w:type="spellEnd"/>
            <w:r>
              <w:rPr>
                <w:color w:val="000000"/>
              </w:rPr>
              <w:t xml:space="preserve"> Needs -</w:t>
            </w:r>
            <w:r w:rsidR="004D6826">
              <w:rPr>
                <w:color w:val="000000"/>
              </w:rPr>
              <w:t>-</w:t>
            </w:r>
            <w:r>
              <w:rPr>
                <w:color w:val="000000"/>
              </w:rPr>
              <w:t xml:space="preserve"> Families with children</w:t>
            </w:r>
            <w:r>
              <w:rPr>
                <w:color w:val="000000"/>
              </w:rPr>
              <w:br/>
              <w:t xml:space="preserve">Homelessness Needs </w:t>
            </w:r>
            <w:r w:rsidR="002D1DA5">
              <w:rPr>
                <w:color w:val="000000"/>
              </w:rPr>
              <w:t>-</w:t>
            </w:r>
            <w:r>
              <w:rPr>
                <w:color w:val="000000"/>
              </w:rPr>
              <w:t>- Unaccompanied youth</w:t>
            </w:r>
          </w:p>
        </w:tc>
      </w:tr>
      <w:tr w:rsidR="005C2475" w14:paraId="763A8032" w14:textId="77777777" w:rsidTr="031BF993">
        <w:trPr>
          <w:cantSplit/>
        </w:trPr>
        <w:tc>
          <w:tcPr>
            <w:tcW w:w="0" w:type="auto"/>
            <w:vMerge/>
          </w:tcPr>
          <w:p w14:paraId="456D31B5" w14:textId="77777777" w:rsidR="005C2475" w:rsidRDefault="005C2475" w:rsidP="00F1146E"/>
        </w:tc>
        <w:tc>
          <w:tcPr>
            <w:tcW w:w="0" w:type="auto"/>
          </w:tcPr>
          <w:p w14:paraId="0918C120" w14:textId="77777777" w:rsidR="005C2475" w:rsidRDefault="005C2475" w:rsidP="00F1146E">
            <w:pPr>
              <w:keepNext/>
              <w:spacing w:before="100" w:after="0"/>
              <w:rPr>
                <w:b/>
              </w:rPr>
            </w:pPr>
            <w:r>
              <w:rPr>
                <w:b/>
              </w:rPr>
              <w:t>How was the Agency/Group/Organization consulted and what are the anticipated outcomes of the consultation or areas for improved coordination?</w:t>
            </w:r>
          </w:p>
        </w:tc>
        <w:tc>
          <w:tcPr>
            <w:tcW w:w="0" w:type="auto"/>
          </w:tcPr>
          <w:p w14:paraId="15B5B056" w14:textId="1DA0CB42" w:rsidR="005C2475" w:rsidRDefault="005C2475" w:rsidP="00F1146E">
            <w:pPr>
              <w:spacing w:before="100" w:after="0"/>
            </w:pPr>
            <w:r w:rsidRPr="0E3C760D">
              <w:rPr>
                <w:color w:val="000000" w:themeColor="text1"/>
              </w:rPr>
              <w:t>CASA was consulted by email and discussed the need for state child welfare workers</w:t>
            </w:r>
            <w:r w:rsidR="00184671">
              <w:rPr>
                <w:color w:val="000000" w:themeColor="text1"/>
              </w:rPr>
              <w:t>.</w:t>
            </w:r>
          </w:p>
        </w:tc>
      </w:tr>
      <w:tr w:rsidR="005C2475" w14:paraId="52ED8BB4" w14:textId="77777777" w:rsidTr="031BF993">
        <w:trPr>
          <w:cantSplit/>
        </w:trPr>
        <w:tc>
          <w:tcPr>
            <w:tcW w:w="0" w:type="auto"/>
            <w:vMerge w:val="restart"/>
          </w:tcPr>
          <w:p w14:paraId="3D54FDC4" w14:textId="2AB97A32" w:rsidR="005C2475" w:rsidRDefault="00461488" w:rsidP="00F1146E">
            <w:pPr>
              <w:keepNext/>
              <w:spacing w:before="100" w:after="0"/>
            </w:pPr>
            <w:r>
              <w:rPr>
                <w:color w:val="000000"/>
              </w:rPr>
              <w:t>4</w:t>
            </w:r>
          </w:p>
        </w:tc>
        <w:tc>
          <w:tcPr>
            <w:tcW w:w="0" w:type="auto"/>
          </w:tcPr>
          <w:p w14:paraId="00982EEF" w14:textId="77777777" w:rsidR="005C2475" w:rsidRDefault="005C2475" w:rsidP="00F1146E">
            <w:pPr>
              <w:keepNext/>
              <w:spacing w:before="100" w:after="0"/>
              <w:rPr>
                <w:b/>
              </w:rPr>
            </w:pPr>
            <w:r>
              <w:rPr>
                <w:b/>
              </w:rPr>
              <w:t>Agency/Group/Organization</w:t>
            </w:r>
          </w:p>
        </w:tc>
        <w:tc>
          <w:tcPr>
            <w:tcW w:w="0" w:type="auto"/>
          </w:tcPr>
          <w:p w14:paraId="694D3B6C" w14:textId="54E0DCA3" w:rsidR="005C2475" w:rsidRPr="00A00580" w:rsidRDefault="005C2475" w:rsidP="00F1146E">
            <w:pPr>
              <w:spacing w:before="100" w:after="0"/>
              <w:rPr>
                <w:b/>
                <w:bCs/>
              </w:rPr>
            </w:pPr>
            <w:r w:rsidRPr="00A00580">
              <w:rPr>
                <w:b/>
                <w:bCs/>
                <w:color w:val="000000"/>
              </w:rPr>
              <w:t>R</w:t>
            </w:r>
            <w:r w:rsidR="00A02C4C" w:rsidRPr="00A00580">
              <w:rPr>
                <w:b/>
                <w:bCs/>
                <w:color w:val="000000"/>
              </w:rPr>
              <w:t>ON</w:t>
            </w:r>
            <w:r w:rsidRPr="00A00580">
              <w:rPr>
                <w:b/>
                <w:bCs/>
                <w:color w:val="000000"/>
              </w:rPr>
              <w:t xml:space="preserve"> W</w:t>
            </w:r>
            <w:r w:rsidR="00A02C4C" w:rsidRPr="00A00580">
              <w:rPr>
                <w:b/>
                <w:bCs/>
                <w:color w:val="000000"/>
              </w:rPr>
              <w:t>OOD</w:t>
            </w:r>
            <w:r w:rsidRPr="00A00580">
              <w:rPr>
                <w:b/>
                <w:bCs/>
                <w:color w:val="000000"/>
              </w:rPr>
              <w:t xml:space="preserve"> F</w:t>
            </w:r>
            <w:r w:rsidR="00A02C4C" w:rsidRPr="00A00580">
              <w:rPr>
                <w:b/>
                <w:bCs/>
                <w:color w:val="000000"/>
              </w:rPr>
              <w:t>AMILY</w:t>
            </w:r>
            <w:r w:rsidRPr="00A00580">
              <w:rPr>
                <w:b/>
                <w:bCs/>
                <w:color w:val="000000"/>
              </w:rPr>
              <w:t xml:space="preserve"> R</w:t>
            </w:r>
            <w:r w:rsidR="00A02C4C" w:rsidRPr="00A00580">
              <w:rPr>
                <w:b/>
                <w:bCs/>
                <w:color w:val="000000"/>
              </w:rPr>
              <w:t>ESOURCE</w:t>
            </w:r>
            <w:r w:rsidRPr="00A00580">
              <w:rPr>
                <w:b/>
                <w:bCs/>
                <w:color w:val="000000"/>
              </w:rPr>
              <w:t xml:space="preserve"> C</w:t>
            </w:r>
            <w:r w:rsidR="00A02C4C" w:rsidRPr="00A00580">
              <w:rPr>
                <w:b/>
                <w:bCs/>
                <w:color w:val="000000"/>
              </w:rPr>
              <w:t>ENTER</w:t>
            </w:r>
          </w:p>
        </w:tc>
      </w:tr>
      <w:tr w:rsidR="005C2475" w14:paraId="749B54E8" w14:textId="77777777" w:rsidTr="031BF993">
        <w:trPr>
          <w:cantSplit/>
        </w:trPr>
        <w:tc>
          <w:tcPr>
            <w:tcW w:w="0" w:type="auto"/>
            <w:vMerge/>
          </w:tcPr>
          <w:p w14:paraId="7E156C27" w14:textId="77777777" w:rsidR="005C2475" w:rsidRDefault="005C2475" w:rsidP="00F1146E"/>
        </w:tc>
        <w:tc>
          <w:tcPr>
            <w:tcW w:w="0" w:type="auto"/>
          </w:tcPr>
          <w:p w14:paraId="16E3065D" w14:textId="77777777" w:rsidR="005C2475" w:rsidRDefault="005C2475" w:rsidP="00F1146E">
            <w:pPr>
              <w:keepNext/>
              <w:spacing w:before="100" w:after="0"/>
              <w:rPr>
                <w:b/>
              </w:rPr>
            </w:pPr>
            <w:r>
              <w:rPr>
                <w:b/>
              </w:rPr>
              <w:t>Agency/Group/Organization Type</w:t>
            </w:r>
          </w:p>
        </w:tc>
        <w:tc>
          <w:tcPr>
            <w:tcW w:w="0" w:type="auto"/>
          </w:tcPr>
          <w:p w14:paraId="1E77CA5F" w14:textId="2E519156" w:rsidR="005C2475" w:rsidRDefault="005C2475" w:rsidP="00F1146E">
            <w:pPr>
              <w:spacing w:before="100" w:after="0"/>
            </w:pPr>
            <w:r>
              <w:rPr>
                <w:color w:val="000000"/>
              </w:rPr>
              <w:t>Services</w:t>
            </w:r>
            <w:r w:rsidR="00D137DE">
              <w:rPr>
                <w:color w:val="000000"/>
              </w:rPr>
              <w:t xml:space="preserve"> -</w:t>
            </w:r>
            <w:r>
              <w:rPr>
                <w:color w:val="000000"/>
              </w:rPr>
              <w:t>-</w:t>
            </w:r>
            <w:r w:rsidR="00D137DE">
              <w:rPr>
                <w:color w:val="000000"/>
              </w:rPr>
              <w:t xml:space="preserve"> </w:t>
            </w:r>
            <w:r>
              <w:rPr>
                <w:color w:val="000000"/>
              </w:rPr>
              <w:t>Children</w:t>
            </w:r>
            <w:r>
              <w:rPr>
                <w:color w:val="000000"/>
              </w:rPr>
              <w:br/>
              <w:t>Services</w:t>
            </w:r>
            <w:r w:rsidR="00D137DE">
              <w:rPr>
                <w:color w:val="000000"/>
              </w:rPr>
              <w:t xml:space="preserve"> -</w:t>
            </w:r>
            <w:r>
              <w:rPr>
                <w:color w:val="000000"/>
              </w:rPr>
              <w:t>-</w:t>
            </w:r>
            <w:r w:rsidR="00D137DE">
              <w:rPr>
                <w:color w:val="000000"/>
              </w:rPr>
              <w:t xml:space="preserve"> </w:t>
            </w:r>
            <w:r>
              <w:rPr>
                <w:color w:val="000000"/>
              </w:rPr>
              <w:t>Elderly Persons</w:t>
            </w:r>
            <w:r>
              <w:rPr>
                <w:color w:val="000000"/>
              </w:rPr>
              <w:br/>
              <w:t>Services</w:t>
            </w:r>
            <w:r w:rsidR="00D137DE">
              <w:rPr>
                <w:color w:val="000000"/>
              </w:rPr>
              <w:t xml:space="preserve"> </w:t>
            </w:r>
            <w:r>
              <w:rPr>
                <w:color w:val="000000"/>
              </w:rPr>
              <w:t>-</w:t>
            </w:r>
            <w:r w:rsidR="00D137DE">
              <w:rPr>
                <w:color w:val="000000"/>
              </w:rPr>
              <w:t xml:space="preserve">- </w:t>
            </w:r>
            <w:r>
              <w:rPr>
                <w:color w:val="000000"/>
              </w:rPr>
              <w:t>Persons with Disabilities</w:t>
            </w:r>
            <w:r>
              <w:rPr>
                <w:color w:val="000000"/>
              </w:rPr>
              <w:br/>
              <w:t xml:space="preserve">Services </w:t>
            </w:r>
            <w:r w:rsidR="003623E9">
              <w:rPr>
                <w:color w:val="000000"/>
              </w:rPr>
              <w:t>–</w:t>
            </w:r>
            <w:r>
              <w:rPr>
                <w:color w:val="000000"/>
              </w:rPr>
              <w:t xml:space="preserve"> Victims</w:t>
            </w:r>
          </w:p>
        </w:tc>
      </w:tr>
      <w:tr w:rsidR="005C2475" w14:paraId="38064288" w14:textId="77777777" w:rsidTr="031BF993">
        <w:trPr>
          <w:cantSplit/>
        </w:trPr>
        <w:tc>
          <w:tcPr>
            <w:tcW w:w="0" w:type="auto"/>
            <w:vMerge/>
          </w:tcPr>
          <w:p w14:paraId="0615438B" w14:textId="77777777" w:rsidR="005C2475" w:rsidRDefault="005C2475" w:rsidP="00F1146E"/>
        </w:tc>
        <w:tc>
          <w:tcPr>
            <w:tcW w:w="0" w:type="auto"/>
          </w:tcPr>
          <w:p w14:paraId="78CCD753" w14:textId="77777777" w:rsidR="005C2475" w:rsidRDefault="005C2475" w:rsidP="00F1146E">
            <w:pPr>
              <w:keepNext/>
              <w:spacing w:before="100" w:after="0"/>
              <w:rPr>
                <w:b/>
              </w:rPr>
            </w:pPr>
            <w:r>
              <w:rPr>
                <w:b/>
              </w:rPr>
              <w:t>What section of the Plan was addressed by Consultation?</w:t>
            </w:r>
          </w:p>
        </w:tc>
        <w:tc>
          <w:tcPr>
            <w:tcW w:w="0" w:type="auto"/>
          </w:tcPr>
          <w:p w14:paraId="656D9551" w14:textId="5B665438" w:rsidR="005C2475" w:rsidRDefault="005C2475" w:rsidP="00F1146E">
            <w:pPr>
              <w:spacing w:before="100" w:after="0"/>
            </w:pPr>
            <w:r>
              <w:rPr>
                <w:color w:val="000000"/>
              </w:rPr>
              <w:t>Homelessness Strategy</w:t>
            </w:r>
            <w:r>
              <w:rPr>
                <w:color w:val="000000"/>
              </w:rPr>
              <w:br/>
              <w:t>Homeless Needs -</w:t>
            </w:r>
            <w:r w:rsidR="002C2503">
              <w:rPr>
                <w:color w:val="000000"/>
              </w:rPr>
              <w:t>-</w:t>
            </w:r>
            <w:r>
              <w:rPr>
                <w:color w:val="000000"/>
              </w:rPr>
              <w:t xml:space="preserve"> Chronically homeless</w:t>
            </w:r>
            <w:r>
              <w:rPr>
                <w:color w:val="000000"/>
              </w:rPr>
              <w:br/>
            </w:r>
            <w:proofErr w:type="spellStart"/>
            <w:r>
              <w:rPr>
                <w:color w:val="000000"/>
              </w:rPr>
              <w:t>Homeless</w:t>
            </w:r>
            <w:proofErr w:type="spellEnd"/>
            <w:r>
              <w:rPr>
                <w:color w:val="000000"/>
              </w:rPr>
              <w:t xml:space="preserve"> Needs -</w:t>
            </w:r>
            <w:r w:rsidR="002C2503">
              <w:rPr>
                <w:color w:val="000000"/>
              </w:rPr>
              <w:t>-</w:t>
            </w:r>
            <w:r>
              <w:rPr>
                <w:color w:val="000000"/>
              </w:rPr>
              <w:t xml:space="preserve"> Families with children</w:t>
            </w:r>
            <w:r>
              <w:rPr>
                <w:color w:val="000000"/>
              </w:rPr>
              <w:br/>
              <w:t>Homelessness Needs -</w:t>
            </w:r>
            <w:r w:rsidR="002C2503">
              <w:rPr>
                <w:color w:val="000000"/>
              </w:rPr>
              <w:t>-</w:t>
            </w:r>
            <w:r>
              <w:rPr>
                <w:color w:val="000000"/>
              </w:rPr>
              <w:t xml:space="preserve"> Unaccompanied youth</w:t>
            </w:r>
            <w:r>
              <w:rPr>
                <w:color w:val="000000"/>
              </w:rPr>
              <w:br/>
              <w:t>Anti-poverty Strategy</w:t>
            </w:r>
          </w:p>
        </w:tc>
      </w:tr>
      <w:tr w:rsidR="005C2475" w14:paraId="26178ECF" w14:textId="77777777" w:rsidTr="031BF993">
        <w:trPr>
          <w:cantSplit/>
        </w:trPr>
        <w:tc>
          <w:tcPr>
            <w:tcW w:w="0" w:type="auto"/>
            <w:vMerge/>
          </w:tcPr>
          <w:p w14:paraId="633329C8" w14:textId="77777777" w:rsidR="005C2475" w:rsidRDefault="005C2475" w:rsidP="00F1146E"/>
        </w:tc>
        <w:tc>
          <w:tcPr>
            <w:tcW w:w="0" w:type="auto"/>
          </w:tcPr>
          <w:p w14:paraId="3CD6B759" w14:textId="77777777" w:rsidR="005C2475" w:rsidRDefault="005C2475" w:rsidP="00F1146E">
            <w:pPr>
              <w:keepNext/>
              <w:spacing w:before="100" w:after="0"/>
              <w:rPr>
                <w:b/>
              </w:rPr>
            </w:pPr>
            <w:r>
              <w:rPr>
                <w:b/>
              </w:rPr>
              <w:t>How was the Agency/Group/Organization consulted and what are the anticipated outcomes of the consultation or areas for improved coordination?</w:t>
            </w:r>
          </w:p>
        </w:tc>
        <w:tc>
          <w:tcPr>
            <w:tcW w:w="0" w:type="auto"/>
          </w:tcPr>
          <w:p w14:paraId="14449512" w14:textId="2A694591" w:rsidR="005C2475" w:rsidRDefault="005C2475" w:rsidP="00F1146E">
            <w:pPr>
              <w:spacing w:before="100" w:after="0"/>
            </w:pPr>
            <w:r>
              <w:rPr>
                <w:color w:val="000000"/>
              </w:rPr>
              <w:t xml:space="preserve">The Ron Wood Family Resource Center </w:t>
            </w:r>
            <w:r w:rsidR="00A00580">
              <w:rPr>
                <w:color w:val="000000"/>
              </w:rPr>
              <w:t>provided data.</w:t>
            </w:r>
          </w:p>
        </w:tc>
      </w:tr>
      <w:tr w:rsidR="005C2475" w14:paraId="24B68336" w14:textId="77777777" w:rsidTr="031BF993">
        <w:trPr>
          <w:cantSplit/>
        </w:trPr>
        <w:tc>
          <w:tcPr>
            <w:tcW w:w="0" w:type="auto"/>
            <w:vMerge w:val="restart"/>
          </w:tcPr>
          <w:p w14:paraId="70CE68AC" w14:textId="5BCB4E8D" w:rsidR="005C2475" w:rsidRDefault="00901DB9" w:rsidP="00F1146E">
            <w:pPr>
              <w:keepNext/>
              <w:spacing w:before="100" w:after="0"/>
            </w:pPr>
            <w:r>
              <w:t>5</w:t>
            </w:r>
          </w:p>
        </w:tc>
        <w:tc>
          <w:tcPr>
            <w:tcW w:w="0" w:type="auto"/>
          </w:tcPr>
          <w:p w14:paraId="399287A5" w14:textId="77777777" w:rsidR="005C2475" w:rsidRDefault="005C2475" w:rsidP="00F1146E">
            <w:pPr>
              <w:keepNext/>
              <w:spacing w:before="100" w:after="0"/>
              <w:rPr>
                <w:b/>
              </w:rPr>
            </w:pPr>
            <w:r>
              <w:rPr>
                <w:b/>
              </w:rPr>
              <w:t>Agency/Group/Organization</w:t>
            </w:r>
          </w:p>
        </w:tc>
        <w:tc>
          <w:tcPr>
            <w:tcW w:w="0" w:type="auto"/>
          </w:tcPr>
          <w:p w14:paraId="456A93D7" w14:textId="151F778F" w:rsidR="005C2475" w:rsidRPr="00F246B1" w:rsidRDefault="00DC602C" w:rsidP="00F1146E">
            <w:pPr>
              <w:spacing w:before="100" w:after="0"/>
              <w:rPr>
                <w:b/>
                <w:bCs/>
              </w:rPr>
            </w:pPr>
            <w:r w:rsidRPr="00F246B1">
              <w:rPr>
                <w:b/>
                <w:bCs/>
                <w:color w:val="000000"/>
              </w:rPr>
              <w:t xml:space="preserve">CARSON CITY </w:t>
            </w:r>
            <w:r w:rsidR="005C2475" w:rsidRPr="00F246B1">
              <w:rPr>
                <w:b/>
                <w:bCs/>
                <w:color w:val="000000"/>
              </w:rPr>
              <w:t>COMMUNITY COUNSELING CENTER</w:t>
            </w:r>
            <w:r w:rsidR="004B6D0C">
              <w:rPr>
                <w:b/>
                <w:bCs/>
                <w:color w:val="000000"/>
              </w:rPr>
              <w:t xml:space="preserve"> </w:t>
            </w:r>
            <w:r w:rsidR="004B6D0C" w:rsidRPr="0090541C">
              <w:rPr>
                <w:color w:val="000000"/>
              </w:rPr>
              <w:t>(CCC)</w:t>
            </w:r>
          </w:p>
        </w:tc>
      </w:tr>
      <w:tr w:rsidR="005C2475" w14:paraId="5749ABD2" w14:textId="77777777" w:rsidTr="031BF993">
        <w:trPr>
          <w:cantSplit/>
        </w:trPr>
        <w:tc>
          <w:tcPr>
            <w:tcW w:w="0" w:type="auto"/>
            <w:vMerge/>
          </w:tcPr>
          <w:p w14:paraId="08D47BDF" w14:textId="77777777" w:rsidR="005C2475" w:rsidRDefault="005C2475" w:rsidP="00F1146E"/>
        </w:tc>
        <w:tc>
          <w:tcPr>
            <w:tcW w:w="0" w:type="auto"/>
          </w:tcPr>
          <w:p w14:paraId="5AA0D7E7" w14:textId="77777777" w:rsidR="005C2475" w:rsidRDefault="005C2475" w:rsidP="00F1146E">
            <w:pPr>
              <w:keepNext/>
              <w:spacing w:before="100" w:after="0"/>
              <w:rPr>
                <w:b/>
              </w:rPr>
            </w:pPr>
            <w:r>
              <w:rPr>
                <w:b/>
              </w:rPr>
              <w:t>Agency/Group/Organization Type</w:t>
            </w:r>
          </w:p>
        </w:tc>
        <w:tc>
          <w:tcPr>
            <w:tcW w:w="0" w:type="auto"/>
          </w:tcPr>
          <w:p w14:paraId="6787941B" w14:textId="77777777" w:rsidR="005C2475" w:rsidRDefault="005C2475" w:rsidP="00F1146E">
            <w:pPr>
              <w:spacing w:before="100" w:after="0"/>
            </w:pPr>
            <w:r>
              <w:rPr>
                <w:color w:val="000000"/>
              </w:rPr>
              <w:t>Services-substance abuse counseling</w:t>
            </w:r>
          </w:p>
        </w:tc>
      </w:tr>
      <w:tr w:rsidR="005C2475" w14:paraId="5EB1FEEC" w14:textId="77777777" w:rsidTr="031BF993">
        <w:trPr>
          <w:cantSplit/>
        </w:trPr>
        <w:tc>
          <w:tcPr>
            <w:tcW w:w="0" w:type="auto"/>
            <w:vMerge/>
          </w:tcPr>
          <w:p w14:paraId="4051733A" w14:textId="77777777" w:rsidR="005C2475" w:rsidRDefault="005C2475" w:rsidP="00F1146E"/>
        </w:tc>
        <w:tc>
          <w:tcPr>
            <w:tcW w:w="0" w:type="auto"/>
          </w:tcPr>
          <w:p w14:paraId="0FBE4D0B" w14:textId="77777777" w:rsidR="005C2475" w:rsidRDefault="005C2475" w:rsidP="00F1146E">
            <w:pPr>
              <w:keepNext/>
              <w:spacing w:before="100" w:after="0"/>
              <w:rPr>
                <w:b/>
              </w:rPr>
            </w:pPr>
            <w:r>
              <w:rPr>
                <w:b/>
              </w:rPr>
              <w:t>What section of the Plan was addressed by Consultation?</w:t>
            </w:r>
          </w:p>
        </w:tc>
        <w:tc>
          <w:tcPr>
            <w:tcW w:w="0" w:type="auto"/>
          </w:tcPr>
          <w:p w14:paraId="1ECF0611" w14:textId="30D3485E" w:rsidR="005C2475" w:rsidRDefault="005C2475" w:rsidP="1963D997">
            <w:pPr>
              <w:spacing w:before="100" w:after="0"/>
              <w:rPr>
                <w:color w:val="000000" w:themeColor="text1"/>
              </w:rPr>
            </w:pPr>
            <w:r w:rsidRPr="1963D997">
              <w:rPr>
                <w:color w:val="000000" w:themeColor="text1"/>
              </w:rPr>
              <w:t>Non-Homeless Special Needs</w:t>
            </w:r>
          </w:p>
          <w:p w14:paraId="129E51BA" w14:textId="00F2D04C" w:rsidR="005C2475" w:rsidRDefault="005C2475" w:rsidP="00F1146E">
            <w:pPr>
              <w:spacing w:before="100" w:after="0"/>
              <w:rPr>
                <w:color w:val="000000" w:themeColor="text1"/>
              </w:rPr>
            </w:pPr>
          </w:p>
        </w:tc>
      </w:tr>
      <w:tr w:rsidR="005C2475" w14:paraId="51C44DB3" w14:textId="77777777" w:rsidTr="031BF993">
        <w:trPr>
          <w:cantSplit/>
        </w:trPr>
        <w:tc>
          <w:tcPr>
            <w:tcW w:w="0" w:type="auto"/>
            <w:vMerge/>
          </w:tcPr>
          <w:p w14:paraId="6D8D7FF8" w14:textId="77777777" w:rsidR="005C2475" w:rsidRDefault="005C2475" w:rsidP="00F1146E"/>
        </w:tc>
        <w:tc>
          <w:tcPr>
            <w:tcW w:w="0" w:type="auto"/>
          </w:tcPr>
          <w:p w14:paraId="68733DEF" w14:textId="77777777" w:rsidR="005C2475" w:rsidRDefault="005C2475" w:rsidP="00F1146E">
            <w:pPr>
              <w:keepNext/>
              <w:spacing w:before="100" w:after="0"/>
              <w:rPr>
                <w:b/>
              </w:rPr>
            </w:pPr>
            <w:r>
              <w:rPr>
                <w:b/>
              </w:rPr>
              <w:t>How was the Agency/Group/Organization consulted and what are the anticipated outcomes of the consultation or areas for improved coordination?</w:t>
            </w:r>
          </w:p>
        </w:tc>
        <w:tc>
          <w:tcPr>
            <w:tcW w:w="0" w:type="auto"/>
          </w:tcPr>
          <w:p w14:paraId="281BE8F2" w14:textId="004F637B" w:rsidR="005C2475" w:rsidRDefault="005C2475" w:rsidP="00F1146E">
            <w:pPr>
              <w:spacing w:before="100" w:after="0"/>
            </w:pPr>
            <w:r w:rsidRPr="0E3C760D">
              <w:rPr>
                <w:color w:val="000000" w:themeColor="text1"/>
              </w:rPr>
              <w:t xml:space="preserve">The Community Counseling Center was consulted by email and discussed the need for continued funding for substance abuse treatment.  </w:t>
            </w:r>
            <w:r w:rsidR="00BD3B7F">
              <w:rPr>
                <w:color w:val="000000" w:themeColor="text1"/>
              </w:rPr>
              <w:t xml:space="preserve">CCC will soon open </w:t>
            </w:r>
            <w:r w:rsidR="003A0487">
              <w:rPr>
                <w:color w:val="000000" w:themeColor="text1"/>
              </w:rPr>
              <w:t>their Regional Wellness Center, a residential facility.</w:t>
            </w:r>
          </w:p>
        </w:tc>
      </w:tr>
      <w:tr w:rsidR="005C2475" w14:paraId="478DFAE4" w14:textId="77777777" w:rsidTr="031BF993">
        <w:trPr>
          <w:cantSplit/>
        </w:trPr>
        <w:tc>
          <w:tcPr>
            <w:tcW w:w="0" w:type="auto"/>
            <w:vMerge w:val="restart"/>
          </w:tcPr>
          <w:p w14:paraId="72E5B84C" w14:textId="19669384" w:rsidR="005C2475" w:rsidRDefault="00901DB9" w:rsidP="00F1146E">
            <w:pPr>
              <w:keepNext/>
              <w:spacing w:before="100" w:after="0"/>
            </w:pPr>
            <w:r>
              <w:t>6</w:t>
            </w:r>
          </w:p>
        </w:tc>
        <w:tc>
          <w:tcPr>
            <w:tcW w:w="0" w:type="auto"/>
          </w:tcPr>
          <w:p w14:paraId="71DC2781" w14:textId="77777777" w:rsidR="005C2475" w:rsidRDefault="005C2475" w:rsidP="00F1146E">
            <w:pPr>
              <w:keepNext/>
              <w:spacing w:before="100" w:after="0"/>
              <w:rPr>
                <w:b/>
              </w:rPr>
            </w:pPr>
            <w:r>
              <w:rPr>
                <w:b/>
              </w:rPr>
              <w:t>Agency/Group/Organization</w:t>
            </w:r>
          </w:p>
        </w:tc>
        <w:tc>
          <w:tcPr>
            <w:tcW w:w="0" w:type="auto"/>
          </w:tcPr>
          <w:p w14:paraId="25E46F49" w14:textId="102D1984" w:rsidR="005C2475" w:rsidRDefault="2C496926" w:rsidP="00F1146E">
            <w:pPr>
              <w:spacing w:before="100" w:after="0"/>
            </w:pPr>
            <w:r w:rsidRPr="00E07FB4">
              <w:rPr>
                <w:b/>
                <w:bCs/>
                <w:color w:val="000000" w:themeColor="text1"/>
              </w:rPr>
              <w:t>CARSON CITY FRIENDS IN SERVICE HELPING</w:t>
            </w:r>
            <w:r w:rsidR="76BCE3CC" w:rsidRPr="390DB0DF">
              <w:rPr>
                <w:color w:val="000000" w:themeColor="text1"/>
              </w:rPr>
              <w:t xml:space="preserve"> </w:t>
            </w:r>
            <w:r w:rsidR="76BCE3CC" w:rsidRPr="004B6D0C">
              <w:rPr>
                <w:color w:val="000000" w:themeColor="text1"/>
              </w:rPr>
              <w:t>(FISH)</w:t>
            </w:r>
          </w:p>
        </w:tc>
      </w:tr>
      <w:tr w:rsidR="0064122E" w14:paraId="49A74D12" w14:textId="77777777" w:rsidTr="031BF993">
        <w:trPr>
          <w:cantSplit/>
        </w:trPr>
        <w:tc>
          <w:tcPr>
            <w:tcW w:w="0" w:type="auto"/>
            <w:vMerge/>
          </w:tcPr>
          <w:p w14:paraId="2CDEDF96" w14:textId="77777777" w:rsidR="0064122E" w:rsidRDefault="0064122E" w:rsidP="0064122E"/>
        </w:tc>
        <w:tc>
          <w:tcPr>
            <w:tcW w:w="0" w:type="auto"/>
          </w:tcPr>
          <w:p w14:paraId="7D344066" w14:textId="77777777" w:rsidR="0064122E" w:rsidRDefault="0064122E" w:rsidP="0064122E">
            <w:pPr>
              <w:keepNext/>
              <w:spacing w:before="100" w:after="0"/>
              <w:rPr>
                <w:b/>
              </w:rPr>
            </w:pPr>
            <w:r>
              <w:rPr>
                <w:b/>
              </w:rPr>
              <w:t>Agency/Group/Organization Type</w:t>
            </w:r>
          </w:p>
        </w:tc>
        <w:tc>
          <w:tcPr>
            <w:tcW w:w="0" w:type="auto"/>
          </w:tcPr>
          <w:p w14:paraId="779F6932" w14:textId="19D63E02" w:rsidR="0064122E" w:rsidRDefault="0064122E" w:rsidP="0064122E">
            <w:pPr>
              <w:spacing w:after="0"/>
              <w:rPr>
                <w:color w:val="000000"/>
              </w:rPr>
            </w:pPr>
            <w:r>
              <w:rPr>
                <w:color w:val="000000"/>
              </w:rPr>
              <w:t>Services – Housing/Shelter</w:t>
            </w:r>
            <w:r>
              <w:rPr>
                <w:color w:val="000000"/>
              </w:rPr>
              <w:br/>
              <w:t>Services</w:t>
            </w:r>
            <w:r w:rsidR="005463D5">
              <w:rPr>
                <w:color w:val="000000"/>
              </w:rPr>
              <w:t xml:space="preserve"> </w:t>
            </w:r>
            <w:r w:rsidR="0059459E">
              <w:rPr>
                <w:color w:val="000000"/>
              </w:rPr>
              <w:t>–</w:t>
            </w:r>
            <w:r>
              <w:rPr>
                <w:color w:val="000000"/>
              </w:rPr>
              <w:t xml:space="preserve"> Children</w:t>
            </w:r>
            <w:r>
              <w:rPr>
                <w:color w:val="000000"/>
              </w:rPr>
              <w:br/>
              <w:t>Services</w:t>
            </w:r>
            <w:r w:rsidR="005463D5">
              <w:rPr>
                <w:color w:val="000000"/>
              </w:rPr>
              <w:t xml:space="preserve"> </w:t>
            </w:r>
            <w:r>
              <w:rPr>
                <w:color w:val="000000"/>
              </w:rPr>
              <w:t>-</w:t>
            </w:r>
            <w:r w:rsidR="0059459E">
              <w:rPr>
                <w:color w:val="000000"/>
              </w:rPr>
              <w:t>-</w:t>
            </w:r>
            <w:r>
              <w:rPr>
                <w:color w:val="000000"/>
              </w:rPr>
              <w:t xml:space="preserve"> Elderly Persons</w:t>
            </w:r>
            <w:r>
              <w:rPr>
                <w:color w:val="000000"/>
              </w:rPr>
              <w:br/>
              <w:t>Services</w:t>
            </w:r>
            <w:r w:rsidR="005463D5">
              <w:rPr>
                <w:color w:val="000000"/>
              </w:rPr>
              <w:t xml:space="preserve"> </w:t>
            </w:r>
            <w:r w:rsidR="0059459E">
              <w:rPr>
                <w:color w:val="000000"/>
              </w:rPr>
              <w:t>-</w:t>
            </w:r>
            <w:r>
              <w:rPr>
                <w:color w:val="000000"/>
              </w:rPr>
              <w:t>- Persons with Disabilities</w:t>
            </w:r>
            <w:r>
              <w:rPr>
                <w:color w:val="000000"/>
              </w:rPr>
              <w:br/>
              <w:t>Services</w:t>
            </w:r>
            <w:r w:rsidR="005463D5">
              <w:rPr>
                <w:color w:val="000000"/>
              </w:rPr>
              <w:t xml:space="preserve"> </w:t>
            </w:r>
            <w:r w:rsidR="0059459E">
              <w:rPr>
                <w:color w:val="000000"/>
              </w:rPr>
              <w:t>-</w:t>
            </w:r>
            <w:r>
              <w:rPr>
                <w:color w:val="000000"/>
              </w:rPr>
              <w:t>- Persons with HIV/AIDS</w:t>
            </w:r>
          </w:p>
          <w:p w14:paraId="39938C4A" w14:textId="14A4C0BD" w:rsidR="0064122E" w:rsidRDefault="0064122E" w:rsidP="0064122E">
            <w:pPr>
              <w:spacing w:after="0"/>
              <w:rPr>
                <w:color w:val="000000"/>
              </w:rPr>
            </w:pPr>
            <w:r>
              <w:rPr>
                <w:color w:val="000000"/>
              </w:rPr>
              <w:t>Services – LGBTQ+</w:t>
            </w:r>
            <w:r>
              <w:rPr>
                <w:color w:val="000000"/>
              </w:rPr>
              <w:br/>
              <w:t>Services</w:t>
            </w:r>
            <w:r w:rsidR="005463D5">
              <w:rPr>
                <w:color w:val="000000"/>
              </w:rPr>
              <w:t xml:space="preserve"> </w:t>
            </w:r>
            <w:r w:rsidR="0059459E">
              <w:rPr>
                <w:color w:val="000000"/>
              </w:rPr>
              <w:t>-</w:t>
            </w:r>
            <w:r>
              <w:rPr>
                <w:color w:val="000000"/>
              </w:rPr>
              <w:t>- Homeless</w:t>
            </w:r>
            <w:r>
              <w:rPr>
                <w:color w:val="000000"/>
              </w:rPr>
              <w:br/>
              <w:t>Services</w:t>
            </w:r>
            <w:r w:rsidR="005463D5">
              <w:rPr>
                <w:color w:val="000000"/>
              </w:rPr>
              <w:t xml:space="preserve"> </w:t>
            </w:r>
            <w:r w:rsidR="0059459E">
              <w:rPr>
                <w:color w:val="000000"/>
              </w:rPr>
              <w:t>-</w:t>
            </w:r>
            <w:r>
              <w:rPr>
                <w:color w:val="000000"/>
              </w:rPr>
              <w:t>- Health</w:t>
            </w:r>
          </w:p>
          <w:p w14:paraId="6C79C6BA" w14:textId="77777777" w:rsidR="0064122E" w:rsidRDefault="0064122E" w:rsidP="0064122E">
            <w:pPr>
              <w:spacing w:after="0"/>
              <w:rPr>
                <w:color w:val="000000"/>
              </w:rPr>
            </w:pPr>
            <w:r>
              <w:rPr>
                <w:color w:val="000000"/>
              </w:rPr>
              <w:t>Services – Food Bank</w:t>
            </w:r>
          </w:p>
          <w:p w14:paraId="16C9B13A" w14:textId="77777777" w:rsidR="0064122E" w:rsidRDefault="0064122E" w:rsidP="0064122E">
            <w:pPr>
              <w:spacing w:after="0"/>
              <w:rPr>
                <w:color w:val="000000"/>
              </w:rPr>
            </w:pPr>
            <w:r>
              <w:rPr>
                <w:color w:val="000000"/>
              </w:rPr>
              <w:t>Services – Utilities Assistance</w:t>
            </w:r>
          </w:p>
          <w:p w14:paraId="52A0C806" w14:textId="77777777" w:rsidR="0064122E" w:rsidRDefault="0064122E" w:rsidP="0064122E">
            <w:pPr>
              <w:spacing w:after="0"/>
              <w:rPr>
                <w:color w:val="000000"/>
              </w:rPr>
            </w:pPr>
            <w:r>
              <w:rPr>
                <w:color w:val="000000"/>
              </w:rPr>
              <w:t>Services – Dining Hall</w:t>
            </w:r>
          </w:p>
          <w:p w14:paraId="58979120" w14:textId="7D2672BB" w:rsidR="0064122E" w:rsidRDefault="0064122E" w:rsidP="0064122E">
            <w:pPr>
              <w:spacing w:after="0"/>
            </w:pPr>
            <w:r>
              <w:rPr>
                <w:color w:val="000000"/>
              </w:rPr>
              <w:t>Services – Ross Medical Clinic</w:t>
            </w:r>
          </w:p>
        </w:tc>
      </w:tr>
      <w:tr w:rsidR="0064122E" w14:paraId="693FF048" w14:textId="77777777" w:rsidTr="031BF993">
        <w:trPr>
          <w:cantSplit/>
        </w:trPr>
        <w:tc>
          <w:tcPr>
            <w:tcW w:w="0" w:type="auto"/>
            <w:vMerge/>
          </w:tcPr>
          <w:p w14:paraId="32447A37" w14:textId="77777777" w:rsidR="0064122E" w:rsidRDefault="0064122E" w:rsidP="0064122E"/>
        </w:tc>
        <w:tc>
          <w:tcPr>
            <w:tcW w:w="0" w:type="auto"/>
          </w:tcPr>
          <w:p w14:paraId="08115F2F" w14:textId="77777777" w:rsidR="0064122E" w:rsidRDefault="0064122E" w:rsidP="0064122E">
            <w:pPr>
              <w:keepNext/>
              <w:spacing w:before="100" w:after="0"/>
              <w:rPr>
                <w:b/>
              </w:rPr>
            </w:pPr>
            <w:r>
              <w:rPr>
                <w:b/>
              </w:rPr>
              <w:t>What section of the Plan was addressed by Consultation?</w:t>
            </w:r>
          </w:p>
        </w:tc>
        <w:tc>
          <w:tcPr>
            <w:tcW w:w="0" w:type="auto"/>
          </w:tcPr>
          <w:p w14:paraId="1D7D4154" w14:textId="28530CBA" w:rsidR="0064122E" w:rsidRDefault="0064122E" w:rsidP="0064122E">
            <w:pPr>
              <w:spacing w:before="100" w:after="0"/>
            </w:pPr>
            <w:r>
              <w:rPr>
                <w:color w:val="000000"/>
              </w:rPr>
              <w:t>Housing Need Assessment</w:t>
            </w:r>
            <w:r>
              <w:rPr>
                <w:color w:val="000000"/>
              </w:rPr>
              <w:br/>
              <w:t>Public Housing Needs</w:t>
            </w:r>
            <w:r>
              <w:rPr>
                <w:color w:val="000000"/>
              </w:rPr>
              <w:br/>
              <w:t>Homelessness Strategy</w:t>
            </w:r>
            <w:r>
              <w:rPr>
                <w:color w:val="000000"/>
              </w:rPr>
              <w:br/>
              <w:t>Homeless Needs -</w:t>
            </w:r>
            <w:r w:rsidR="002C2503">
              <w:rPr>
                <w:color w:val="000000"/>
              </w:rPr>
              <w:t>-</w:t>
            </w:r>
            <w:r>
              <w:rPr>
                <w:color w:val="000000"/>
              </w:rPr>
              <w:t xml:space="preserve"> Chronically homeless</w:t>
            </w:r>
            <w:r>
              <w:rPr>
                <w:color w:val="000000"/>
              </w:rPr>
              <w:br/>
            </w:r>
            <w:proofErr w:type="spellStart"/>
            <w:r>
              <w:rPr>
                <w:color w:val="000000"/>
              </w:rPr>
              <w:t>Homeless</w:t>
            </w:r>
            <w:proofErr w:type="spellEnd"/>
            <w:r>
              <w:rPr>
                <w:color w:val="000000"/>
              </w:rPr>
              <w:t xml:space="preserve"> Needs -</w:t>
            </w:r>
            <w:r w:rsidR="002C2503">
              <w:rPr>
                <w:color w:val="000000"/>
              </w:rPr>
              <w:t>-</w:t>
            </w:r>
            <w:r>
              <w:rPr>
                <w:color w:val="000000"/>
              </w:rPr>
              <w:t xml:space="preserve"> Families with children</w:t>
            </w:r>
            <w:r>
              <w:rPr>
                <w:color w:val="000000"/>
              </w:rPr>
              <w:br/>
              <w:t xml:space="preserve">Homelessness Needs </w:t>
            </w:r>
            <w:r w:rsidR="002C2503">
              <w:rPr>
                <w:color w:val="000000"/>
              </w:rPr>
              <w:t>-</w:t>
            </w:r>
            <w:r>
              <w:rPr>
                <w:color w:val="000000"/>
              </w:rPr>
              <w:t>- Veterans</w:t>
            </w:r>
            <w:r>
              <w:rPr>
                <w:color w:val="000000"/>
              </w:rPr>
              <w:br/>
              <w:t>Homelessness Needs -</w:t>
            </w:r>
            <w:r w:rsidR="002C2503">
              <w:rPr>
                <w:color w:val="000000"/>
              </w:rPr>
              <w:t>-</w:t>
            </w:r>
            <w:r>
              <w:rPr>
                <w:color w:val="000000"/>
              </w:rPr>
              <w:t xml:space="preserve"> Unaccompanied youth</w:t>
            </w:r>
          </w:p>
        </w:tc>
      </w:tr>
      <w:tr w:rsidR="0064122E" w14:paraId="281867D2" w14:textId="77777777" w:rsidTr="031BF993">
        <w:trPr>
          <w:cantSplit/>
        </w:trPr>
        <w:tc>
          <w:tcPr>
            <w:tcW w:w="0" w:type="auto"/>
            <w:vMerge/>
          </w:tcPr>
          <w:p w14:paraId="54F1DFE8" w14:textId="77777777" w:rsidR="0064122E" w:rsidRDefault="0064122E" w:rsidP="0064122E"/>
        </w:tc>
        <w:tc>
          <w:tcPr>
            <w:tcW w:w="0" w:type="auto"/>
          </w:tcPr>
          <w:p w14:paraId="5E27BABF" w14:textId="77777777" w:rsidR="0064122E" w:rsidRDefault="0064122E" w:rsidP="0064122E">
            <w:pPr>
              <w:keepNext/>
              <w:spacing w:before="100" w:after="0"/>
              <w:rPr>
                <w:b/>
              </w:rPr>
            </w:pPr>
            <w:r>
              <w:rPr>
                <w:b/>
              </w:rPr>
              <w:t>How was the Agency/Group/Organization consulted and what are the anticipated outcomes of the consultation or areas for improved coordination?</w:t>
            </w:r>
          </w:p>
        </w:tc>
        <w:tc>
          <w:tcPr>
            <w:tcW w:w="0" w:type="auto"/>
          </w:tcPr>
          <w:p w14:paraId="353407B5" w14:textId="6B550592" w:rsidR="0064122E" w:rsidRDefault="3BF00394" w:rsidP="0064122E">
            <w:pPr>
              <w:spacing w:before="100" w:after="0"/>
            </w:pPr>
            <w:r w:rsidRPr="031BF993">
              <w:rPr>
                <w:color w:val="000000" w:themeColor="text1"/>
              </w:rPr>
              <w:t xml:space="preserve">Staff </w:t>
            </w:r>
            <w:r w:rsidR="57428F6E" w:rsidRPr="031BF993">
              <w:rPr>
                <w:color w:val="000000" w:themeColor="text1"/>
              </w:rPr>
              <w:t>consulted with FISH and discussed the need for transitional housing and improvements to the FISH facility</w:t>
            </w:r>
            <w:r w:rsidR="3FAFBC57" w:rsidRPr="031BF993">
              <w:rPr>
                <w:color w:val="000000" w:themeColor="text1"/>
              </w:rPr>
              <w:t>.</w:t>
            </w:r>
          </w:p>
        </w:tc>
      </w:tr>
      <w:tr w:rsidR="0064122E" w14:paraId="676EA918" w14:textId="77777777" w:rsidTr="031BF993">
        <w:trPr>
          <w:cantSplit/>
        </w:trPr>
        <w:tc>
          <w:tcPr>
            <w:tcW w:w="0" w:type="auto"/>
            <w:vMerge w:val="restart"/>
          </w:tcPr>
          <w:p w14:paraId="4B53BE8D" w14:textId="6CB8D1EE" w:rsidR="0064122E" w:rsidRDefault="00901DB9" w:rsidP="0064122E">
            <w:pPr>
              <w:keepNext/>
              <w:spacing w:before="100" w:after="0"/>
            </w:pPr>
            <w:r>
              <w:t>7</w:t>
            </w:r>
          </w:p>
        </w:tc>
        <w:tc>
          <w:tcPr>
            <w:tcW w:w="0" w:type="auto"/>
          </w:tcPr>
          <w:p w14:paraId="66C20A33" w14:textId="77777777" w:rsidR="0064122E" w:rsidRDefault="0064122E" w:rsidP="0064122E">
            <w:pPr>
              <w:keepNext/>
              <w:spacing w:before="100" w:after="0"/>
              <w:rPr>
                <w:b/>
              </w:rPr>
            </w:pPr>
            <w:r>
              <w:rPr>
                <w:b/>
              </w:rPr>
              <w:t>Agency/Group/Organization</w:t>
            </w:r>
          </w:p>
        </w:tc>
        <w:tc>
          <w:tcPr>
            <w:tcW w:w="0" w:type="auto"/>
          </w:tcPr>
          <w:p w14:paraId="3D0E44B5" w14:textId="77777777" w:rsidR="0064122E" w:rsidRPr="00FC1DD2" w:rsidRDefault="0064122E" w:rsidP="0064122E">
            <w:pPr>
              <w:spacing w:before="100" w:after="0"/>
              <w:rPr>
                <w:b/>
                <w:bCs/>
              </w:rPr>
            </w:pPr>
            <w:r w:rsidRPr="00FC1DD2">
              <w:rPr>
                <w:b/>
                <w:bCs/>
                <w:color w:val="000000"/>
              </w:rPr>
              <w:t>CARSON CITY ADVOCATES TO END DOMESTIC VIOLENCE</w:t>
            </w:r>
          </w:p>
        </w:tc>
      </w:tr>
      <w:tr w:rsidR="0064122E" w14:paraId="4AD5B5A7" w14:textId="77777777" w:rsidTr="031BF993">
        <w:trPr>
          <w:cantSplit/>
        </w:trPr>
        <w:tc>
          <w:tcPr>
            <w:tcW w:w="0" w:type="auto"/>
            <w:vMerge/>
          </w:tcPr>
          <w:p w14:paraId="1B59F9A7" w14:textId="77777777" w:rsidR="0064122E" w:rsidRDefault="0064122E" w:rsidP="0064122E"/>
        </w:tc>
        <w:tc>
          <w:tcPr>
            <w:tcW w:w="0" w:type="auto"/>
          </w:tcPr>
          <w:p w14:paraId="65CB3FC7" w14:textId="77777777" w:rsidR="0064122E" w:rsidRDefault="0064122E" w:rsidP="0064122E">
            <w:pPr>
              <w:keepNext/>
              <w:spacing w:before="100" w:after="0"/>
              <w:rPr>
                <w:b/>
              </w:rPr>
            </w:pPr>
            <w:r>
              <w:rPr>
                <w:b/>
              </w:rPr>
              <w:t>Agency/Group/Organization Type</w:t>
            </w:r>
          </w:p>
        </w:tc>
        <w:tc>
          <w:tcPr>
            <w:tcW w:w="0" w:type="auto"/>
          </w:tcPr>
          <w:p w14:paraId="415A9367" w14:textId="296A5377" w:rsidR="0064122E" w:rsidRDefault="0064122E" w:rsidP="0064122E">
            <w:pPr>
              <w:spacing w:before="100" w:after="0"/>
            </w:pPr>
            <w:r>
              <w:rPr>
                <w:color w:val="000000"/>
              </w:rPr>
              <w:t>Services</w:t>
            </w:r>
            <w:r w:rsidR="00F454C9">
              <w:rPr>
                <w:color w:val="000000"/>
              </w:rPr>
              <w:t xml:space="preserve"> </w:t>
            </w:r>
            <w:r w:rsidR="00D137DE">
              <w:rPr>
                <w:color w:val="000000"/>
              </w:rPr>
              <w:t>-</w:t>
            </w:r>
            <w:r>
              <w:rPr>
                <w:color w:val="000000"/>
              </w:rPr>
              <w:t>-</w:t>
            </w:r>
            <w:r w:rsidR="00F454C9">
              <w:rPr>
                <w:color w:val="000000"/>
              </w:rPr>
              <w:t xml:space="preserve"> </w:t>
            </w:r>
            <w:r>
              <w:rPr>
                <w:color w:val="000000"/>
              </w:rPr>
              <w:t>Victims of Domestic Violence</w:t>
            </w:r>
            <w:r>
              <w:rPr>
                <w:color w:val="000000"/>
              </w:rPr>
              <w:br/>
              <w:t xml:space="preserve">Services </w:t>
            </w:r>
            <w:r w:rsidR="003623E9">
              <w:rPr>
                <w:color w:val="000000"/>
              </w:rPr>
              <w:t>–</w:t>
            </w:r>
            <w:r w:rsidR="00476EC2">
              <w:rPr>
                <w:color w:val="000000"/>
              </w:rPr>
              <w:t xml:space="preserve"> </w:t>
            </w:r>
            <w:r>
              <w:rPr>
                <w:color w:val="000000"/>
              </w:rPr>
              <w:t>Victims</w:t>
            </w:r>
          </w:p>
        </w:tc>
      </w:tr>
      <w:tr w:rsidR="0064122E" w14:paraId="69305525" w14:textId="77777777" w:rsidTr="031BF993">
        <w:trPr>
          <w:cantSplit/>
        </w:trPr>
        <w:tc>
          <w:tcPr>
            <w:tcW w:w="0" w:type="auto"/>
            <w:vMerge/>
          </w:tcPr>
          <w:p w14:paraId="03A69C57" w14:textId="77777777" w:rsidR="0064122E" w:rsidRDefault="0064122E" w:rsidP="0064122E"/>
        </w:tc>
        <w:tc>
          <w:tcPr>
            <w:tcW w:w="0" w:type="auto"/>
          </w:tcPr>
          <w:p w14:paraId="29C872D3" w14:textId="77777777" w:rsidR="0064122E" w:rsidRDefault="0064122E" w:rsidP="0064122E">
            <w:pPr>
              <w:keepNext/>
              <w:spacing w:before="100" w:after="0"/>
              <w:rPr>
                <w:b/>
              </w:rPr>
            </w:pPr>
            <w:r>
              <w:rPr>
                <w:b/>
              </w:rPr>
              <w:t>What section of the Plan was addressed by Consultation?</w:t>
            </w:r>
          </w:p>
        </w:tc>
        <w:tc>
          <w:tcPr>
            <w:tcW w:w="0" w:type="auto"/>
          </w:tcPr>
          <w:p w14:paraId="09E9CB7E" w14:textId="77777777" w:rsidR="0064122E" w:rsidRDefault="0064122E" w:rsidP="0064122E">
            <w:pPr>
              <w:spacing w:before="100" w:after="0"/>
            </w:pPr>
            <w:r>
              <w:rPr>
                <w:color w:val="000000"/>
              </w:rPr>
              <w:t>Homeless Needs - Families with children</w:t>
            </w:r>
          </w:p>
        </w:tc>
      </w:tr>
      <w:tr w:rsidR="0064122E" w14:paraId="6A3BCF3F" w14:textId="77777777" w:rsidTr="031BF993">
        <w:trPr>
          <w:cantSplit/>
        </w:trPr>
        <w:tc>
          <w:tcPr>
            <w:tcW w:w="0" w:type="auto"/>
            <w:vMerge/>
          </w:tcPr>
          <w:p w14:paraId="7E3F6B5E" w14:textId="77777777" w:rsidR="0064122E" w:rsidRDefault="0064122E" w:rsidP="0064122E"/>
        </w:tc>
        <w:tc>
          <w:tcPr>
            <w:tcW w:w="0" w:type="auto"/>
          </w:tcPr>
          <w:p w14:paraId="6206E9CF" w14:textId="77777777" w:rsidR="0064122E" w:rsidRDefault="0064122E" w:rsidP="0064122E">
            <w:pPr>
              <w:keepNext/>
              <w:spacing w:before="100" w:after="0"/>
              <w:rPr>
                <w:b/>
              </w:rPr>
            </w:pPr>
            <w:r>
              <w:rPr>
                <w:b/>
              </w:rPr>
              <w:t>How was the Agency/Group/Organization consulted and what are the anticipated outcomes of the consultation or areas for improved coordination?</w:t>
            </w:r>
          </w:p>
        </w:tc>
        <w:tc>
          <w:tcPr>
            <w:tcW w:w="0" w:type="auto"/>
          </w:tcPr>
          <w:p w14:paraId="3E44A35C" w14:textId="1FAE0528" w:rsidR="0064122E" w:rsidRDefault="0064122E" w:rsidP="0064122E">
            <w:pPr>
              <w:spacing w:before="100" w:after="0"/>
            </w:pPr>
            <w:r w:rsidRPr="0E3C760D">
              <w:rPr>
                <w:color w:val="000000" w:themeColor="text1"/>
              </w:rPr>
              <w:t xml:space="preserve">Advocates to End Domestic Violence was consulted by email and discussed the difficulties that women have transitioning from a shelter to a home of their own due to limited job skills, education, and available affordable housing. More programs are needed that provide skills for higher paying employment or trades. </w:t>
            </w:r>
          </w:p>
        </w:tc>
      </w:tr>
      <w:tr w:rsidR="0064122E" w14:paraId="5386C927" w14:textId="77777777" w:rsidTr="031BF993">
        <w:trPr>
          <w:cantSplit/>
        </w:trPr>
        <w:tc>
          <w:tcPr>
            <w:tcW w:w="0" w:type="auto"/>
            <w:vMerge w:val="restart"/>
          </w:tcPr>
          <w:p w14:paraId="138A8107" w14:textId="3F9D3997" w:rsidR="0064122E" w:rsidRDefault="00901DB9" w:rsidP="0064122E">
            <w:pPr>
              <w:keepNext/>
              <w:spacing w:before="100" w:after="0"/>
            </w:pPr>
            <w:r>
              <w:t>8</w:t>
            </w:r>
          </w:p>
        </w:tc>
        <w:tc>
          <w:tcPr>
            <w:tcW w:w="0" w:type="auto"/>
          </w:tcPr>
          <w:p w14:paraId="4384948D" w14:textId="77777777" w:rsidR="0064122E" w:rsidRDefault="0064122E" w:rsidP="0064122E">
            <w:pPr>
              <w:keepNext/>
              <w:spacing w:before="100" w:after="0"/>
              <w:rPr>
                <w:b/>
              </w:rPr>
            </w:pPr>
            <w:r>
              <w:rPr>
                <w:b/>
              </w:rPr>
              <w:t>Agency/Group/Organization</w:t>
            </w:r>
          </w:p>
        </w:tc>
        <w:tc>
          <w:tcPr>
            <w:tcW w:w="0" w:type="auto"/>
          </w:tcPr>
          <w:p w14:paraId="5043C91A" w14:textId="1DCF00D7" w:rsidR="0064122E" w:rsidRDefault="0064122E" w:rsidP="0064122E">
            <w:pPr>
              <w:spacing w:before="100" w:after="0"/>
            </w:pPr>
            <w:r w:rsidRPr="008F6D85">
              <w:rPr>
                <w:b/>
                <w:bCs/>
                <w:color w:val="000000"/>
              </w:rPr>
              <w:t>RURAL NEVADA CONTINUUM of CARE</w:t>
            </w:r>
            <w:r w:rsidRPr="004B6D0C">
              <w:rPr>
                <w:color w:val="000000"/>
              </w:rPr>
              <w:t xml:space="preserve"> (RNCoC)</w:t>
            </w:r>
          </w:p>
        </w:tc>
      </w:tr>
      <w:tr w:rsidR="0064122E" w14:paraId="3ED05C06" w14:textId="77777777" w:rsidTr="031BF993">
        <w:trPr>
          <w:cantSplit/>
        </w:trPr>
        <w:tc>
          <w:tcPr>
            <w:tcW w:w="0" w:type="auto"/>
            <w:vMerge/>
          </w:tcPr>
          <w:p w14:paraId="74DFCDC8" w14:textId="77777777" w:rsidR="0064122E" w:rsidRDefault="0064122E" w:rsidP="0064122E"/>
        </w:tc>
        <w:tc>
          <w:tcPr>
            <w:tcW w:w="0" w:type="auto"/>
          </w:tcPr>
          <w:p w14:paraId="48E67215" w14:textId="77777777" w:rsidR="0064122E" w:rsidRDefault="0064122E" w:rsidP="0064122E">
            <w:pPr>
              <w:keepNext/>
              <w:spacing w:before="100" w:after="0"/>
              <w:rPr>
                <w:b/>
              </w:rPr>
            </w:pPr>
            <w:r>
              <w:rPr>
                <w:b/>
              </w:rPr>
              <w:t>Agency/Group/Organization Type</w:t>
            </w:r>
          </w:p>
        </w:tc>
        <w:tc>
          <w:tcPr>
            <w:tcW w:w="0" w:type="auto"/>
          </w:tcPr>
          <w:p w14:paraId="4BB3765B" w14:textId="77777777" w:rsidR="0064122E" w:rsidRDefault="0064122E" w:rsidP="0064122E">
            <w:pPr>
              <w:spacing w:before="100" w:after="0"/>
            </w:pPr>
            <w:r>
              <w:rPr>
                <w:color w:val="000000"/>
              </w:rPr>
              <w:t>Continuum of Care</w:t>
            </w:r>
          </w:p>
        </w:tc>
      </w:tr>
      <w:tr w:rsidR="0064122E" w14:paraId="002DAD03" w14:textId="77777777" w:rsidTr="031BF993">
        <w:trPr>
          <w:cantSplit/>
        </w:trPr>
        <w:tc>
          <w:tcPr>
            <w:tcW w:w="0" w:type="auto"/>
            <w:vMerge/>
          </w:tcPr>
          <w:p w14:paraId="5A671949" w14:textId="77777777" w:rsidR="0064122E" w:rsidRDefault="0064122E" w:rsidP="0064122E"/>
        </w:tc>
        <w:tc>
          <w:tcPr>
            <w:tcW w:w="0" w:type="auto"/>
          </w:tcPr>
          <w:p w14:paraId="4041EDD2" w14:textId="77777777" w:rsidR="0064122E" w:rsidRDefault="0064122E" w:rsidP="0064122E">
            <w:pPr>
              <w:keepNext/>
              <w:spacing w:before="100" w:after="0"/>
              <w:rPr>
                <w:b/>
              </w:rPr>
            </w:pPr>
            <w:r>
              <w:rPr>
                <w:b/>
              </w:rPr>
              <w:t>What section of the Plan was addressed by Consultation?</w:t>
            </w:r>
          </w:p>
        </w:tc>
        <w:tc>
          <w:tcPr>
            <w:tcW w:w="0" w:type="auto"/>
          </w:tcPr>
          <w:p w14:paraId="3C4D6522" w14:textId="4CD163AF" w:rsidR="0064122E" w:rsidRDefault="0064122E" w:rsidP="0064122E">
            <w:pPr>
              <w:spacing w:before="100" w:after="0"/>
            </w:pPr>
            <w:r>
              <w:rPr>
                <w:color w:val="000000"/>
              </w:rPr>
              <w:t>Housing Need Assessment</w:t>
            </w:r>
            <w:r>
              <w:rPr>
                <w:color w:val="000000"/>
              </w:rPr>
              <w:br/>
              <w:t>Public Housing Needs</w:t>
            </w:r>
            <w:r>
              <w:rPr>
                <w:color w:val="000000"/>
              </w:rPr>
              <w:br/>
              <w:t>Homelessness Strategy</w:t>
            </w:r>
            <w:r>
              <w:rPr>
                <w:color w:val="000000"/>
              </w:rPr>
              <w:br/>
              <w:t>Homeless Needs -</w:t>
            </w:r>
            <w:r w:rsidR="002C2503">
              <w:rPr>
                <w:color w:val="000000"/>
              </w:rPr>
              <w:t>-</w:t>
            </w:r>
            <w:r>
              <w:rPr>
                <w:color w:val="000000"/>
              </w:rPr>
              <w:t xml:space="preserve"> Chronically homeless</w:t>
            </w:r>
            <w:r>
              <w:rPr>
                <w:color w:val="000000"/>
              </w:rPr>
              <w:br/>
            </w:r>
            <w:proofErr w:type="spellStart"/>
            <w:r>
              <w:rPr>
                <w:color w:val="000000"/>
              </w:rPr>
              <w:t>Homeless</w:t>
            </w:r>
            <w:proofErr w:type="spellEnd"/>
            <w:r>
              <w:rPr>
                <w:color w:val="000000"/>
              </w:rPr>
              <w:t xml:space="preserve"> Needs -</w:t>
            </w:r>
            <w:r w:rsidR="002C2503">
              <w:rPr>
                <w:color w:val="000000"/>
              </w:rPr>
              <w:t>-</w:t>
            </w:r>
            <w:r>
              <w:rPr>
                <w:color w:val="000000"/>
              </w:rPr>
              <w:t xml:space="preserve"> Families with children</w:t>
            </w:r>
            <w:r>
              <w:rPr>
                <w:color w:val="000000"/>
              </w:rPr>
              <w:br/>
              <w:t xml:space="preserve">Homelessness Needs </w:t>
            </w:r>
            <w:r w:rsidR="002C2503">
              <w:rPr>
                <w:color w:val="000000"/>
              </w:rPr>
              <w:t>-</w:t>
            </w:r>
            <w:r>
              <w:rPr>
                <w:color w:val="000000"/>
              </w:rPr>
              <w:t>- Unaccompanied youth</w:t>
            </w:r>
            <w:r>
              <w:rPr>
                <w:color w:val="000000"/>
              </w:rPr>
              <w:br/>
              <w:t>Non-Homeless Special Needs</w:t>
            </w:r>
          </w:p>
        </w:tc>
      </w:tr>
      <w:tr w:rsidR="0064122E" w14:paraId="1F555D36" w14:textId="77777777" w:rsidTr="031BF993">
        <w:trPr>
          <w:cantSplit/>
        </w:trPr>
        <w:tc>
          <w:tcPr>
            <w:tcW w:w="0" w:type="auto"/>
            <w:vMerge/>
          </w:tcPr>
          <w:p w14:paraId="7352EF87" w14:textId="77777777" w:rsidR="0064122E" w:rsidRDefault="0064122E" w:rsidP="0064122E"/>
        </w:tc>
        <w:tc>
          <w:tcPr>
            <w:tcW w:w="0" w:type="auto"/>
          </w:tcPr>
          <w:p w14:paraId="4FBC0B06" w14:textId="77777777" w:rsidR="0064122E" w:rsidRDefault="0064122E" w:rsidP="0064122E">
            <w:pPr>
              <w:keepNext/>
              <w:spacing w:before="100" w:after="0"/>
              <w:rPr>
                <w:b/>
              </w:rPr>
            </w:pPr>
            <w:r>
              <w:rPr>
                <w:b/>
              </w:rPr>
              <w:t>How was the Agency/Group/Organization consulted and what are the anticipated outcomes of the consultation or areas for improved coordination?</w:t>
            </w:r>
          </w:p>
        </w:tc>
        <w:tc>
          <w:tcPr>
            <w:tcW w:w="0" w:type="auto"/>
          </w:tcPr>
          <w:p w14:paraId="7BFFCC81" w14:textId="4A91E505" w:rsidR="0064122E" w:rsidRDefault="0064122E" w:rsidP="0064122E">
            <w:pPr>
              <w:spacing w:before="100" w:after="0"/>
            </w:pPr>
            <w:r w:rsidRPr="32010A0C">
              <w:rPr>
                <w:color w:val="000000" w:themeColor="text1"/>
              </w:rPr>
              <w:t xml:space="preserve">The Rural Nevada Continuum of Care was consulted </w:t>
            </w:r>
            <w:r w:rsidR="00052D1C" w:rsidRPr="32010A0C">
              <w:rPr>
                <w:color w:val="000000" w:themeColor="text1"/>
              </w:rPr>
              <w:t>via email</w:t>
            </w:r>
            <w:r w:rsidR="007A0203">
              <w:rPr>
                <w:color w:val="000000" w:themeColor="text1"/>
              </w:rPr>
              <w:t xml:space="preserve"> and provided data and reports. </w:t>
            </w:r>
            <w:r w:rsidRPr="32010A0C">
              <w:rPr>
                <w:color w:val="000000" w:themeColor="text1"/>
              </w:rPr>
              <w:t xml:space="preserve">  </w:t>
            </w:r>
          </w:p>
        </w:tc>
      </w:tr>
      <w:tr w:rsidR="0064122E" w14:paraId="024D2434" w14:textId="77777777" w:rsidTr="031BF993">
        <w:trPr>
          <w:cantSplit/>
        </w:trPr>
        <w:tc>
          <w:tcPr>
            <w:tcW w:w="0" w:type="auto"/>
            <w:vMerge w:val="restart"/>
          </w:tcPr>
          <w:p w14:paraId="28E5AD45" w14:textId="16DD0FA5" w:rsidR="0064122E" w:rsidRDefault="00901DB9" w:rsidP="0064122E">
            <w:pPr>
              <w:keepNext/>
              <w:spacing w:before="100" w:after="0"/>
            </w:pPr>
            <w:r>
              <w:t>9</w:t>
            </w:r>
          </w:p>
        </w:tc>
        <w:tc>
          <w:tcPr>
            <w:tcW w:w="0" w:type="auto"/>
          </w:tcPr>
          <w:p w14:paraId="0E3502F1" w14:textId="77777777" w:rsidR="0064122E" w:rsidRDefault="0064122E" w:rsidP="0064122E">
            <w:pPr>
              <w:keepNext/>
              <w:spacing w:before="100" w:after="0"/>
              <w:rPr>
                <w:b/>
              </w:rPr>
            </w:pPr>
            <w:r>
              <w:rPr>
                <w:b/>
              </w:rPr>
              <w:t>Agency/Group/Organization</w:t>
            </w:r>
          </w:p>
        </w:tc>
        <w:tc>
          <w:tcPr>
            <w:tcW w:w="0" w:type="auto"/>
          </w:tcPr>
          <w:p w14:paraId="22BE86FC" w14:textId="75AA22BE" w:rsidR="0064122E" w:rsidRPr="005A316F" w:rsidRDefault="237FAD5B" w:rsidP="0064122E">
            <w:pPr>
              <w:spacing w:before="100" w:after="0"/>
              <w:rPr>
                <w:b/>
                <w:bCs/>
              </w:rPr>
            </w:pPr>
            <w:r w:rsidRPr="390DB0DF">
              <w:rPr>
                <w:b/>
                <w:bCs/>
                <w:color w:val="000000" w:themeColor="text1"/>
              </w:rPr>
              <w:t>N</w:t>
            </w:r>
            <w:r w:rsidR="008D48CD">
              <w:rPr>
                <w:b/>
                <w:bCs/>
                <w:color w:val="000000" w:themeColor="text1"/>
              </w:rPr>
              <w:t>EVADA</w:t>
            </w:r>
            <w:r w:rsidRPr="390DB0DF">
              <w:rPr>
                <w:b/>
                <w:bCs/>
                <w:color w:val="000000" w:themeColor="text1"/>
              </w:rPr>
              <w:t xml:space="preserve"> R</w:t>
            </w:r>
            <w:r w:rsidR="008D48CD">
              <w:rPr>
                <w:b/>
                <w:bCs/>
                <w:color w:val="000000" w:themeColor="text1"/>
              </w:rPr>
              <w:t>URAL</w:t>
            </w:r>
            <w:r w:rsidRPr="390DB0DF">
              <w:rPr>
                <w:b/>
                <w:bCs/>
                <w:color w:val="000000" w:themeColor="text1"/>
              </w:rPr>
              <w:t xml:space="preserve"> C</w:t>
            </w:r>
            <w:r w:rsidR="008D48CD">
              <w:rPr>
                <w:b/>
                <w:bCs/>
                <w:color w:val="000000" w:themeColor="text1"/>
              </w:rPr>
              <w:t>OUNTIES</w:t>
            </w:r>
            <w:r w:rsidRPr="390DB0DF">
              <w:rPr>
                <w:b/>
                <w:bCs/>
                <w:color w:val="000000" w:themeColor="text1"/>
              </w:rPr>
              <w:t xml:space="preserve"> RETIRED &amp; SENIOR VOLUNTEER PROGRAM</w:t>
            </w:r>
          </w:p>
        </w:tc>
      </w:tr>
      <w:tr w:rsidR="0064122E" w14:paraId="797E29D5" w14:textId="77777777" w:rsidTr="031BF993">
        <w:trPr>
          <w:cantSplit/>
        </w:trPr>
        <w:tc>
          <w:tcPr>
            <w:tcW w:w="0" w:type="auto"/>
            <w:vMerge/>
          </w:tcPr>
          <w:p w14:paraId="64728A46" w14:textId="77777777" w:rsidR="0064122E" w:rsidRDefault="0064122E" w:rsidP="0064122E"/>
        </w:tc>
        <w:tc>
          <w:tcPr>
            <w:tcW w:w="0" w:type="auto"/>
          </w:tcPr>
          <w:p w14:paraId="192F7FCB" w14:textId="77777777" w:rsidR="0064122E" w:rsidRDefault="0064122E" w:rsidP="0064122E">
            <w:pPr>
              <w:keepNext/>
              <w:spacing w:before="100" w:after="0"/>
              <w:rPr>
                <w:b/>
              </w:rPr>
            </w:pPr>
            <w:r>
              <w:rPr>
                <w:b/>
              </w:rPr>
              <w:t>Agency/Group/Organization Type</w:t>
            </w:r>
          </w:p>
        </w:tc>
        <w:tc>
          <w:tcPr>
            <w:tcW w:w="0" w:type="auto"/>
          </w:tcPr>
          <w:p w14:paraId="4E46497D" w14:textId="5AB54854" w:rsidR="0064122E" w:rsidRDefault="0064122E" w:rsidP="0064122E">
            <w:pPr>
              <w:spacing w:before="100" w:after="0"/>
            </w:pPr>
            <w:r>
              <w:rPr>
                <w:color w:val="000000"/>
              </w:rPr>
              <w:t>Services</w:t>
            </w:r>
            <w:r w:rsidR="002C2503">
              <w:rPr>
                <w:color w:val="000000"/>
              </w:rPr>
              <w:t xml:space="preserve"> -</w:t>
            </w:r>
            <w:r>
              <w:rPr>
                <w:color w:val="000000"/>
              </w:rPr>
              <w:t>-</w:t>
            </w:r>
            <w:r w:rsidR="002C2503">
              <w:rPr>
                <w:color w:val="000000"/>
              </w:rPr>
              <w:t xml:space="preserve"> </w:t>
            </w:r>
            <w:r>
              <w:rPr>
                <w:color w:val="000000"/>
              </w:rPr>
              <w:t>Elderly Persons</w:t>
            </w:r>
            <w:r>
              <w:rPr>
                <w:color w:val="000000"/>
              </w:rPr>
              <w:br/>
              <w:t>Services</w:t>
            </w:r>
            <w:r w:rsidR="002C2503">
              <w:rPr>
                <w:color w:val="000000"/>
              </w:rPr>
              <w:t xml:space="preserve"> -</w:t>
            </w:r>
            <w:r>
              <w:rPr>
                <w:color w:val="000000"/>
              </w:rPr>
              <w:t>-</w:t>
            </w:r>
            <w:r w:rsidR="002C2503">
              <w:rPr>
                <w:color w:val="000000"/>
              </w:rPr>
              <w:t xml:space="preserve"> </w:t>
            </w:r>
            <w:r>
              <w:rPr>
                <w:color w:val="000000"/>
              </w:rPr>
              <w:t>Persons with Disabilities</w:t>
            </w:r>
          </w:p>
        </w:tc>
      </w:tr>
      <w:tr w:rsidR="0064122E" w14:paraId="34162D5A" w14:textId="77777777" w:rsidTr="031BF993">
        <w:trPr>
          <w:cantSplit/>
        </w:trPr>
        <w:tc>
          <w:tcPr>
            <w:tcW w:w="0" w:type="auto"/>
            <w:vMerge/>
          </w:tcPr>
          <w:p w14:paraId="7817C005" w14:textId="77777777" w:rsidR="0064122E" w:rsidRDefault="0064122E" w:rsidP="0064122E"/>
        </w:tc>
        <w:tc>
          <w:tcPr>
            <w:tcW w:w="0" w:type="auto"/>
          </w:tcPr>
          <w:p w14:paraId="422E7288" w14:textId="77777777" w:rsidR="0064122E" w:rsidRDefault="0064122E" w:rsidP="0064122E">
            <w:pPr>
              <w:keepNext/>
              <w:spacing w:before="100" w:after="0"/>
              <w:rPr>
                <w:b/>
              </w:rPr>
            </w:pPr>
            <w:r>
              <w:rPr>
                <w:b/>
              </w:rPr>
              <w:t>What section of the Plan was addressed by Consultation?</w:t>
            </w:r>
          </w:p>
        </w:tc>
        <w:tc>
          <w:tcPr>
            <w:tcW w:w="0" w:type="auto"/>
          </w:tcPr>
          <w:p w14:paraId="0AECA8D8" w14:textId="77777777" w:rsidR="0064122E" w:rsidRDefault="0064122E" w:rsidP="0064122E">
            <w:pPr>
              <w:spacing w:before="100" w:after="0"/>
            </w:pPr>
            <w:r>
              <w:rPr>
                <w:color w:val="000000"/>
              </w:rPr>
              <w:t>Housing Need Assessment</w:t>
            </w:r>
            <w:r>
              <w:rPr>
                <w:color w:val="000000"/>
              </w:rPr>
              <w:br/>
              <w:t>Non-Homeless Special Needs</w:t>
            </w:r>
          </w:p>
        </w:tc>
      </w:tr>
      <w:tr w:rsidR="0064122E" w14:paraId="26C9BFD7" w14:textId="77777777" w:rsidTr="031BF993">
        <w:trPr>
          <w:cantSplit/>
        </w:trPr>
        <w:tc>
          <w:tcPr>
            <w:tcW w:w="0" w:type="auto"/>
            <w:vMerge/>
          </w:tcPr>
          <w:p w14:paraId="51D6A917" w14:textId="77777777" w:rsidR="0064122E" w:rsidRDefault="0064122E" w:rsidP="0064122E"/>
        </w:tc>
        <w:tc>
          <w:tcPr>
            <w:tcW w:w="0" w:type="auto"/>
          </w:tcPr>
          <w:p w14:paraId="3321B791" w14:textId="77777777" w:rsidR="0064122E" w:rsidRDefault="0064122E" w:rsidP="0064122E">
            <w:pPr>
              <w:keepNext/>
              <w:spacing w:before="100" w:after="0"/>
              <w:rPr>
                <w:b/>
              </w:rPr>
            </w:pPr>
            <w:r>
              <w:rPr>
                <w:b/>
              </w:rPr>
              <w:t>How was the Agency/Group/Organization consulted and what are the anticipated outcomes of the consultation or areas for improved coordination?</w:t>
            </w:r>
          </w:p>
        </w:tc>
        <w:tc>
          <w:tcPr>
            <w:tcW w:w="0" w:type="auto"/>
          </w:tcPr>
          <w:p w14:paraId="2F8BF1D8" w14:textId="0F53393D" w:rsidR="0064122E" w:rsidRDefault="0064122E" w:rsidP="0064122E">
            <w:pPr>
              <w:spacing w:before="100" w:after="0"/>
            </w:pPr>
            <w:r w:rsidRPr="0E3C760D">
              <w:rPr>
                <w:color w:val="000000" w:themeColor="text1"/>
              </w:rPr>
              <w:t xml:space="preserve">  </w:t>
            </w:r>
            <w:r w:rsidR="004B6D0C">
              <w:rPr>
                <w:color w:val="000000" w:themeColor="text1"/>
              </w:rPr>
              <w:t>???</w:t>
            </w:r>
          </w:p>
        </w:tc>
      </w:tr>
      <w:tr w:rsidR="0064122E" w14:paraId="4EF3C342" w14:textId="77777777" w:rsidTr="031BF993">
        <w:trPr>
          <w:cantSplit/>
        </w:trPr>
        <w:tc>
          <w:tcPr>
            <w:tcW w:w="0" w:type="auto"/>
            <w:vMerge w:val="restart"/>
          </w:tcPr>
          <w:p w14:paraId="24D162D0" w14:textId="030F114D" w:rsidR="0064122E" w:rsidRDefault="0064122E" w:rsidP="0064122E">
            <w:pPr>
              <w:keepNext/>
              <w:spacing w:before="100" w:after="0"/>
            </w:pPr>
            <w:r>
              <w:rPr>
                <w:color w:val="000000"/>
              </w:rPr>
              <w:lastRenderedPageBreak/>
              <w:t>1</w:t>
            </w:r>
            <w:r w:rsidR="00901DB9">
              <w:rPr>
                <w:color w:val="000000"/>
              </w:rPr>
              <w:t>0</w:t>
            </w:r>
          </w:p>
        </w:tc>
        <w:tc>
          <w:tcPr>
            <w:tcW w:w="0" w:type="auto"/>
          </w:tcPr>
          <w:p w14:paraId="0FC898E3" w14:textId="77777777" w:rsidR="0064122E" w:rsidRDefault="0064122E" w:rsidP="0064122E">
            <w:pPr>
              <w:keepNext/>
              <w:spacing w:before="100" w:after="0"/>
              <w:rPr>
                <w:b/>
              </w:rPr>
            </w:pPr>
            <w:r>
              <w:rPr>
                <w:b/>
              </w:rPr>
              <w:t>Agency/Group/Organization</w:t>
            </w:r>
          </w:p>
        </w:tc>
        <w:tc>
          <w:tcPr>
            <w:tcW w:w="0" w:type="auto"/>
          </w:tcPr>
          <w:p w14:paraId="1D9DEF58" w14:textId="091B8327" w:rsidR="0064122E" w:rsidRPr="00904689" w:rsidRDefault="0064122E" w:rsidP="0064122E">
            <w:pPr>
              <w:spacing w:before="100" w:after="0"/>
              <w:rPr>
                <w:b/>
                <w:bCs/>
                <w:highlight w:val="yellow"/>
              </w:rPr>
            </w:pPr>
            <w:r w:rsidRPr="00904689">
              <w:rPr>
                <w:b/>
                <w:bCs/>
                <w:color w:val="000000"/>
              </w:rPr>
              <w:t>CARSON CITY HEALTH AND HUMAN SERVICES</w:t>
            </w:r>
            <w:r w:rsidR="004B6D0C">
              <w:rPr>
                <w:b/>
                <w:bCs/>
                <w:color w:val="000000"/>
              </w:rPr>
              <w:t xml:space="preserve"> </w:t>
            </w:r>
            <w:r w:rsidR="004B6D0C" w:rsidRPr="0090541C">
              <w:rPr>
                <w:color w:val="000000"/>
              </w:rPr>
              <w:t>(CCHHS)</w:t>
            </w:r>
          </w:p>
        </w:tc>
      </w:tr>
      <w:tr w:rsidR="0064122E" w14:paraId="4863FBDE" w14:textId="77777777" w:rsidTr="031BF993">
        <w:trPr>
          <w:cantSplit/>
        </w:trPr>
        <w:tc>
          <w:tcPr>
            <w:tcW w:w="0" w:type="auto"/>
            <w:vMerge/>
          </w:tcPr>
          <w:p w14:paraId="78968EF8" w14:textId="77777777" w:rsidR="0064122E" w:rsidRDefault="0064122E" w:rsidP="0064122E"/>
        </w:tc>
        <w:tc>
          <w:tcPr>
            <w:tcW w:w="0" w:type="auto"/>
          </w:tcPr>
          <w:p w14:paraId="42F7B1AF" w14:textId="77777777" w:rsidR="0064122E" w:rsidRDefault="0064122E" w:rsidP="0064122E">
            <w:pPr>
              <w:keepNext/>
              <w:spacing w:before="100" w:after="0"/>
              <w:rPr>
                <w:b/>
              </w:rPr>
            </w:pPr>
            <w:r>
              <w:rPr>
                <w:b/>
              </w:rPr>
              <w:t>Agency/Group/Organization Type</w:t>
            </w:r>
          </w:p>
        </w:tc>
        <w:tc>
          <w:tcPr>
            <w:tcW w:w="0" w:type="auto"/>
          </w:tcPr>
          <w:p w14:paraId="33686E80" w14:textId="0E4FE441" w:rsidR="0064122E" w:rsidRDefault="0064122E" w:rsidP="0064122E">
            <w:pPr>
              <w:spacing w:before="100" w:after="0"/>
            </w:pPr>
            <w:r>
              <w:rPr>
                <w:color w:val="000000"/>
              </w:rPr>
              <w:t>Services</w:t>
            </w:r>
            <w:r w:rsidR="0023454F">
              <w:rPr>
                <w:color w:val="000000"/>
              </w:rPr>
              <w:t xml:space="preserve"> </w:t>
            </w:r>
            <w:r w:rsidR="002C2503">
              <w:rPr>
                <w:color w:val="000000"/>
              </w:rPr>
              <w:t>-</w:t>
            </w:r>
            <w:r>
              <w:rPr>
                <w:color w:val="000000"/>
              </w:rPr>
              <w:t>-</w:t>
            </w:r>
            <w:r w:rsidR="002C2503">
              <w:rPr>
                <w:color w:val="000000"/>
              </w:rPr>
              <w:t>-</w:t>
            </w:r>
            <w:r>
              <w:rPr>
                <w:color w:val="000000"/>
              </w:rPr>
              <w:t>Children</w:t>
            </w:r>
            <w:r>
              <w:rPr>
                <w:color w:val="000000"/>
              </w:rPr>
              <w:br/>
              <w:t>Services</w:t>
            </w:r>
            <w:r w:rsidR="0023454F">
              <w:rPr>
                <w:color w:val="000000"/>
              </w:rPr>
              <w:t xml:space="preserve"> </w:t>
            </w:r>
            <w:r w:rsidR="002C2503">
              <w:rPr>
                <w:color w:val="000000"/>
              </w:rPr>
              <w:t>-</w:t>
            </w:r>
            <w:r>
              <w:rPr>
                <w:color w:val="000000"/>
              </w:rPr>
              <w:t>-</w:t>
            </w:r>
            <w:r w:rsidR="0023454F">
              <w:rPr>
                <w:color w:val="000000"/>
              </w:rPr>
              <w:t xml:space="preserve"> </w:t>
            </w:r>
            <w:r>
              <w:rPr>
                <w:color w:val="000000"/>
              </w:rPr>
              <w:t>Elderly Persons</w:t>
            </w:r>
            <w:r>
              <w:rPr>
                <w:color w:val="000000"/>
              </w:rPr>
              <w:br/>
              <w:t>Services</w:t>
            </w:r>
            <w:r w:rsidR="0023454F">
              <w:rPr>
                <w:color w:val="000000"/>
              </w:rPr>
              <w:t xml:space="preserve"> </w:t>
            </w:r>
            <w:r w:rsidR="002C2503">
              <w:rPr>
                <w:color w:val="000000"/>
              </w:rPr>
              <w:t>-</w:t>
            </w:r>
            <w:r>
              <w:rPr>
                <w:color w:val="000000"/>
              </w:rPr>
              <w:t>-</w:t>
            </w:r>
            <w:r w:rsidR="0023454F">
              <w:rPr>
                <w:color w:val="000000"/>
              </w:rPr>
              <w:t xml:space="preserve"> </w:t>
            </w:r>
            <w:r>
              <w:rPr>
                <w:color w:val="000000"/>
              </w:rPr>
              <w:t>Persons with Disabilities</w:t>
            </w:r>
            <w:r>
              <w:rPr>
                <w:color w:val="000000"/>
              </w:rPr>
              <w:br/>
              <w:t>Services</w:t>
            </w:r>
            <w:r w:rsidR="0023454F">
              <w:rPr>
                <w:color w:val="000000"/>
              </w:rPr>
              <w:t xml:space="preserve"> </w:t>
            </w:r>
            <w:r w:rsidR="002C2503">
              <w:rPr>
                <w:color w:val="000000"/>
              </w:rPr>
              <w:t>-</w:t>
            </w:r>
            <w:r>
              <w:rPr>
                <w:color w:val="000000"/>
              </w:rPr>
              <w:t>-</w:t>
            </w:r>
            <w:r w:rsidR="0023454F">
              <w:rPr>
                <w:color w:val="000000"/>
              </w:rPr>
              <w:t xml:space="preserve"> </w:t>
            </w:r>
            <w:r>
              <w:rPr>
                <w:color w:val="000000"/>
              </w:rPr>
              <w:t>Persons with HIV/AIDS</w:t>
            </w:r>
            <w:r>
              <w:rPr>
                <w:color w:val="000000"/>
              </w:rPr>
              <w:br/>
              <w:t>Services</w:t>
            </w:r>
            <w:r w:rsidR="0023454F">
              <w:rPr>
                <w:color w:val="000000"/>
              </w:rPr>
              <w:t xml:space="preserve"> </w:t>
            </w:r>
            <w:r w:rsidR="002C2503">
              <w:rPr>
                <w:color w:val="000000"/>
              </w:rPr>
              <w:t>-</w:t>
            </w:r>
            <w:r>
              <w:rPr>
                <w:color w:val="000000"/>
              </w:rPr>
              <w:t>-</w:t>
            </w:r>
            <w:r w:rsidR="0023454F">
              <w:rPr>
                <w:color w:val="000000"/>
              </w:rPr>
              <w:t xml:space="preserve"> </w:t>
            </w:r>
            <w:r>
              <w:rPr>
                <w:color w:val="000000"/>
              </w:rPr>
              <w:t>Victims of Domestic Violence</w:t>
            </w:r>
            <w:r>
              <w:rPr>
                <w:color w:val="000000"/>
              </w:rPr>
              <w:br/>
            </w:r>
            <w:r w:rsidR="00FC264F">
              <w:rPr>
                <w:color w:val="000000"/>
              </w:rPr>
              <w:t>Services</w:t>
            </w:r>
            <w:r w:rsidR="0023454F">
              <w:rPr>
                <w:color w:val="000000"/>
              </w:rPr>
              <w:t xml:space="preserve"> </w:t>
            </w:r>
            <w:r w:rsidR="002C2503">
              <w:rPr>
                <w:color w:val="000000"/>
              </w:rPr>
              <w:t>-</w:t>
            </w:r>
            <w:r w:rsidR="0023454F">
              <w:rPr>
                <w:color w:val="000000"/>
              </w:rPr>
              <w:t>-</w:t>
            </w:r>
            <w:r w:rsidR="00FC264F">
              <w:rPr>
                <w:color w:val="000000"/>
              </w:rPr>
              <w:t xml:space="preserve"> Homeless</w:t>
            </w:r>
            <w:r>
              <w:rPr>
                <w:color w:val="000000"/>
              </w:rPr>
              <w:br/>
              <w:t>Services</w:t>
            </w:r>
            <w:r w:rsidR="00F454C9">
              <w:rPr>
                <w:color w:val="000000"/>
              </w:rPr>
              <w:t xml:space="preserve"> </w:t>
            </w:r>
            <w:r w:rsidR="002C2503">
              <w:rPr>
                <w:color w:val="000000"/>
              </w:rPr>
              <w:t>-</w:t>
            </w:r>
            <w:r>
              <w:rPr>
                <w:color w:val="000000"/>
              </w:rPr>
              <w:t>-</w:t>
            </w:r>
            <w:r w:rsidR="00F454C9">
              <w:rPr>
                <w:color w:val="000000"/>
              </w:rPr>
              <w:t xml:space="preserve"> </w:t>
            </w:r>
            <w:r>
              <w:rPr>
                <w:color w:val="000000"/>
              </w:rPr>
              <w:t>Health</w:t>
            </w:r>
            <w:r>
              <w:rPr>
                <w:color w:val="000000"/>
              </w:rPr>
              <w:br/>
              <w:t>Services</w:t>
            </w:r>
            <w:r w:rsidR="00F454C9">
              <w:rPr>
                <w:color w:val="000000"/>
              </w:rPr>
              <w:t xml:space="preserve"> </w:t>
            </w:r>
            <w:r w:rsidR="002C2503">
              <w:rPr>
                <w:color w:val="000000"/>
              </w:rPr>
              <w:t>-</w:t>
            </w:r>
            <w:r>
              <w:rPr>
                <w:color w:val="000000"/>
              </w:rPr>
              <w:t>-</w:t>
            </w:r>
            <w:r w:rsidR="00F454C9">
              <w:rPr>
                <w:color w:val="000000"/>
              </w:rPr>
              <w:t xml:space="preserve"> </w:t>
            </w:r>
            <w:r>
              <w:rPr>
                <w:color w:val="000000"/>
              </w:rPr>
              <w:t>Education</w:t>
            </w:r>
            <w:r>
              <w:rPr>
                <w:color w:val="000000"/>
              </w:rPr>
              <w:br/>
              <w:t xml:space="preserve">Services </w:t>
            </w:r>
            <w:r w:rsidR="002C2503">
              <w:rPr>
                <w:color w:val="000000"/>
              </w:rPr>
              <w:t>-</w:t>
            </w:r>
            <w:r>
              <w:rPr>
                <w:color w:val="000000"/>
              </w:rPr>
              <w:t>- Victims</w:t>
            </w:r>
            <w:r>
              <w:rPr>
                <w:color w:val="000000"/>
              </w:rPr>
              <w:br/>
              <w:t xml:space="preserve">Other government </w:t>
            </w:r>
            <w:r w:rsidR="003623E9">
              <w:rPr>
                <w:color w:val="000000"/>
              </w:rPr>
              <w:t>–</w:t>
            </w:r>
            <w:r>
              <w:rPr>
                <w:color w:val="000000"/>
              </w:rPr>
              <w:t xml:space="preserve"> Local</w:t>
            </w:r>
          </w:p>
        </w:tc>
      </w:tr>
      <w:tr w:rsidR="0064122E" w14:paraId="38F0318D" w14:textId="77777777" w:rsidTr="031BF993">
        <w:trPr>
          <w:cantSplit/>
        </w:trPr>
        <w:tc>
          <w:tcPr>
            <w:tcW w:w="0" w:type="auto"/>
            <w:vMerge/>
          </w:tcPr>
          <w:p w14:paraId="3EC2458C" w14:textId="77777777" w:rsidR="0064122E" w:rsidRDefault="0064122E" w:rsidP="0064122E"/>
        </w:tc>
        <w:tc>
          <w:tcPr>
            <w:tcW w:w="0" w:type="auto"/>
          </w:tcPr>
          <w:p w14:paraId="3DF2D3CA" w14:textId="77777777" w:rsidR="0064122E" w:rsidRDefault="0064122E" w:rsidP="0064122E">
            <w:pPr>
              <w:keepNext/>
              <w:spacing w:before="100" w:after="0"/>
              <w:rPr>
                <w:b/>
              </w:rPr>
            </w:pPr>
            <w:r>
              <w:rPr>
                <w:b/>
              </w:rPr>
              <w:t>What section of the Plan was addressed by Consultation?</w:t>
            </w:r>
          </w:p>
        </w:tc>
        <w:tc>
          <w:tcPr>
            <w:tcW w:w="0" w:type="auto"/>
          </w:tcPr>
          <w:p w14:paraId="053BC002" w14:textId="3A2968C3" w:rsidR="0064122E" w:rsidRDefault="0064122E" w:rsidP="0064122E">
            <w:pPr>
              <w:spacing w:before="100" w:after="0"/>
            </w:pPr>
            <w:r w:rsidRPr="32010A0C">
              <w:rPr>
                <w:color w:val="000000" w:themeColor="text1"/>
              </w:rPr>
              <w:t>Homelessness Strategy</w:t>
            </w:r>
            <w:r>
              <w:br/>
            </w:r>
            <w:r w:rsidRPr="32010A0C">
              <w:rPr>
                <w:color w:val="000000" w:themeColor="text1"/>
              </w:rPr>
              <w:t xml:space="preserve">Homeless Needs </w:t>
            </w:r>
            <w:r w:rsidR="002C2503">
              <w:rPr>
                <w:color w:val="000000" w:themeColor="text1"/>
              </w:rPr>
              <w:t>-</w:t>
            </w:r>
            <w:r w:rsidRPr="32010A0C">
              <w:rPr>
                <w:color w:val="000000" w:themeColor="text1"/>
              </w:rPr>
              <w:t>- Chronically homeless</w:t>
            </w:r>
            <w:r>
              <w:br/>
            </w:r>
            <w:proofErr w:type="spellStart"/>
            <w:r w:rsidRPr="32010A0C">
              <w:rPr>
                <w:color w:val="000000" w:themeColor="text1"/>
              </w:rPr>
              <w:t>Homeless</w:t>
            </w:r>
            <w:proofErr w:type="spellEnd"/>
            <w:r w:rsidRPr="32010A0C">
              <w:rPr>
                <w:color w:val="000000" w:themeColor="text1"/>
              </w:rPr>
              <w:t xml:space="preserve"> Needs </w:t>
            </w:r>
            <w:r w:rsidR="002C2503">
              <w:rPr>
                <w:color w:val="000000" w:themeColor="text1"/>
              </w:rPr>
              <w:t>-</w:t>
            </w:r>
            <w:r w:rsidRPr="32010A0C">
              <w:rPr>
                <w:color w:val="000000" w:themeColor="text1"/>
              </w:rPr>
              <w:t>- Families with children</w:t>
            </w:r>
            <w:r>
              <w:br/>
            </w:r>
            <w:r w:rsidRPr="32010A0C">
              <w:rPr>
                <w:color w:val="000000" w:themeColor="text1"/>
              </w:rPr>
              <w:t xml:space="preserve">Homelessness Needs </w:t>
            </w:r>
            <w:r w:rsidR="002C2503">
              <w:rPr>
                <w:color w:val="000000" w:themeColor="text1"/>
              </w:rPr>
              <w:t>-</w:t>
            </w:r>
            <w:r w:rsidRPr="32010A0C">
              <w:rPr>
                <w:color w:val="000000" w:themeColor="text1"/>
              </w:rPr>
              <w:t>- Veterans</w:t>
            </w:r>
            <w:r>
              <w:br/>
            </w:r>
            <w:r w:rsidRPr="32010A0C">
              <w:rPr>
                <w:color w:val="000000" w:themeColor="text1"/>
              </w:rPr>
              <w:t xml:space="preserve">Homelessness Needs </w:t>
            </w:r>
            <w:r w:rsidR="002C2503">
              <w:rPr>
                <w:color w:val="000000" w:themeColor="text1"/>
              </w:rPr>
              <w:t>-</w:t>
            </w:r>
            <w:r w:rsidRPr="32010A0C">
              <w:rPr>
                <w:color w:val="000000" w:themeColor="text1"/>
              </w:rPr>
              <w:t>- Unaccompanied youth</w:t>
            </w:r>
            <w:r>
              <w:br/>
            </w:r>
            <w:r w:rsidRPr="32010A0C">
              <w:rPr>
                <w:color w:val="000000" w:themeColor="text1"/>
              </w:rPr>
              <w:t>Non-Homeless Special Needs</w:t>
            </w:r>
          </w:p>
          <w:p w14:paraId="74768B8C" w14:textId="3A9ECF65" w:rsidR="0064122E" w:rsidRDefault="0E66581B" w:rsidP="0011144A">
            <w:pPr>
              <w:spacing w:after="0"/>
              <w:rPr>
                <w:color w:val="000000" w:themeColor="text1"/>
              </w:rPr>
            </w:pPr>
            <w:r w:rsidRPr="32010A0C">
              <w:rPr>
                <w:color w:val="000000" w:themeColor="text1"/>
              </w:rPr>
              <w:t>Homeless Prevention</w:t>
            </w:r>
          </w:p>
          <w:p w14:paraId="43B6D5EE" w14:textId="20BFE644" w:rsidR="0064122E" w:rsidRDefault="0E66581B" w:rsidP="0011144A">
            <w:pPr>
              <w:spacing w:after="0"/>
              <w:rPr>
                <w:color w:val="000000" w:themeColor="text1"/>
              </w:rPr>
            </w:pPr>
            <w:r w:rsidRPr="32010A0C">
              <w:rPr>
                <w:color w:val="000000" w:themeColor="text1"/>
              </w:rPr>
              <w:t>Homeless Re-housing</w:t>
            </w:r>
          </w:p>
          <w:p w14:paraId="2A48AE61" w14:textId="5C6DD0C9" w:rsidR="0064122E" w:rsidRDefault="4A6285B2" w:rsidP="0011144A">
            <w:pPr>
              <w:spacing w:after="0"/>
              <w:rPr>
                <w:color w:val="000000" w:themeColor="text1"/>
              </w:rPr>
            </w:pPr>
            <w:r w:rsidRPr="32010A0C">
              <w:rPr>
                <w:color w:val="000000" w:themeColor="text1"/>
              </w:rPr>
              <w:t>Workforce Assistance programs</w:t>
            </w:r>
          </w:p>
          <w:p w14:paraId="1621901F" w14:textId="7DAE5CC8" w:rsidR="0064122E" w:rsidRDefault="4A6285B2" w:rsidP="0011144A">
            <w:pPr>
              <w:spacing w:after="0"/>
              <w:rPr>
                <w:color w:val="000000" w:themeColor="text1"/>
              </w:rPr>
            </w:pPr>
            <w:r w:rsidRPr="32010A0C">
              <w:rPr>
                <w:color w:val="000000" w:themeColor="text1"/>
              </w:rPr>
              <w:t>Financial Literacy education</w:t>
            </w:r>
          </w:p>
          <w:p w14:paraId="27B3D49C" w14:textId="335EB42E" w:rsidR="0064122E" w:rsidRDefault="4A6285B2" w:rsidP="0011144A">
            <w:pPr>
              <w:spacing w:after="0"/>
              <w:rPr>
                <w:color w:val="000000" w:themeColor="text1"/>
              </w:rPr>
            </w:pPr>
            <w:r w:rsidRPr="32010A0C">
              <w:rPr>
                <w:color w:val="000000" w:themeColor="text1"/>
              </w:rPr>
              <w:t>Tenant/Landlord communication skill training</w:t>
            </w:r>
          </w:p>
        </w:tc>
      </w:tr>
      <w:tr w:rsidR="0064122E" w14:paraId="24CC81D0" w14:textId="77777777" w:rsidTr="031BF993">
        <w:trPr>
          <w:cantSplit/>
        </w:trPr>
        <w:tc>
          <w:tcPr>
            <w:tcW w:w="0" w:type="auto"/>
            <w:vMerge/>
          </w:tcPr>
          <w:p w14:paraId="71A9AFA2" w14:textId="77777777" w:rsidR="0064122E" w:rsidRDefault="0064122E" w:rsidP="0064122E"/>
        </w:tc>
        <w:tc>
          <w:tcPr>
            <w:tcW w:w="0" w:type="auto"/>
          </w:tcPr>
          <w:p w14:paraId="15C3C9A6" w14:textId="77777777" w:rsidR="0064122E" w:rsidRDefault="0064122E" w:rsidP="0064122E">
            <w:pPr>
              <w:keepNext/>
              <w:spacing w:before="100" w:after="0"/>
              <w:rPr>
                <w:b/>
              </w:rPr>
            </w:pPr>
            <w:r>
              <w:rPr>
                <w:b/>
              </w:rPr>
              <w:t>How was the Agency/Group/Organization consulted and what are the anticipated outcomes of the consultation or areas for improved coordination?</w:t>
            </w:r>
          </w:p>
        </w:tc>
        <w:tc>
          <w:tcPr>
            <w:tcW w:w="0" w:type="auto"/>
          </w:tcPr>
          <w:p w14:paraId="131B9915" w14:textId="0AEFB22B" w:rsidR="0064122E" w:rsidRDefault="70EC64A4" w:rsidP="0064122E">
            <w:pPr>
              <w:spacing w:before="100" w:after="0"/>
              <w:rPr>
                <w:color w:val="000000" w:themeColor="text1"/>
              </w:rPr>
            </w:pPr>
            <w:r w:rsidRPr="390DB0DF">
              <w:rPr>
                <w:color w:val="000000" w:themeColor="text1"/>
              </w:rPr>
              <w:t>C</w:t>
            </w:r>
            <w:r w:rsidR="004B6D0C">
              <w:rPr>
                <w:color w:val="000000" w:themeColor="text1"/>
              </w:rPr>
              <w:t xml:space="preserve">CHHS </w:t>
            </w:r>
            <w:r w:rsidR="76E37B71" w:rsidRPr="390DB0DF">
              <w:rPr>
                <w:color w:val="000000" w:themeColor="text1"/>
              </w:rPr>
              <w:t xml:space="preserve">had an active role in developing this </w:t>
            </w:r>
            <w:r w:rsidR="00702238" w:rsidRPr="32906E57">
              <w:rPr>
                <w:rFonts w:cs="Arial"/>
              </w:rPr>
              <w:t>Carson City’s 2023-2028 Consolidated Plan</w:t>
            </w:r>
            <w:r w:rsidR="76E37B71" w:rsidRPr="390DB0DF">
              <w:rPr>
                <w:color w:val="000000" w:themeColor="text1"/>
              </w:rPr>
              <w:t>. The agency</w:t>
            </w:r>
            <w:r w:rsidRPr="390DB0DF">
              <w:rPr>
                <w:color w:val="000000" w:themeColor="text1"/>
              </w:rPr>
              <w:t xml:space="preserve"> is the lead </w:t>
            </w:r>
            <w:r w:rsidR="76CF3162" w:rsidRPr="390DB0DF">
              <w:rPr>
                <w:color w:val="000000" w:themeColor="text1"/>
              </w:rPr>
              <w:t>agency in developing the Carson City Housing Plan that includes a Street Outreach program</w:t>
            </w:r>
            <w:r w:rsidR="2E6709D0" w:rsidRPr="390DB0DF">
              <w:rPr>
                <w:color w:val="000000" w:themeColor="text1"/>
              </w:rPr>
              <w:t xml:space="preserve"> </w:t>
            </w:r>
            <w:r w:rsidR="5B9F6EFD" w:rsidRPr="390DB0DF">
              <w:rPr>
                <w:color w:val="000000" w:themeColor="text1"/>
              </w:rPr>
              <w:t>phase, emergency</w:t>
            </w:r>
            <w:r w:rsidR="76CF3162" w:rsidRPr="390DB0DF">
              <w:rPr>
                <w:color w:val="000000" w:themeColor="text1"/>
              </w:rPr>
              <w:t xml:space="preserve"> sheltering, transitional </w:t>
            </w:r>
            <w:r w:rsidR="007E15FC" w:rsidRPr="390DB0DF">
              <w:rPr>
                <w:color w:val="000000" w:themeColor="text1"/>
              </w:rPr>
              <w:t>housing,</w:t>
            </w:r>
            <w:r w:rsidR="6F19D09D" w:rsidRPr="390DB0DF">
              <w:rPr>
                <w:color w:val="000000" w:themeColor="text1"/>
              </w:rPr>
              <w:t xml:space="preserve"> or shared housing </w:t>
            </w:r>
            <w:r w:rsidR="54C1244B" w:rsidRPr="390DB0DF">
              <w:rPr>
                <w:color w:val="000000" w:themeColor="text1"/>
              </w:rPr>
              <w:t xml:space="preserve">phase, and moving toward permanent housing phase.  </w:t>
            </w:r>
          </w:p>
        </w:tc>
      </w:tr>
      <w:tr w:rsidR="0064122E" w:rsidRPr="00490656" w14:paraId="0C801E43" w14:textId="77777777" w:rsidTr="031BF993">
        <w:trPr>
          <w:cantSplit/>
        </w:trPr>
        <w:tc>
          <w:tcPr>
            <w:tcW w:w="0" w:type="auto"/>
            <w:tcBorders>
              <w:top w:val="single" w:sz="4" w:space="0" w:color="auto"/>
              <w:left w:val="single" w:sz="4" w:space="0" w:color="auto"/>
              <w:bottom w:val="single" w:sz="4" w:space="0" w:color="auto"/>
              <w:right w:val="single" w:sz="4" w:space="0" w:color="auto"/>
            </w:tcBorders>
          </w:tcPr>
          <w:p w14:paraId="5F8225E8" w14:textId="3705860E" w:rsidR="0064122E" w:rsidRDefault="0064122E" w:rsidP="0064122E">
            <w:r w:rsidRPr="001F1CDF">
              <w:t>1</w:t>
            </w:r>
            <w:r w:rsidR="00901DB9">
              <w:t>1</w:t>
            </w:r>
          </w:p>
        </w:tc>
        <w:tc>
          <w:tcPr>
            <w:tcW w:w="0" w:type="auto"/>
            <w:tcBorders>
              <w:top w:val="single" w:sz="4" w:space="0" w:color="auto"/>
              <w:left w:val="single" w:sz="4" w:space="0" w:color="auto"/>
              <w:bottom w:val="single" w:sz="4" w:space="0" w:color="auto"/>
              <w:right w:val="single" w:sz="4" w:space="0" w:color="auto"/>
            </w:tcBorders>
          </w:tcPr>
          <w:p w14:paraId="1EF52873" w14:textId="77777777" w:rsidR="0064122E" w:rsidRDefault="0064122E" w:rsidP="0064122E">
            <w:pPr>
              <w:keepNext/>
              <w:spacing w:before="100" w:after="0"/>
              <w:rPr>
                <w:b/>
              </w:rPr>
            </w:pPr>
            <w:r>
              <w:rPr>
                <w:b/>
              </w:rPr>
              <w:t>Agency/Group/Organization</w:t>
            </w:r>
          </w:p>
        </w:tc>
        <w:tc>
          <w:tcPr>
            <w:tcW w:w="0" w:type="auto"/>
            <w:tcBorders>
              <w:top w:val="single" w:sz="4" w:space="0" w:color="auto"/>
              <w:left w:val="single" w:sz="4" w:space="0" w:color="auto"/>
              <w:bottom w:val="single" w:sz="4" w:space="0" w:color="auto"/>
              <w:right w:val="single" w:sz="4" w:space="0" w:color="auto"/>
            </w:tcBorders>
          </w:tcPr>
          <w:p w14:paraId="3E1D7E39" w14:textId="7769FE86" w:rsidR="0064122E" w:rsidRPr="00F55D8E" w:rsidRDefault="0064122E" w:rsidP="0064122E">
            <w:pPr>
              <w:spacing w:before="100" w:after="0"/>
              <w:rPr>
                <w:b/>
                <w:bCs/>
                <w:color w:val="000000"/>
              </w:rPr>
            </w:pPr>
            <w:r w:rsidRPr="00F55D8E">
              <w:rPr>
                <w:b/>
                <w:bCs/>
                <w:color w:val="000000"/>
              </w:rPr>
              <w:t>CARSON CITY PUBLIC WORKS</w:t>
            </w:r>
          </w:p>
        </w:tc>
      </w:tr>
      <w:tr w:rsidR="0064122E" w14:paraId="5E8B667A" w14:textId="77777777" w:rsidTr="031BF993">
        <w:trPr>
          <w:cantSplit/>
        </w:trPr>
        <w:tc>
          <w:tcPr>
            <w:tcW w:w="0" w:type="auto"/>
            <w:tcBorders>
              <w:top w:val="single" w:sz="4" w:space="0" w:color="auto"/>
              <w:left w:val="single" w:sz="4" w:space="0" w:color="auto"/>
              <w:bottom w:val="single" w:sz="4" w:space="0" w:color="auto"/>
              <w:right w:val="single" w:sz="4" w:space="0" w:color="auto"/>
            </w:tcBorders>
          </w:tcPr>
          <w:p w14:paraId="2A15A3BE" w14:textId="77777777" w:rsidR="0064122E" w:rsidRDefault="0064122E" w:rsidP="0064122E"/>
        </w:tc>
        <w:tc>
          <w:tcPr>
            <w:tcW w:w="0" w:type="auto"/>
            <w:tcBorders>
              <w:top w:val="single" w:sz="4" w:space="0" w:color="auto"/>
              <w:left w:val="single" w:sz="4" w:space="0" w:color="auto"/>
              <w:bottom w:val="single" w:sz="4" w:space="0" w:color="auto"/>
              <w:right w:val="single" w:sz="4" w:space="0" w:color="auto"/>
            </w:tcBorders>
          </w:tcPr>
          <w:p w14:paraId="1B377ABB" w14:textId="77777777" w:rsidR="0064122E" w:rsidRDefault="0064122E" w:rsidP="0064122E">
            <w:pPr>
              <w:keepNext/>
              <w:spacing w:before="100" w:after="0"/>
              <w:rPr>
                <w:b/>
              </w:rPr>
            </w:pPr>
            <w:r>
              <w:rPr>
                <w:b/>
              </w:rPr>
              <w:t>Agency/Group/Organization Type</w:t>
            </w:r>
          </w:p>
        </w:tc>
        <w:tc>
          <w:tcPr>
            <w:tcW w:w="0" w:type="auto"/>
            <w:tcBorders>
              <w:top w:val="single" w:sz="4" w:space="0" w:color="auto"/>
              <w:left w:val="single" w:sz="4" w:space="0" w:color="auto"/>
              <w:bottom w:val="single" w:sz="4" w:space="0" w:color="auto"/>
              <w:right w:val="single" w:sz="4" w:space="0" w:color="auto"/>
            </w:tcBorders>
          </w:tcPr>
          <w:p w14:paraId="063E0C52" w14:textId="50F067CB" w:rsidR="0064122E" w:rsidRDefault="0064122E" w:rsidP="0064122E">
            <w:pPr>
              <w:spacing w:after="0" w:line="240" w:lineRule="auto"/>
              <w:rPr>
                <w:color w:val="000000"/>
              </w:rPr>
            </w:pPr>
            <w:r>
              <w:rPr>
                <w:color w:val="000000"/>
              </w:rPr>
              <w:t>Public Services</w:t>
            </w:r>
          </w:p>
          <w:p w14:paraId="3A6C0F15" w14:textId="0A14FDCE" w:rsidR="0064122E" w:rsidRPr="001F1CDF" w:rsidRDefault="0064122E" w:rsidP="0064122E">
            <w:pPr>
              <w:spacing w:after="0" w:line="240" w:lineRule="auto"/>
              <w:rPr>
                <w:color w:val="000000"/>
              </w:rPr>
            </w:pPr>
            <w:r>
              <w:rPr>
                <w:color w:val="000000"/>
              </w:rPr>
              <w:t xml:space="preserve">Other government </w:t>
            </w:r>
            <w:r w:rsidR="00127813">
              <w:rPr>
                <w:color w:val="000000"/>
              </w:rPr>
              <w:t>–</w:t>
            </w:r>
            <w:r>
              <w:rPr>
                <w:color w:val="000000"/>
              </w:rPr>
              <w:t xml:space="preserve"> Local</w:t>
            </w:r>
          </w:p>
        </w:tc>
      </w:tr>
      <w:tr w:rsidR="0064122E" w14:paraId="11B46FA1" w14:textId="77777777" w:rsidTr="031BF993">
        <w:trPr>
          <w:cantSplit/>
        </w:trPr>
        <w:tc>
          <w:tcPr>
            <w:tcW w:w="0" w:type="auto"/>
            <w:tcBorders>
              <w:top w:val="single" w:sz="4" w:space="0" w:color="auto"/>
              <w:left w:val="single" w:sz="4" w:space="0" w:color="auto"/>
              <w:bottom w:val="single" w:sz="4" w:space="0" w:color="auto"/>
              <w:right w:val="single" w:sz="4" w:space="0" w:color="auto"/>
            </w:tcBorders>
          </w:tcPr>
          <w:p w14:paraId="24E74BF6" w14:textId="77777777" w:rsidR="0064122E" w:rsidRDefault="0064122E" w:rsidP="0064122E"/>
        </w:tc>
        <w:tc>
          <w:tcPr>
            <w:tcW w:w="0" w:type="auto"/>
            <w:tcBorders>
              <w:top w:val="single" w:sz="4" w:space="0" w:color="auto"/>
              <w:left w:val="single" w:sz="4" w:space="0" w:color="auto"/>
              <w:bottom w:val="single" w:sz="4" w:space="0" w:color="auto"/>
              <w:right w:val="single" w:sz="4" w:space="0" w:color="auto"/>
            </w:tcBorders>
          </w:tcPr>
          <w:p w14:paraId="5859D696" w14:textId="77777777" w:rsidR="0064122E" w:rsidRDefault="0064122E" w:rsidP="0064122E">
            <w:pPr>
              <w:keepNext/>
              <w:spacing w:before="100" w:after="0"/>
              <w:rPr>
                <w:b/>
              </w:rPr>
            </w:pPr>
            <w:r>
              <w:rPr>
                <w:b/>
              </w:rPr>
              <w:t>What section of the Plan was addressed by Consultation?</w:t>
            </w:r>
          </w:p>
        </w:tc>
        <w:tc>
          <w:tcPr>
            <w:tcW w:w="0" w:type="auto"/>
            <w:tcBorders>
              <w:top w:val="single" w:sz="4" w:space="0" w:color="auto"/>
              <w:left w:val="single" w:sz="4" w:space="0" w:color="auto"/>
              <w:bottom w:val="single" w:sz="4" w:space="0" w:color="auto"/>
              <w:right w:val="single" w:sz="4" w:space="0" w:color="auto"/>
            </w:tcBorders>
          </w:tcPr>
          <w:p w14:paraId="098A1781" w14:textId="42A4473F" w:rsidR="0064122E" w:rsidRPr="001F1CDF" w:rsidRDefault="0064122E" w:rsidP="0064122E">
            <w:pPr>
              <w:spacing w:before="100" w:after="0"/>
              <w:rPr>
                <w:color w:val="000000"/>
              </w:rPr>
            </w:pPr>
            <w:r>
              <w:rPr>
                <w:color w:val="000000"/>
              </w:rPr>
              <w:t>Non-housing community development needs</w:t>
            </w:r>
          </w:p>
        </w:tc>
      </w:tr>
      <w:tr w:rsidR="0064122E" w14:paraId="25FB623E" w14:textId="77777777" w:rsidTr="031BF993">
        <w:trPr>
          <w:cantSplit/>
        </w:trPr>
        <w:tc>
          <w:tcPr>
            <w:tcW w:w="0" w:type="auto"/>
            <w:tcBorders>
              <w:top w:val="single" w:sz="4" w:space="0" w:color="auto"/>
              <w:left w:val="single" w:sz="4" w:space="0" w:color="auto"/>
              <w:bottom w:val="single" w:sz="4" w:space="0" w:color="auto"/>
              <w:right w:val="single" w:sz="4" w:space="0" w:color="auto"/>
            </w:tcBorders>
          </w:tcPr>
          <w:p w14:paraId="522B3D11" w14:textId="77777777" w:rsidR="0064122E" w:rsidRDefault="0064122E" w:rsidP="0064122E"/>
        </w:tc>
        <w:tc>
          <w:tcPr>
            <w:tcW w:w="0" w:type="auto"/>
            <w:tcBorders>
              <w:top w:val="single" w:sz="4" w:space="0" w:color="auto"/>
              <w:left w:val="single" w:sz="4" w:space="0" w:color="auto"/>
              <w:bottom w:val="single" w:sz="4" w:space="0" w:color="auto"/>
              <w:right w:val="single" w:sz="4" w:space="0" w:color="auto"/>
            </w:tcBorders>
          </w:tcPr>
          <w:p w14:paraId="5FD29D40" w14:textId="77777777" w:rsidR="0064122E" w:rsidRDefault="0064122E" w:rsidP="0064122E">
            <w:pPr>
              <w:keepNext/>
              <w:spacing w:before="100" w:after="0"/>
              <w:rPr>
                <w:b/>
              </w:rPr>
            </w:pPr>
            <w:r>
              <w:rPr>
                <w:b/>
              </w:rPr>
              <w:t>How was the Agency/Group/Organization consulted and what are the anticipated outcomes of the consultation or areas for improved coordination?</w:t>
            </w:r>
          </w:p>
        </w:tc>
        <w:tc>
          <w:tcPr>
            <w:tcW w:w="0" w:type="auto"/>
            <w:tcBorders>
              <w:top w:val="single" w:sz="4" w:space="0" w:color="auto"/>
              <w:left w:val="single" w:sz="4" w:space="0" w:color="auto"/>
              <w:bottom w:val="single" w:sz="4" w:space="0" w:color="auto"/>
              <w:right w:val="single" w:sz="4" w:space="0" w:color="auto"/>
            </w:tcBorders>
          </w:tcPr>
          <w:p w14:paraId="2DE7858E" w14:textId="5BE05DBA" w:rsidR="0064122E" w:rsidRPr="001F1CDF" w:rsidRDefault="00105EBA" w:rsidP="0064122E">
            <w:pPr>
              <w:spacing w:before="100" w:after="0"/>
              <w:rPr>
                <w:color w:val="000000"/>
              </w:rPr>
            </w:pPr>
            <w:r>
              <w:rPr>
                <w:color w:val="000000"/>
              </w:rPr>
              <w:t xml:space="preserve">Staff sought Carson City Public Works input on potential projects and </w:t>
            </w:r>
            <w:r w:rsidR="00046992">
              <w:rPr>
                <w:color w:val="000000"/>
              </w:rPr>
              <w:t>community needs.</w:t>
            </w:r>
            <w:r w:rsidR="00DD04E6">
              <w:rPr>
                <w:color w:val="000000"/>
              </w:rPr>
              <w:t xml:space="preserve"> Public Works is an active partner in CDBG.</w:t>
            </w:r>
          </w:p>
        </w:tc>
      </w:tr>
    </w:tbl>
    <w:p w14:paraId="1F1CB852" w14:textId="679D6FA2" w:rsidR="005C2475" w:rsidRDefault="005C2475" w:rsidP="005C2475">
      <w:pPr>
        <w:rPr>
          <w:b/>
          <w:sz w:val="24"/>
          <w:szCs w:val="24"/>
        </w:rPr>
      </w:pPr>
      <w:r>
        <w:rPr>
          <w:b/>
          <w:sz w:val="24"/>
          <w:szCs w:val="24"/>
        </w:rPr>
        <w:lastRenderedPageBreak/>
        <w:t xml:space="preserve">Identify any Agency Types not consulted and provide rationale for not </w:t>
      </w:r>
      <w:proofErr w:type="gramStart"/>
      <w:r>
        <w:rPr>
          <w:b/>
          <w:sz w:val="24"/>
          <w:szCs w:val="24"/>
        </w:rPr>
        <w:t>consulting</w:t>
      </w:r>
      <w:proofErr w:type="gramEnd"/>
    </w:p>
    <w:p w14:paraId="2BD7DF75" w14:textId="77777777" w:rsidR="005C2475" w:rsidRDefault="005C2475" w:rsidP="005C2475">
      <w:pPr>
        <w:spacing w:beforeAutospacing="1" w:afterAutospacing="1"/>
        <w:rPr>
          <w:rFonts w:cs="Arial"/>
        </w:rPr>
      </w:pPr>
      <w:r>
        <w:rPr>
          <w:rFonts w:cs="Arial"/>
        </w:rPr>
        <w:t>Not applicable.</w:t>
      </w:r>
    </w:p>
    <w:p w14:paraId="21E27466" w14:textId="77777777" w:rsidR="005C2475" w:rsidRDefault="005C2475" w:rsidP="005C2475">
      <w:pPr>
        <w:keepNext/>
        <w:rPr>
          <w:b/>
          <w:sz w:val="24"/>
          <w:szCs w:val="24"/>
        </w:rPr>
      </w:pPr>
      <w:r>
        <w:rPr>
          <w:b/>
          <w:sz w:val="24"/>
          <w:szCs w:val="24"/>
        </w:rPr>
        <w:t xml:space="preserve">Other local/regional/state/federal planning efforts considered when preparing the </w:t>
      </w:r>
      <w:proofErr w:type="gramStart"/>
      <w:r>
        <w:rPr>
          <w:b/>
          <w:sz w:val="24"/>
          <w:szCs w:val="24"/>
        </w:rPr>
        <w:t>Plan</w:t>
      </w:r>
      <w:proofErr w:type="gramEnd"/>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4402"/>
        <w:gridCol w:w="2522"/>
      </w:tblGrid>
      <w:tr w:rsidR="00263B99" w14:paraId="3088310B" w14:textId="77777777" w:rsidTr="390DB0DF">
        <w:trPr>
          <w:cantSplit/>
          <w:tblHeader/>
        </w:trPr>
        <w:tc>
          <w:tcPr>
            <w:tcW w:w="3623" w:type="dxa"/>
          </w:tcPr>
          <w:p w14:paraId="07982182" w14:textId="77777777" w:rsidR="005C2475" w:rsidRDefault="005C2475" w:rsidP="00F1146E">
            <w:pPr>
              <w:keepNext/>
              <w:widowControl w:val="0"/>
              <w:spacing w:after="0" w:line="240" w:lineRule="auto"/>
              <w:jc w:val="center"/>
              <w:rPr>
                <w:b/>
                <w:bCs/>
              </w:rPr>
            </w:pPr>
            <w:r>
              <w:rPr>
                <w:b/>
                <w:bCs/>
              </w:rPr>
              <w:t>Name of Plan</w:t>
            </w:r>
          </w:p>
        </w:tc>
        <w:tc>
          <w:tcPr>
            <w:tcW w:w="3081" w:type="dxa"/>
          </w:tcPr>
          <w:p w14:paraId="724A3165" w14:textId="77777777" w:rsidR="005C2475" w:rsidRDefault="005C2475" w:rsidP="00F1146E">
            <w:pPr>
              <w:spacing w:after="0" w:line="240" w:lineRule="auto"/>
              <w:jc w:val="center"/>
              <w:rPr>
                <w:b/>
                <w:bCs/>
              </w:rPr>
            </w:pPr>
            <w:r>
              <w:rPr>
                <w:b/>
                <w:bCs/>
              </w:rPr>
              <w:t>Lead Organization</w:t>
            </w:r>
          </w:p>
        </w:tc>
        <w:tc>
          <w:tcPr>
            <w:tcW w:w="2646" w:type="dxa"/>
          </w:tcPr>
          <w:p w14:paraId="2355E03C" w14:textId="77777777" w:rsidR="005C2475" w:rsidRDefault="005C2475" w:rsidP="00F1146E">
            <w:pPr>
              <w:keepNext/>
              <w:widowControl w:val="0"/>
              <w:spacing w:after="0" w:line="240" w:lineRule="auto"/>
              <w:jc w:val="center"/>
              <w:rPr>
                <w:b/>
                <w:bCs/>
              </w:rPr>
            </w:pPr>
            <w:r>
              <w:rPr>
                <w:b/>
                <w:bCs/>
              </w:rPr>
              <w:t>How do the goals of your Strategic Plan overlap with the goals of each plan?</w:t>
            </w:r>
          </w:p>
        </w:tc>
      </w:tr>
      <w:tr w:rsidR="00263B99" w14:paraId="5485272C" w14:textId="77777777" w:rsidTr="390DB0DF">
        <w:trPr>
          <w:cantSplit/>
        </w:trPr>
        <w:tc>
          <w:tcPr>
            <w:tcW w:w="0" w:type="auto"/>
          </w:tcPr>
          <w:p w14:paraId="73CE4544" w14:textId="14705218" w:rsidR="005C2475" w:rsidRDefault="00A56DE5" w:rsidP="00F1146E">
            <w:pPr>
              <w:spacing w:beforeAutospacing="1" w:afterAutospacing="1"/>
            </w:pPr>
            <w:r>
              <w:rPr>
                <w:b/>
                <w:bCs/>
                <w:color w:val="000000"/>
              </w:rPr>
              <w:t xml:space="preserve">Rural Nevada Continuum of Care Action Plan </w:t>
            </w:r>
            <w:r>
              <w:rPr>
                <w:color w:val="000000"/>
              </w:rPr>
              <w:t>(2020-2021)</w:t>
            </w:r>
          </w:p>
        </w:tc>
        <w:tc>
          <w:tcPr>
            <w:tcW w:w="0" w:type="auto"/>
          </w:tcPr>
          <w:p w14:paraId="4B442C7A" w14:textId="77777777" w:rsidR="005C2475" w:rsidRDefault="005C2475" w:rsidP="00F1146E">
            <w:pPr>
              <w:spacing w:beforeAutospacing="1" w:afterAutospacing="1"/>
            </w:pPr>
            <w:r>
              <w:rPr>
                <w:color w:val="000000"/>
              </w:rPr>
              <w:t>Rural Nevada Continuum of Care</w:t>
            </w:r>
          </w:p>
        </w:tc>
        <w:tc>
          <w:tcPr>
            <w:tcW w:w="0" w:type="auto"/>
          </w:tcPr>
          <w:p w14:paraId="116B1805" w14:textId="77777777" w:rsidR="005C2475" w:rsidRDefault="005C2475" w:rsidP="00F1146E">
            <w:pPr>
              <w:spacing w:beforeAutospacing="1" w:afterAutospacing="1"/>
              <w:rPr>
                <w:color w:val="000000" w:themeColor="text1"/>
              </w:rPr>
            </w:pPr>
            <w:r w:rsidRPr="7FD83029">
              <w:rPr>
                <w:color w:val="000000" w:themeColor="text1"/>
              </w:rPr>
              <w:t>Goals are consistent with overall goals of Carson City</w:t>
            </w:r>
          </w:p>
        </w:tc>
      </w:tr>
      <w:tr w:rsidR="00263B99" w14:paraId="53EB8237" w14:textId="77777777" w:rsidTr="390DB0DF">
        <w:trPr>
          <w:cantSplit/>
        </w:trPr>
        <w:tc>
          <w:tcPr>
            <w:tcW w:w="0" w:type="auto"/>
          </w:tcPr>
          <w:p w14:paraId="457C995A" w14:textId="560D4480" w:rsidR="00F10954" w:rsidRPr="00640965" w:rsidRDefault="00A3572E" w:rsidP="00F1146E">
            <w:pPr>
              <w:spacing w:beforeAutospacing="1" w:afterAutospacing="1"/>
              <w:rPr>
                <w:color w:val="000000"/>
              </w:rPr>
            </w:pPr>
            <w:r>
              <w:rPr>
                <w:b/>
                <w:bCs/>
                <w:color w:val="000000"/>
              </w:rPr>
              <w:t>HCV Administrative Plan</w:t>
            </w:r>
            <w:r w:rsidR="00640965">
              <w:rPr>
                <w:b/>
                <w:bCs/>
                <w:color w:val="000000"/>
              </w:rPr>
              <w:t xml:space="preserve"> </w:t>
            </w:r>
            <w:r w:rsidR="00D36C77">
              <w:rPr>
                <w:color w:val="000000"/>
              </w:rPr>
              <w:t xml:space="preserve">(2021) </w:t>
            </w:r>
            <w:r w:rsidR="00640965">
              <w:rPr>
                <w:color w:val="000000"/>
              </w:rPr>
              <w:t xml:space="preserve">and </w:t>
            </w:r>
            <w:r w:rsidR="00640965" w:rsidRPr="00640965">
              <w:rPr>
                <w:b/>
                <w:bCs/>
                <w:color w:val="000000"/>
              </w:rPr>
              <w:t>NRHA</w:t>
            </w:r>
            <w:r w:rsidR="00640965">
              <w:rPr>
                <w:color w:val="000000"/>
              </w:rPr>
              <w:t xml:space="preserve"> </w:t>
            </w:r>
            <w:r w:rsidR="00640965" w:rsidRPr="00640965">
              <w:rPr>
                <w:b/>
                <w:bCs/>
                <w:color w:val="000000"/>
              </w:rPr>
              <w:t>Annual Plan Update</w:t>
            </w:r>
            <w:r w:rsidR="00640965">
              <w:rPr>
                <w:color w:val="000000"/>
              </w:rPr>
              <w:t xml:space="preserve"> (2023)</w:t>
            </w:r>
          </w:p>
        </w:tc>
        <w:tc>
          <w:tcPr>
            <w:tcW w:w="0" w:type="auto"/>
          </w:tcPr>
          <w:p w14:paraId="5813E218" w14:textId="332E9AE8" w:rsidR="00F10954" w:rsidRDefault="00A3572E" w:rsidP="00F1146E">
            <w:pPr>
              <w:spacing w:beforeAutospacing="1" w:afterAutospacing="1"/>
              <w:rPr>
                <w:color w:val="000000"/>
              </w:rPr>
            </w:pPr>
            <w:r>
              <w:rPr>
                <w:color w:val="000000"/>
              </w:rPr>
              <w:t>Nevada Rural Housing Authority</w:t>
            </w:r>
          </w:p>
        </w:tc>
        <w:tc>
          <w:tcPr>
            <w:tcW w:w="0" w:type="auto"/>
          </w:tcPr>
          <w:p w14:paraId="0DD588BD" w14:textId="285EB5D2" w:rsidR="00F10954" w:rsidRDefault="004940EA" w:rsidP="00F1146E">
            <w:pPr>
              <w:spacing w:beforeAutospacing="1" w:afterAutospacing="1"/>
              <w:rPr>
                <w:color w:val="000000"/>
              </w:rPr>
            </w:pPr>
            <w:r>
              <w:rPr>
                <w:color w:val="000000"/>
              </w:rPr>
              <w:t>Goals are consistent with overall goals of Carson City</w:t>
            </w:r>
          </w:p>
        </w:tc>
      </w:tr>
      <w:tr w:rsidR="00263B99" w14:paraId="586FE7C9" w14:textId="77777777" w:rsidTr="390DB0DF">
        <w:trPr>
          <w:cantSplit/>
        </w:trPr>
        <w:tc>
          <w:tcPr>
            <w:tcW w:w="0" w:type="auto"/>
          </w:tcPr>
          <w:p w14:paraId="5271BD95" w14:textId="7E74D2E0" w:rsidR="005C2475" w:rsidRPr="00CB1985" w:rsidRDefault="00CB1985" w:rsidP="00F1146E">
            <w:pPr>
              <w:spacing w:beforeAutospacing="1" w:afterAutospacing="1"/>
            </w:pPr>
            <w:r>
              <w:rPr>
                <w:b/>
                <w:bCs/>
              </w:rPr>
              <w:t xml:space="preserve">Point-in-Time Count: A Report on Homelessness in Rural Nevada </w:t>
            </w:r>
            <w:r>
              <w:t>(202</w:t>
            </w:r>
            <w:r w:rsidR="00C10642">
              <w:t>3</w:t>
            </w:r>
            <w:r>
              <w:t>)</w:t>
            </w:r>
          </w:p>
        </w:tc>
        <w:tc>
          <w:tcPr>
            <w:tcW w:w="0" w:type="auto"/>
          </w:tcPr>
          <w:p w14:paraId="7082EA12" w14:textId="77777777" w:rsidR="005C2475" w:rsidRDefault="005C2475" w:rsidP="00F1146E">
            <w:pPr>
              <w:spacing w:beforeAutospacing="1" w:afterAutospacing="1"/>
            </w:pPr>
            <w:r>
              <w:rPr>
                <w:color w:val="000000"/>
              </w:rPr>
              <w:t>Rural Nevada Continuum of Care</w:t>
            </w:r>
          </w:p>
        </w:tc>
        <w:tc>
          <w:tcPr>
            <w:tcW w:w="0" w:type="auto"/>
          </w:tcPr>
          <w:p w14:paraId="695AB8C9" w14:textId="77777777" w:rsidR="005C2475" w:rsidRDefault="005C2475" w:rsidP="00F1146E">
            <w:pPr>
              <w:spacing w:beforeAutospacing="1" w:afterAutospacing="1"/>
            </w:pPr>
            <w:r>
              <w:rPr>
                <w:color w:val="000000"/>
              </w:rPr>
              <w:t>Goals are consistent with overall goals of Carson City</w:t>
            </w:r>
          </w:p>
        </w:tc>
      </w:tr>
      <w:tr w:rsidR="00263B99" w14:paraId="6667C538" w14:textId="77777777" w:rsidTr="390DB0DF">
        <w:trPr>
          <w:cantSplit/>
        </w:trPr>
        <w:tc>
          <w:tcPr>
            <w:tcW w:w="0" w:type="auto"/>
          </w:tcPr>
          <w:p w14:paraId="581BF205" w14:textId="668C3C7B" w:rsidR="005C2475" w:rsidRPr="00DA3481" w:rsidRDefault="7A05AC47" w:rsidP="390DB0DF">
            <w:pPr>
              <w:spacing w:beforeAutospacing="1" w:afterAutospacing="1"/>
              <w:rPr>
                <w:b/>
                <w:bCs/>
              </w:rPr>
            </w:pPr>
            <w:r w:rsidRPr="390DB0DF">
              <w:rPr>
                <w:b/>
                <w:bCs/>
                <w:color w:val="000000" w:themeColor="text1"/>
              </w:rPr>
              <w:t>Community Health Improvement Plan (CHIP)</w:t>
            </w:r>
          </w:p>
        </w:tc>
        <w:tc>
          <w:tcPr>
            <w:tcW w:w="0" w:type="auto"/>
          </w:tcPr>
          <w:p w14:paraId="43208827" w14:textId="2892E3B4" w:rsidR="005C2475" w:rsidRDefault="00731219" w:rsidP="00F1146E">
            <w:pPr>
              <w:spacing w:beforeAutospacing="1" w:afterAutospacing="1"/>
            </w:pPr>
            <w:r w:rsidRPr="005D1345">
              <w:rPr>
                <w:color w:val="000000"/>
              </w:rPr>
              <w:t>CCHHS</w:t>
            </w:r>
          </w:p>
        </w:tc>
        <w:tc>
          <w:tcPr>
            <w:tcW w:w="0" w:type="auto"/>
          </w:tcPr>
          <w:p w14:paraId="52140DF1" w14:textId="77777777" w:rsidR="005C2475" w:rsidRDefault="005C2475" w:rsidP="00F1146E">
            <w:pPr>
              <w:spacing w:beforeAutospacing="1" w:afterAutospacing="1"/>
            </w:pPr>
            <w:r>
              <w:rPr>
                <w:color w:val="000000"/>
              </w:rPr>
              <w:t>Goals are consistent with overall goals of Carson City</w:t>
            </w:r>
          </w:p>
        </w:tc>
      </w:tr>
      <w:tr w:rsidR="00263B99" w14:paraId="441D6CEB" w14:textId="77777777" w:rsidTr="390DB0DF">
        <w:trPr>
          <w:cantSplit/>
        </w:trPr>
        <w:tc>
          <w:tcPr>
            <w:tcW w:w="0" w:type="auto"/>
          </w:tcPr>
          <w:p w14:paraId="3605DA0C" w14:textId="1C84C9E2" w:rsidR="005C2475" w:rsidRDefault="00DB4012" w:rsidP="00F1146E">
            <w:pPr>
              <w:spacing w:beforeAutospacing="1" w:afterAutospacing="1"/>
            </w:pPr>
            <w:r w:rsidRPr="00F10954">
              <w:rPr>
                <w:b/>
                <w:bCs/>
                <w:color w:val="000000"/>
              </w:rPr>
              <w:t>Five Year State Plan</w:t>
            </w:r>
            <w:r>
              <w:rPr>
                <w:color w:val="000000"/>
              </w:rPr>
              <w:t xml:space="preserve"> (October 2021-September 2026)</w:t>
            </w:r>
          </w:p>
        </w:tc>
        <w:tc>
          <w:tcPr>
            <w:tcW w:w="0" w:type="auto"/>
          </w:tcPr>
          <w:p w14:paraId="198ADCFF" w14:textId="2CF91DF7" w:rsidR="005C2475" w:rsidRDefault="005C2475" w:rsidP="00F1146E">
            <w:pPr>
              <w:spacing w:beforeAutospacing="1" w:afterAutospacing="1"/>
            </w:pPr>
            <w:r>
              <w:rPr>
                <w:color w:val="000000"/>
              </w:rPr>
              <w:t>Nevada Governor</w:t>
            </w:r>
            <w:r w:rsidR="00127813">
              <w:rPr>
                <w:color w:val="000000"/>
              </w:rPr>
              <w:t>’</w:t>
            </w:r>
            <w:r>
              <w:rPr>
                <w:color w:val="000000"/>
              </w:rPr>
              <w:t>s Council on Development</w:t>
            </w:r>
            <w:r w:rsidR="008C0508">
              <w:rPr>
                <w:color w:val="000000"/>
              </w:rPr>
              <w:t>al Disabilities</w:t>
            </w:r>
          </w:p>
        </w:tc>
        <w:tc>
          <w:tcPr>
            <w:tcW w:w="0" w:type="auto"/>
          </w:tcPr>
          <w:p w14:paraId="7F4CE5EB" w14:textId="77777777" w:rsidR="005C2475" w:rsidRDefault="005C2475" w:rsidP="00F1146E">
            <w:pPr>
              <w:spacing w:beforeAutospacing="1" w:afterAutospacing="1"/>
            </w:pPr>
            <w:r>
              <w:rPr>
                <w:color w:val="000000"/>
              </w:rPr>
              <w:t>Goals are consistent with overall goals of Carson City</w:t>
            </w:r>
          </w:p>
        </w:tc>
      </w:tr>
      <w:tr w:rsidR="00B0455B" w14:paraId="5C7F8AB6" w14:textId="77777777" w:rsidTr="390DB0DF">
        <w:trPr>
          <w:cantSplit/>
        </w:trPr>
        <w:tc>
          <w:tcPr>
            <w:tcW w:w="0" w:type="auto"/>
          </w:tcPr>
          <w:p w14:paraId="400E08C7" w14:textId="4DD73E4E" w:rsidR="00B0455B" w:rsidRDefault="00B0455B" w:rsidP="00F1146E">
            <w:pPr>
              <w:spacing w:beforeAutospacing="1" w:afterAutospacing="1"/>
              <w:rPr>
                <w:color w:val="000000"/>
              </w:rPr>
            </w:pPr>
            <w:r w:rsidRPr="00B0455B">
              <w:rPr>
                <w:b/>
                <w:bCs/>
                <w:color w:val="000000"/>
              </w:rPr>
              <w:t>Carson City Housing Plan</w:t>
            </w:r>
            <w:r>
              <w:rPr>
                <w:color w:val="000000"/>
              </w:rPr>
              <w:t xml:space="preserve"> (August 18, 2022)</w:t>
            </w:r>
          </w:p>
        </w:tc>
        <w:tc>
          <w:tcPr>
            <w:tcW w:w="0" w:type="auto"/>
          </w:tcPr>
          <w:p w14:paraId="757385BE" w14:textId="26364031" w:rsidR="00B0455B" w:rsidRDefault="00731219" w:rsidP="00F1146E">
            <w:pPr>
              <w:spacing w:beforeAutospacing="1" w:afterAutospacing="1"/>
              <w:rPr>
                <w:color w:val="000000"/>
              </w:rPr>
            </w:pPr>
            <w:r w:rsidRPr="005D1345">
              <w:rPr>
                <w:color w:val="000000"/>
              </w:rPr>
              <w:t>CCHHS</w:t>
            </w:r>
          </w:p>
        </w:tc>
        <w:tc>
          <w:tcPr>
            <w:tcW w:w="0" w:type="auto"/>
          </w:tcPr>
          <w:p w14:paraId="6BDEC6DA" w14:textId="55751368" w:rsidR="00B0455B" w:rsidRDefault="00A63B7C" w:rsidP="00F1146E">
            <w:pPr>
              <w:spacing w:beforeAutospacing="1" w:afterAutospacing="1"/>
              <w:rPr>
                <w:color w:val="000000"/>
              </w:rPr>
            </w:pPr>
            <w:bookmarkStart w:id="2" w:name="_Hlk138229319"/>
            <w:r>
              <w:rPr>
                <w:color w:val="000000"/>
              </w:rPr>
              <w:t>Goals are consistent with overall goals of Carson City</w:t>
            </w:r>
            <w:bookmarkEnd w:id="2"/>
          </w:p>
        </w:tc>
      </w:tr>
      <w:tr w:rsidR="00580D6D" w14:paraId="79187D71" w14:textId="77777777" w:rsidTr="390DB0DF">
        <w:trPr>
          <w:cantSplit/>
        </w:trPr>
        <w:tc>
          <w:tcPr>
            <w:tcW w:w="0" w:type="auto"/>
          </w:tcPr>
          <w:p w14:paraId="624BBE63" w14:textId="0CCCB802" w:rsidR="00580D6D" w:rsidRPr="006E722D" w:rsidRDefault="006E722D" w:rsidP="00F1146E">
            <w:pPr>
              <w:spacing w:beforeAutospacing="1" w:afterAutospacing="1"/>
              <w:rPr>
                <w:b/>
                <w:bCs/>
                <w:color w:val="000000"/>
              </w:rPr>
            </w:pPr>
            <w:r>
              <w:rPr>
                <w:b/>
                <w:bCs/>
                <w:color w:val="000000"/>
              </w:rPr>
              <w:t>Carson City FY 2022-2026 Strategic Plan</w:t>
            </w:r>
          </w:p>
        </w:tc>
        <w:tc>
          <w:tcPr>
            <w:tcW w:w="0" w:type="auto"/>
          </w:tcPr>
          <w:p w14:paraId="0ED3D414" w14:textId="42401FB6" w:rsidR="00580D6D" w:rsidRDefault="006E722D" w:rsidP="00F1146E">
            <w:pPr>
              <w:spacing w:beforeAutospacing="1" w:afterAutospacing="1"/>
              <w:rPr>
                <w:color w:val="000000"/>
              </w:rPr>
            </w:pPr>
            <w:r>
              <w:rPr>
                <w:color w:val="000000"/>
              </w:rPr>
              <w:t>City of Carson City</w:t>
            </w:r>
          </w:p>
        </w:tc>
        <w:tc>
          <w:tcPr>
            <w:tcW w:w="0" w:type="auto"/>
          </w:tcPr>
          <w:p w14:paraId="6F7BBD42" w14:textId="0A495C70" w:rsidR="00580D6D" w:rsidRDefault="00C574E0" w:rsidP="00F1146E">
            <w:pPr>
              <w:spacing w:beforeAutospacing="1" w:afterAutospacing="1"/>
              <w:rPr>
                <w:color w:val="000000"/>
              </w:rPr>
            </w:pPr>
            <w:r>
              <w:rPr>
                <w:color w:val="000000"/>
              </w:rPr>
              <w:t xml:space="preserve">Goals form the basis of the goals for the CDBG </w:t>
            </w:r>
            <w:r w:rsidR="00702238" w:rsidRPr="32906E57">
              <w:rPr>
                <w:rFonts w:cs="Arial"/>
              </w:rPr>
              <w:t>Carson City’s 2023-2028 Consolidated Plan</w:t>
            </w:r>
          </w:p>
        </w:tc>
      </w:tr>
      <w:tr w:rsidR="00140880" w14:paraId="2F696625" w14:textId="77777777" w:rsidTr="390DB0DF">
        <w:trPr>
          <w:cantSplit/>
        </w:trPr>
        <w:tc>
          <w:tcPr>
            <w:tcW w:w="0" w:type="auto"/>
          </w:tcPr>
          <w:p w14:paraId="16AEB736" w14:textId="737FB773" w:rsidR="00140880" w:rsidRPr="00751201" w:rsidRDefault="00127813" w:rsidP="00F1146E">
            <w:pPr>
              <w:spacing w:beforeAutospacing="1" w:afterAutospacing="1"/>
              <w:rPr>
                <w:b/>
                <w:bCs/>
                <w:color w:val="000000"/>
              </w:rPr>
            </w:pPr>
            <w:r>
              <w:rPr>
                <w:b/>
                <w:bCs/>
                <w:color w:val="000000"/>
              </w:rPr>
              <w:t>2022 Quad County Regional Community Health Need</w:t>
            </w:r>
            <w:r w:rsidR="00D924BF">
              <w:rPr>
                <w:b/>
                <w:bCs/>
                <w:color w:val="000000"/>
              </w:rPr>
              <w:t>s Assessment</w:t>
            </w:r>
          </w:p>
        </w:tc>
        <w:tc>
          <w:tcPr>
            <w:tcW w:w="0" w:type="auto"/>
          </w:tcPr>
          <w:p w14:paraId="47B749EA" w14:textId="37E9CB95" w:rsidR="00140880" w:rsidRDefault="00D924BF" w:rsidP="00F1146E">
            <w:pPr>
              <w:spacing w:beforeAutospacing="1" w:afterAutospacing="1"/>
              <w:rPr>
                <w:color w:val="000000"/>
              </w:rPr>
            </w:pPr>
            <w:r w:rsidRPr="00D7659D">
              <w:rPr>
                <w:rFonts w:cs="Arial"/>
              </w:rPr>
              <w:t xml:space="preserve">Carson Tahoe Health, </w:t>
            </w:r>
            <w:r w:rsidR="00731219" w:rsidRPr="005D1345">
              <w:rPr>
                <w:color w:val="000000"/>
              </w:rPr>
              <w:t>CCHHS</w:t>
            </w:r>
            <w:r w:rsidRPr="00D7659D">
              <w:rPr>
                <w:rFonts w:cs="Arial"/>
              </w:rPr>
              <w:t>, Community Chest Inc.</w:t>
            </w:r>
            <w:r w:rsidR="004D2E46">
              <w:rPr>
                <w:rFonts w:cs="Arial"/>
              </w:rPr>
              <w:t xml:space="preserve"> (</w:t>
            </w:r>
            <w:proofErr w:type="spellStart"/>
            <w:r w:rsidR="004D2E46">
              <w:rPr>
                <w:rFonts w:cs="Arial"/>
              </w:rPr>
              <w:t>Storey</w:t>
            </w:r>
            <w:proofErr w:type="spellEnd"/>
            <w:r w:rsidR="004D2E46">
              <w:rPr>
                <w:rFonts w:cs="Arial"/>
              </w:rPr>
              <w:t xml:space="preserve"> County)</w:t>
            </w:r>
            <w:r w:rsidRPr="00D7659D">
              <w:rPr>
                <w:rFonts w:cs="Arial"/>
              </w:rPr>
              <w:t xml:space="preserve">, </w:t>
            </w:r>
            <w:r w:rsidR="000D1B57">
              <w:rPr>
                <w:rFonts w:cs="Arial"/>
              </w:rPr>
              <w:t xml:space="preserve">Lyon County Social Services, </w:t>
            </w:r>
            <w:r w:rsidRPr="00D7659D">
              <w:rPr>
                <w:rFonts w:cs="Arial"/>
              </w:rPr>
              <w:t xml:space="preserve">Nevada Association of Counties, </w:t>
            </w:r>
            <w:r w:rsidR="00435919">
              <w:rPr>
                <w:rFonts w:cs="Arial"/>
              </w:rPr>
              <w:t>Partnership Douglas County</w:t>
            </w:r>
            <w:r w:rsidR="002B416A">
              <w:rPr>
                <w:rFonts w:cs="Arial"/>
              </w:rPr>
              <w:t>,</w:t>
            </w:r>
            <w:r w:rsidR="00435919">
              <w:rPr>
                <w:rFonts w:cs="Arial"/>
              </w:rPr>
              <w:t xml:space="preserve"> </w:t>
            </w:r>
            <w:r w:rsidRPr="00D7659D">
              <w:rPr>
                <w:rFonts w:cs="Arial"/>
              </w:rPr>
              <w:t>and Quad-County Public Health Preparedness</w:t>
            </w:r>
          </w:p>
        </w:tc>
        <w:tc>
          <w:tcPr>
            <w:tcW w:w="0" w:type="auto"/>
          </w:tcPr>
          <w:p w14:paraId="5D9B71CB" w14:textId="29C74476" w:rsidR="00140880" w:rsidRDefault="00751201" w:rsidP="00F1146E">
            <w:pPr>
              <w:spacing w:beforeAutospacing="1" w:afterAutospacing="1"/>
              <w:rPr>
                <w:color w:val="000000"/>
              </w:rPr>
            </w:pPr>
            <w:r>
              <w:rPr>
                <w:color w:val="000000"/>
              </w:rPr>
              <w:t>Goals are consistent with overall goals of Carson City</w:t>
            </w:r>
          </w:p>
        </w:tc>
      </w:tr>
    </w:tbl>
    <w:p w14:paraId="5A17B909" w14:textId="196D9D30" w:rsidR="005C2475" w:rsidRPr="00572711" w:rsidRDefault="005C2475" w:rsidP="005C2475">
      <w:pPr>
        <w:pStyle w:val="Caption"/>
        <w:jc w:val="center"/>
        <w:rPr>
          <w:rFonts w:asciiTheme="minorHAnsi" w:hAnsiTheme="minorHAnsi"/>
          <w:sz w:val="18"/>
          <w:szCs w:val="18"/>
        </w:rPr>
      </w:pPr>
      <w:r w:rsidRPr="00572711">
        <w:rPr>
          <w:rFonts w:asciiTheme="minorHAnsi" w:hAnsiTheme="minorHAnsi"/>
          <w:sz w:val="18"/>
          <w:szCs w:val="18"/>
        </w:rPr>
        <w:t xml:space="preserve">Table </w:t>
      </w:r>
      <w:r w:rsidRPr="00572711">
        <w:rPr>
          <w:rFonts w:asciiTheme="minorHAnsi" w:hAnsiTheme="minorHAnsi"/>
          <w:sz w:val="18"/>
          <w:szCs w:val="18"/>
        </w:rPr>
        <w:fldChar w:fldCharType="begin"/>
      </w:r>
      <w:r w:rsidRPr="00572711">
        <w:rPr>
          <w:rFonts w:asciiTheme="minorHAnsi" w:hAnsiTheme="minorHAnsi"/>
          <w:sz w:val="18"/>
          <w:szCs w:val="18"/>
        </w:rPr>
        <w:instrText xml:space="preserve"> SEQ Table \* ARABIC </w:instrText>
      </w:r>
      <w:r w:rsidRPr="00572711">
        <w:rPr>
          <w:rFonts w:asciiTheme="minorHAnsi" w:hAnsiTheme="minorHAnsi"/>
          <w:sz w:val="18"/>
          <w:szCs w:val="18"/>
        </w:rPr>
        <w:fldChar w:fldCharType="separate"/>
      </w:r>
      <w:r w:rsidR="00854B06">
        <w:rPr>
          <w:rFonts w:asciiTheme="minorHAnsi" w:hAnsiTheme="minorHAnsi"/>
          <w:noProof/>
          <w:sz w:val="18"/>
          <w:szCs w:val="18"/>
        </w:rPr>
        <w:t>3</w:t>
      </w:r>
      <w:r w:rsidRPr="00572711">
        <w:rPr>
          <w:rFonts w:asciiTheme="minorHAnsi" w:hAnsiTheme="minorHAnsi"/>
          <w:sz w:val="18"/>
          <w:szCs w:val="18"/>
        </w:rPr>
        <w:fldChar w:fldCharType="end"/>
      </w:r>
      <w:r w:rsidRPr="00572711">
        <w:rPr>
          <w:rFonts w:asciiTheme="minorHAnsi" w:hAnsiTheme="minorHAnsi"/>
          <w:sz w:val="18"/>
          <w:szCs w:val="18"/>
        </w:rPr>
        <w:t xml:space="preserve"> – Other local / regional / federal planning efforts</w:t>
      </w:r>
    </w:p>
    <w:p w14:paraId="563CF9AC" w14:textId="4FA38B34" w:rsidR="00751201" w:rsidRDefault="00751201">
      <w:pPr>
        <w:spacing w:after="160" w:line="259" w:lineRule="auto"/>
        <w:rPr>
          <w:b/>
          <w:sz w:val="24"/>
          <w:szCs w:val="24"/>
        </w:rPr>
      </w:pPr>
      <w:r>
        <w:rPr>
          <w:b/>
          <w:sz w:val="24"/>
          <w:szCs w:val="24"/>
        </w:rPr>
        <w:br w:type="page"/>
      </w:r>
    </w:p>
    <w:p w14:paraId="5B227A77" w14:textId="06AA81AA" w:rsidR="005C2475" w:rsidRDefault="005C2475" w:rsidP="005C2475">
      <w:pPr>
        <w:rPr>
          <w:b/>
          <w:sz w:val="24"/>
          <w:szCs w:val="24"/>
        </w:rPr>
      </w:pPr>
      <w:r>
        <w:rPr>
          <w:b/>
          <w:sz w:val="24"/>
          <w:szCs w:val="24"/>
        </w:rPr>
        <w:lastRenderedPageBreak/>
        <w:t>Describe cooperation and coordination with other public entities, including the State and any adjacent units of general local government, in the implementation of the Consolidated Plan (91.215(l))</w:t>
      </w:r>
    </w:p>
    <w:p w14:paraId="54C10C28" w14:textId="25B4FC2A" w:rsidR="005C2475" w:rsidRDefault="2C496926" w:rsidP="390DB0DF">
      <w:pPr>
        <w:spacing w:beforeAutospacing="1" w:afterAutospacing="1"/>
        <w:rPr>
          <w:rFonts w:cs="Arial"/>
        </w:rPr>
      </w:pPr>
      <w:r w:rsidRPr="390DB0DF">
        <w:rPr>
          <w:rFonts w:cs="Arial"/>
        </w:rPr>
        <w:t xml:space="preserve">Carson City works with the Nevada Housing </w:t>
      </w:r>
      <w:r w:rsidR="11A14047" w:rsidRPr="390DB0DF">
        <w:rPr>
          <w:rFonts w:cs="Arial"/>
        </w:rPr>
        <w:t>Division</w:t>
      </w:r>
      <w:r w:rsidRPr="390DB0DF">
        <w:rPr>
          <w:rFonts w:cs="Arial"/>
        </w:rPr>
        <w:t xml:space="preserve">, the Nevada Rural Housing Authority, </w:t>
      </w:r>
      <w:r w:rsidR="00731219" w:rsidRPr="005D1345">
        <w:rPr>
          <w:color w:val="000000"/>
        </w:rPr>
        <w:t>CCHHS</w:t>
      </w:r>
      <w:r w:rsidR="00731219" w:rsidRPr="390DB0DF" w:rsidDel="00731219">
        <w:rPr>
          <w:rFonts w:cs="Arial"/>
        </w:rPr>
        <w:t xml:space="preserve"> </w:t>
      </w:r>
      <w:r w:rsidRPr="390DB0DF">
        <w:rPr>
          <w:rFonts w:cs="Arial"/>
        </w:rPr>
        <w:t>Friends in Service Helping, Capital City C</w:t>
      </w:r>
      <w:r w:rsidR="700E1230" w:rsidRPr="390DB0DF">
        <w:rPr>
          <w:rFonts w:cs="Arial"/>
        </w:rPr>
        <w:t>.I.R.C.L.E.S</w:t>
      </w:r>
      <w:r w:rsidRPr="390DB0DF">
        <w:rPr>
          <w:rFonts w:cs="Arial"/>
        </w:rPr>
        <w:t xml:space="preserve"> Initiative, Silver State Fair Housing, Rural Nevada Continuum of Care, Retired Senior Volunteer Program,  Ron Wood Family Resource Center, Carson City Parks and Recreation, Carson City Fire Department,  Carson City Sheriff's Office, </w:t>
      </w:r>
      <w:r w:rsidR="667D309F" w:rsidRPr="390DB0DF">
        <w:rPr>
          <w:rFonts w:cs="Arial"/>
        </w:rPr>
        <w:t xml:space="preserve">Nights off the Streets (NOTS), St. </w:t>
      </w:r>
      <w:r w:rsidR="2423DFDD" w:rsidRPr="390DB0DF">
        <w:rPr>
          <w:rFonts w:cs="Arial"/>
        </w:rPr>
        <w:t xml:space="preserve">Vincent de Paul Society, </w:t>
      </w:r>
      <w:r w:rsidR="08F57596" w:rsidRPr="390DB0DF">
        <w:rPr>
          <w:rFonts w:cs="Arial"/>
        </w:rPr>
        <w:t xml:space="preserve">Nevada Health Centers, </w:t>
      </w:r>
      <w:r w:rsidR="29D7C37D" w:rsidRPr="390DB0DF">
        <w:rPr>
          <w:rFonts w:cs="Arial"/>
        </w:rPr>
        <w:t xml:space="preserve">Senior Services Network, </w:t>
      </w:r>
      <w:r w:rsidRPr="390DB0DF">
        <w:rPr>
          <w:rFonts w:cs="Arial"/>
        </w:rPr>
        <w:t xml:space="preserve">and several other non-profit organizations to implement the </w:t>
      </w:r>
      <w:r w:rsidR="00702238" w:rsidRPr="32906E57">
        <w:rPr>
          <w:rFonts w:cs="Arial"/>
        </w:rPr>
        <w:t>Carson City’s 2023-2028 Consolidated Plan</w:t>
      </w:r>
      <w:r w:rsidR="26747DD5" w:rsidRPr="390DB0DF">
        <w:rPr>
          <w:rFonts w:cs="Arial"/>
        </w:rPr>
        <w:t>.</w:t>
      </w:r>
    </w:p>
    <w:p w14:paraId="0CFC4E13" w14:textId="36B15BFC" w:rsidR="005C2475" w:rsidRDefault="005C2475" w:rsidP="005C2475">
      <w:pPr>
        <w:rPr>
          <w:b/>
          <w:sz w:val="24"/>
          <w:szCs w:val="24"/>
        </w:rPr>
      </w:pPr>
      <w:r>
        <w:rPr>
          <w:b/>
          <w:sz w:val="24"/>
          <w:szCs w:val="24"/>
        </w:rPr>
        <w:t>Narrative (optional):</w:t>
      </w:r>
    </w:p>
    <w:p w14:paraId="2206F30E" w14:textId="42C1E713" w:rsidR="00D06A93" w:rsidRDefault="5AF8E442" w:rsidP="390DB0DF">
      <w:pPr>
        <w:rPr>
          <w:rFonts w:cs="Arial"/>
        </w:rPr>
      </w:pPr>
      <w:r w:rsidRPr="390DB0DF">
        <w:rPr>
          <w:rFonts w:cs="Arial"/>
        </w:rPr>
        <w:t>The Carson</w:t>
      </w:r>
      <w:r w:rsidR="45344D9A" w:rsidRPr="390DB0DF">
        <w:rPr>
          <w:rFonts w:cs="Arial"/>
        </w:rPr>
        <w:t xml:space="preserve"> City Housing Plan</w:t>
      </w:r>
      <w:r w:rsidR="2663E013" w:rsidRPr="390DB0DF">
        <w:rPr>
          <w:rFonts w:cs="Arial"/>
        </w:rPr>
        <w:t xml:space="preserve"> (2022)</w:t>
      </w:r>
      <w:r w:rsidR="45344D9A" w:rsidRPr="390DB0DF">
        <w:rPr>
          <w:rFonts w:cs="Arial"/>
        </w:rPr>
        <w:t xml:space="preserve"> </w:t>
      </w:r>
      <w:r w:rsidR="73FF0BE9" w:rsidRPr="390DB0DF">
        <w:rPr>
          <w:rFonts w:cs="Arial"/>
        </w:rPr>
        <w:t xml:space="preserve">has </w:t>
      </w:r>
      <w:r w:rsidR="00955013">
        <w:rPr>
          <w:rFonts w:cs="Arial"/>
        </w:rPr>
        <w:t>three</w:t>
      </w:r>
      <w:r w:rsidR="73FF0BE9" w:rsidRPr="390DB0DF">
        <w:rPr>
          <w:rFonts w:cs="Arial"/>
        </w:rPr>
        <w:t xml:space="preserve"> phases</w:t>
      </w:r>
      <w:r w:rsidR="00F11311">
        <w:rPr>
          <w:rFonts w:cs="Arial"/>
        </w:rPr>
        <w:t xml:space="preserve">: </w:t>
      </w:r>
      <w:r w:rsidR="73FF0BE9" w:rsidRPr="390DB0DF">
        <w:rPr>
          <w:rFonts w:cs="Arial"/>
        </w:rPr>
        <w:t xml:space="preserve">Survive, </w:t>
      </w:r>
      <w:r w:rsidR="1492E5D6" w:rsidRPr="390DB0DF">
        <w:rPr>
          <w:rFonts w:cs="Arial"/>
        </w:rPr>
        <w:t xml:space="preserve">Stabilize, and </w:t>
      </w:r>
      <w:r w:rsidR="73FF0BE9" w:rsidRPr="390DB0DF">
        <w:rPr>
          <w:rFonts w:cs="Arial"/>
        </w:rPr>
        <w:t xml:space="preserve">Thrive. </w:t>
      </w:r>
      <w:r w:rsidR="000E062F">
        <w:rPr>
          <w:rFonts w:cs="Arial"/>
        </w:rPr>
        <w:t xml:space="preserve">The </w:t>
      </w:r>
      <w:r w:rsidR="73FF0BE9" w:rsidRPr="390DB0DF">
        <w:rPr>
          <w:rFonts w:cs="Arial"/>
        </w:rPr>
        <w:t xml:space="preserve">Survive phase </w:t>
      </w:r>
      <w:r w:rsidR="00D96241">
        <w:rPr>
          <w:rFonts w:cs="Arial"/>
        </w:rPr>
        <w:t xml:space="preserve">consists of </w:t>
      </w:r>
      <w:r w:rsidR="73FF0BE9" w:rsidRPr="390DB0DF">
        <w:rPr>
          <w:rFonts w:cs="Arial"/>
        </w:rPr>
        <w:t xml:space="preserve">the Street Outreach </w:t>
      </w:r>
      <w:r w:rsidR="00D96241">
        <w:rPr>
          <w:rFonts w:cs="Arial"/>
        </w:rPr>
        <w:t>p</w:t>
      </w:r>
      <w:r w:rsidR="73FF0BE9" w:rsidRPr="390DB0DF">
        <w:rPr>
          <w:rFonts w:cs="Arial"/>
        </w:rPr>
        <w:t>rogram</w:t>
      </w:r>
      <w:r w:rsidR="002277BF">
        <w:rPr>
          <w:rFonts w:cs="Arial"/>
        </w:rPr>
        <w:t xml:space="preserve"> that </w:t>
      </w:r>
      <w:r w:rsidR="0016670A">
        <w:rPr>
          <w:rFonts w:cs="Arial"/>
        </w:rPr>
        <w:t>provides outreach</w:t>
      </w:r>
      <w:r w:rsidR="051A382D" w:rsidRPr="390DB0DF">
        <w:rPr>
          <w:rFonts w:cs="Arial"/>
        </w:rPr>
        <w:t xml:space="preserve"> to the homeless and build</w:t>
      </w:r>
      <w:r w:rsidR="00611E6A">
        <w:rPr>
          <w:rFonts w:cs="Arial"/>
        </w:rPr>
        <w:t>s</w:t>
      </w:r>
      <w:r w:rsidR="051A382D" w:rsidRPr="390DB0DF">
        <w:rPr>
          <w:rFonts w:cs="Arial"/>
        </w:rPr>
        <w:t xml:space="preserve"> </w:t>
      </w:r>
      <w:r w:rsidR="4BD7D33E" w:rsidRPr="390DB0DF">
        <w:rPr>
          <w:rFonts w:cs="Arial"/>
        </w:rPr>
        <w:t xml:space="preserve">relationships. </w:t>
      </w:r>
      <w:r w:rsidR="00901B8B">
        <w:rPr>
          <w:rFonts w:cs="Arial"/>
        </w:rPr>
        <w:t xml:space="preserve">The </w:t>
      </w:r>
      <w:r w:rsidR="00F95094">
        <w:rPr>
          <w:rFonts w:cs="Arial"/>
        </w:rPr>
        <w:t>C</w:t>
      </w:r>
      <w:r w:rsidR="00901B8B">
        <w:rPr>
          <w:rFonts w:cs="Arial"/>
        </w:rPr>
        <w:t>ity provides</w:t>
      </w:r>
      <w:r w:rsidR="00B43533">
        <w:rPr>
          <w:rFonts w:cs="Arial"/>
        </w:rPr>
        <w:t xml:space="preserve"> </w:t>
      </w:r>
      <w:r w:rsidR="00B43533" w:rsidRPr="390DB0DF">
        <w:rPr>
          <w:rFonts w:cs="Arial"/>
        </w:rPr>
        <w:t>information about the services available</w:t>
      </w:r>
      <w:r w:rsidR="00F95094">
        <w:rPr>
          <w:rFonts w:cs="Arial"/>
        </w:rPr>
        <w:t xml:space="preserve"> and shelters and a</w:t>
      </w:r>
      <w:r w:rsidR="00B70449">
        <w:rPr>
          <w:rFonts w:cs="Arial"/>
        </w:rPr>
        <w:t xml:space="preserve">fter notification, </w:t>
      </w:r>
      <w:r w:rsidR="00EF48C9">
        <w:rPr>
          <w:rFonts w:cs="Arial"/>
        </w:rPr>
        <w:t>dismantles</w:t>
      </w:r>
      <w:r w:rsidR="00B70449">
        <w:rPr>
          <w:rFonts w:cs="Arial"/>
        </w:rPr>
        <w:t xml:space="preserve"> the encampments</w:t>
      </w:r>
      <w:r w:rsidR="00B43533" w:rsidRPr="390DB0DF">
        <w:rPr>
          <w:rFonts w:cs="Arial"/>
        </w:rPr>
        <w:t xml:space="preserve">. </w:t>
      </w:r>
    </w:p>
    <w:p w14:paraId="33887D4B" w14:textId="168B9938" w:rsidR="0040064D" w:rsidRDefault="0F644133" w:rsidP="390DB0DF">
      <w:pPr>
        <w:rPr>
          <w:rFonts w:cs="Arial"/>
        </w:rPr>
      </w:pPr>
      <w:r w:rsidRPr="390DB0DF">
        <w:rPr>
          <w:rFonts w:cs="Arial"/>
        </w:rPr>
        <w:t>During th</w:t>
      </w:r>
      <w:r w:rsidR="00955013">
        <w:rPr>
          <w:rFonts w:cs="Arial"/>
        </w:rPr>
        <w:t>e Stabilize</w:t>
      </w:r>
      <w:r w:rsidRPr="390DB0DF">
        <w:rPr>
          <w:rFonts w:cs="Arial"/>
        </w:rPr>
        <w:t xml:space="preserve"> phase, </w:t>
      </w:r>
      <w:r w:rsidR="007A7E8B">
        <w:rPr>
          <w:rFonts w:cs="Arial"/>
        </w:rPr>
        <w:t>CCHHS</w:t>
      </w:r>
      <w:r w:rsidR="00674545">
        <w:rPr>
          <w:rFonts w:cs="Arial"/>
        </w:rPr>
        <w:t xml:space="preserve"> place</w:t>
      </w:r>
      <w:r w:rsidR="00EE31AA">
        <w:rPr>
          <w:rFonts w:cs="Arial"/>
        </w:rPr>
        <w:t>s</w:t>
      </w:r>
      <w:r w:rsidR="00674545">
        <w:rPr>
          <w:rFonts w:cs="Arial"/>
        </w:rPr>
        <w:t xml:space="preserve"> </w:t>
      </w:r>
      <w:r w:rsidR="007A7E8B">
        <w:rPr>
          <w:rFonts w:cs="Arial"/>
        </w:rPr>
        <w:t xml:space="preserve">the </w:t>
      </w:r>
      <w:r w:rsidRPr="390DB0DF">
        <w:rPr>
          <w:rFonts w:cs="Arial"/>
        </w:rPr>
        <w:t xml:space="preserve">individuals </w:t>
      </w:r>
      <w:r w:rsidR="000E062F">
        <w:rPr>
          <w:rFonts w:cs="Arial"/>
        </w:rPr>
        <w:t>in</w:t>
      </w:r>
      <w:r w:rsidRPr="390DB0DF">
        <w:rPr>
          <w:rFonts w:cs="Arial"/>
        </w:rPr>
        <w:t xml:space="preserve"> temporary housing and </w:t>
      </w:r>
      <w:r w:rsidR="005D7C29">
        <w:rPr>
          <w:rFonts w:cs="Arial"/>
        </w:rPr>
        <w:t>provide</w:t>
      </w:r>
      <w:r w:rsidR="00EE31AA">
        <w:rPr>
          <w:rFonts w:cs="Arial"/>
        </w:rPr>
        <w:t>s</w:t>
      </w:r>
      <w:r w:rsidR="005D7C29">
        <w:rPr>
          <w:rFonts w:cs="Arial"/>
        </w:rPr>
        <w:t xml:space="preserve"> </w:t>
      </w:r>
      <w:r w:rsidR="007549B4">
        <w:rPr>
          <w:rFonts w:cs="Arial"/>
        </w:rPr>
        <w:t>wraparound services</w:t>
      </w:r>
      <w:r w:rsidR="00D56B9E">
        <w:rPr>
          <w:rStyle w:val="FootnoteReference"/>
          <w:rFonts w:cs="Arial"/>
        </w:rPr>
        <w:footnoteReference w:id="3"/>
      </w:r>
      <w:r w:rsidR="007549B4">
        <w:rPr>
          <w:rFonts w:cs="Arial"/>
        </w:rPr>
        <w:t xml:space="preserve"> and </w:t>
      </w:r>
      <w:r w:rsidRPr="390DB0DF">
        <w:rPr>
          <w:rFonts w:cs="Arial"/>
        </w:rPr>
        <w:t>rental assistance</w:t>
      </w:r>
      <w:r w:rsidR="007549B4">
        <w:rPr>
          <w:rFonts w:cs="Arial"/>
        </w:rPr>
        <w:t xml:space="preserve"> via housing grants</w:t>
      </w:r>
      <w:r w:rsidR="00A42471">
        <w:rPr>
          <w:rFonts w:cs="Arial"/>
        </w:rPr>
        <w:t>.</w:t>
      </w:r>
      <w:r w:rsidR="7E1A489E" w:rsidRPr="390DB0DF">
        <w:rPr>
          <w:rFonts w:cs="Arial"/>
        </w:rPr>
        <w:t xml:space="preserve"> </w:t>
      </w:r>
      <w:r w:rsidR="7898C855" w:rsidRPr="390DB0DF">
        <w:rPr>
          <w:rFonts w:cs="Arial"/>
        </w:rPr>
        <w:t>Th</w:t>
      </w:r>
      <w:r w:rsidR="00EE31AA">
        <w:rPr>
          <w:rFonts w:cs="Arial"/>
        </w:rPr>
        <w:t>is</w:t>
      </w:r>
      <w:r w:rsidR="7898C855" w:rsidRPr="390DB0DF">
        <w:rPr>
          <w:rFonts w:cs="Arial"/>
        </w:rPr>
        <w:t xml:space="preserve"> </w:t>
      </w:r>
      <w:r w:rsidR="00822EC0">
        <w:rPr>
          <w:rFonts w:cs="Arial"/>
        </w:rPr>
        <w:t xml:space="preserve">service </w:t>
      </w:r>
      <w:r w:rsidR="7898C855" w:rsidRPr="390DB0DF">
        <w:rPr>
          <w:rFonts w:cs="Arial"/>
        </w:rPr>
        <w:t>include</w:t>
      </w:r>
      <w:r w:rsidR="00EE31AA">
        <w:rPr>
          <w:rFonts w:cs="Arial"/>
        </w:rPr>
        <w:t>s</w:t>
      </w:r>
      <w:r w:rsidR="7898C855" w:rsidRPr="390DB0DF">
        <w:rPr>
          <w:rFonts w:cs="Arial"/>
        </w:rPr>
        <w:t xml:space="preserve"> access to transportation, assistance with obtaining documentation, address</w:t>
      </w:r>
      <w:r w:rsidR="00EE31AA">
        <w:rPr>
          <w:rFonts w:cs="Arial"/>
        </w:rPr>
        <w:t>ing</w:t>
      </w:r>
      <w:r w:rsidR="7898C855" w:rsidRPr="390DB0DF">
        <w:rPr>
          <w:rFonts w:cs="Arial"/>
        </w:rPr>
        <w:t xml:space="preserve"> medical needs, </w:t>
      </w:r>
      <w:r w:rsidR="00C868A0">
        <w:rPr>
          <w:rFonts w:cs="Arial"/>
        </w:rPr>
        <w:t xml:space="preserve">and </w:t>
      </w:r>
      <w:r w:rsidR="7898C855" w:rsidRPr="390DB0DF">
        <w:rPr>
          <w:rFonts w:cs="Arial"/>
        </w:rPr>
        <w:t>ass</w:t>
      </w:r>
      <w:r w:rsidR="6C46E9B9" w:rsidRPr="390DB0DF">
        <w:rPr>
          <w:rFonts w:cs="Arial"/>
        </w:rPr>
        <w:t>istance with legal and financial services</w:t>
      </w:r>
      <w:r w:rsidR="00C868A0">
        <w:rPr>
          <w:rFonts w:cs="Arial"/>
        </w:rPr>
        <w:t xml:space="preserve">. </w:t>
      </w:r>
      <w:r w:rsidR="6C46E9B9" w:rsidRPr="390DB0DF">
        <w:rPr>
          <w:rFonts w:cs="Arial"/>
        </w:rPr>
        <w:t xml:space="preserve"> </w:t>
      </w:r>
      <w:r w:rsidR="00560DAA">
        <w:rPr>
          <w:rFonts w:cs="Arial"/>
        </w:rPr>
        <w:t xml:space="preserve">The service also </w:t>
      </w:r>
      <w:r w:rsidR="00E6328B">
        <w:rPr>
          <w:rFonts w:cs="Arial"/>
        </w:rPr>
        <w:t>includes</w:t>
      </w:r>
      <w:r w:rsidR="00560DAA">
        <w:rPr>
          <w:rFonts w:cs="Arial"/>
        </w:rPr>
        <w:t xml:space="preserve"> </w:t>
      </w:r>
      <w:r w:rsidR="6C46E9B9" w:rsidRPr="390DB0DF">
        <w:rPr>
          <w:rFonts w:cs="Arial"/>
        </w:rPr>
        <w:t xml:space="preserve">learning or re-learning </w:t>
      </w:r>
      <w:r w:rsidR="2737E9C6" w:rsidRPr="390DB0DF">
        <w:rPr>
          <w:rFonts w:cs="Arial"/>
        </w:rPr>
        <w:t>life skills</w:t>
      </w:r>
      <w:r w:rsidR="00560DAA">
        <w:rPr>
          <w:rFonts w:cs="Arial"/>
        </w:rPr>
        <w:t xml:space="preserve"> such as: </w:t>
      </w:r>
      <w:r w:rsidR="2737E9C6" w:rsidRPr="390DB0DF">
        <w:rPr>
          <w:rFonts w:cs="Arial"/>
        </w:rPr>
        <w:t xml:space="preserve"> rental lease compliance, housekeeping, hygiene, </w:t>
      </w:r>
      <w:r w:rsidR="07189970" w:rsidRPr="390DB0DF">
        <w:rPr>
          <w:rFonts w:cs="Arial"/>
        </w:rPr>
        <w:t>cooking, shopping, budgeting, and</w:t>
      </w:r>
      <w:r w:rsidR="00F8051D">
        <w:rPr>
          <w:rFonts w:cs="Arial"/>
        </w:rPr>
        <w:t xml:space="preserve"> </w:t>
      </w:r>
      <w:r w:rsidR="07189970" w:rsidRPr="390DB0DF">
        <w:rPr>
          <w:rFonts w:cs="Arial"/>
        </w:rPr>
        <w:t>yard maintenance</w:t>
      </w:r>
      <w:r w:rsidR="00F8051D">
        <w:rPr>
          <w:rFonts w:cs="Arial"/>
        </w:rPr>
        <w:t>.</w:t>
      </w:r>
    </w:p>
    <w:p w14:paraId="1E6AF93B" w14:textId="281B78F2" w:rsidR="006D5D65" w:rsidRDefault="00F8051D" w:rsidP="390DB0DF">
      <w:pPr>
        <w:rPr>
          <w:rFonts w:cs="Arial"/>
        </w:rPr>
      </w:pPr>
      <w:r>
        <w:rPr>
          <w:rFonts w:cs="Arial"/>
        </w:rPr>
        <w:t>I</w:t>
      </w:r>
      <w:r w:rsidR="53A6FE45" w:rsidRPr="390DB0DF">
        <w:rPr>
          <w:rFonts w:cs="Arial"/>
        </w:rPr>
        <w:t xml:space="preserve">ndividuals </w:t>
      </w:r>
      <w:r>
        <w:rPr>
          <w:rFonts w:cs="Arial"/>
        </w:rPr>
        <w:t>may</w:t>
      </w:r>
      <w:r w:rsidR="53A6FE45" w:rsidRPr="390DB0DF">
        <w:rPr>
          <w:rFonts w:cs="Arial"/>
        </w:rPr>
        <w:t xml:space="preserve"> </w:t>
      </w:r>
      <w:r w:rsidR="0040064D">
        <w:rPr>
          <w:rFonts w:cs="Arial"/>
        </w:rPr>
        <w:t>choose to live singly in</w:t>
      </w:r>
      <w:r w:rsidR="53A6FE45" w:rsidRPr="390DB0DF">
        <w:rPr>
          <w:rFonts w:cs="Arial"/>
        </w:rPr>
        <w:t xml:space="preserve"> a</w:t>
      </w:r>
      <w:r w:rsidR="4CD194FE" w:rsidRPr="390DB0DF">
        <w:rPr>
          <w:rFonts w:cs="Arial"/>
        </w:rPr>
        <w:t xml:space="preserve"> studio or </w:t>
      </w:r>
      <w:r w:rsidR="00562903">
        <w:rPr>
          <w:rFonts w:cs="Arial"/>
        </w:rPr>
        <w:t>one</w:t>
      </w:r>
      <w:r w:rsidR="4CD194FE" w:rsidRPr="390DB0DF">
        <w:rPr>
          <w:rFonts w:cs="Arial"/>
        </w:rPr>
        <w:t xml:space="preserve">-bedroom </w:t>
      </w:r>
      <w:r w:rsidR="53A6FE45" w:rsidRPr="390DB0DF">
        <w:rPr>
          <w:rFonts w:cs="Arial"/>
        </w:rPr>
        <w:t>apartmen</w:t>
      </w:r>
      <w:r w:rsidR="0040064D">
        <w:rPr>
          <w:rFonts w:cs="Arial"/>
        </w:rPr>
        <w:t>t or in a</w:t>
      </w:r>
      <w:r w:rsidR="002C429E">
        <w:rPr>
          <w:rFonts w:cs="Arial"/>
        </w:rPr>
        <w:t xml:space="preserve"> non-family</w:t>
      </w:r>
      <w:r w:rsidR="0040064D">
        <w:rPr>
          <w:rFonts w:cs="Arial"/>
        </w:rPr>
        <w:t xml:space="preserve"> group living </w:t>
      </w:r>
      <w:r w:rsidR="00025CB7">
        <w:rPr>
          <w:rFonts w:cs="Arial"/>
        </w:rPr>
        <w:t xml:space="preserve">situation. </w:t>
      </w:r>
      <w:r w:rsidR="7292C325" w:rsidRPr="390DB0DF">
        <w:rPr>
          <w:rFonts w:cs="Arial"/>
        </w:rPr>
        <w:t xml:space="preserve"> </w:t>
      </w:r>
      <w:r w:rsidR="007A54EF">
        <w:rPr>
          <w:rFonts w:cs="Arial"/>
        </w:rPr>
        <w:t xml:space="preserve">Group living is common in Carson City as </w:t>
      </w:r>
      <w:r w:rsidR="00562903">
        <w:rPr>
          <w:rFonts w:cs="Arial"/>
        </w:rPr>
        <w:t>multi-</w:t>
      </w:r>
      <w:r w:rsidR="53A6FE45" w:rsidRPr="390DB0DF">
        <w:rPr>
          <w:rFonts w:cs="Arial"/>
        </w:rPr>
        <w:t xml:space="preserve">bedroom </w:t>
      </w:r>
      <w:r w:rsidR="00562903">
        <w:rPr>
          <w:rFonts w:cs="Arial"/>
        </w:rPr>
        <w:t>housing is more readily available in the city.  R</w:t>
      </w:r>
      <w:r w:rsidR="53A6FE45" w:rsidRPr="390DB0DF">
        <w:rPr>
          <w:rFonts w:cs="Arial"/>
        </w:rPr>
        <w:t>ent can be reasonable with multiple people sharing the expense.</w:t>
      </w:r>
      <w:r w:rsidR="00C5102E">
        <w:rPr>
          <w:rFonts w:cs="Arial"/>
        </w:rPr>
        <w:t xml:space="preserve"> If the individual is receiving rental </w:t>
      </w:r>
      <w:r w:rsidR="002D0003">
        <w:rPr>
          <w:rFonts w:cs="Arial"/>
        </w:rPr>
        <w:t>assistance from CCHHS, he or she is</w:t>
      </w:r>
      <w:r w:rsidR="7E1A489E" w:rsidRPr="390DB0DF">
        <w:rPr>
          <w:rFonts w:cs="Arial"/>
        </w:rPr>
        <w:t xml:space="preserve"> required to </w:t>
      </w:r>
      <w:r w:rsidR="30513169" w:rsidRPr="390DB0DF">
        <w:rPr>
          <w:rFonts w:cs="Arial"/>
        </w:rPr>
        <w:t xml:space="preserve">continue working with </w:t>
      </w:r>
      <w:r w:rsidR="002D0003">
        <w:rPr>
          <w:rFonts w:cs="Arial"/>
        </w:rPr>
        <w:t xml:space="preserve">an agency </w:t>
      </w:r>
      <w:r w:rsidR="30513169" w:rsidRPr="390DB0DF">
        <w:rPr>
          <w:rFonts w:cs="Arial"/>
        </w:rPr>
        <w:t xml:space="preserve">case manager. </w:t>
      </w:r>
      <w:r w:rsidR="00434862" w:rsidRPr="390DB0DF">
        <w:rPr>
          <w:rFonts w:cs="Arial"/>
        </w:rPr>
        <w:t>CCHHS recently received a HUD grant for group living.</w:t>
      </w:r>
    </w:p>
    <w:p w14:paraId="3B37B448" w14:textId="1B0DEDA5" w:rsidR="00287995" w:rsidRDefault="007D27E1" w:rsidP="390DB0DF">
      <w:pPr>
        <w:rPr>
          <w:rFonts w:cs="Arial"/>
        </w:rPr>
      </w:pPr>
      <w:r>
        <w:rPr>
          <w:rFonts w:cs="Arial"/>
        </w:rPr>
        <w:t xml:space="preserve">During the third phase, </w:t>
      </w:r>
      <w:r w:rsidR="00C90964" w:rsidRPr="390DB0DF">
        <w:rPr>
          <w:rFonts w:cs="Arial"/>
        </w:rPr>
        <w:t>Thrive</w:t>
      </w:r>
      <w:r w:rsidR="00C90964">
        <w:rPr>
          <w:rFonts w:cs="Arial"/>
        </w:rPr>
        <w:t xml:space="preserve">, </w:t>
      </w:r>
      <w:r w:rsidR="00C90964" w:rsidRPr="390DB0DF">
        <w:rPr>
          <w:rFonts w:cs="Arial"/>
        </w:rPr>
        <w:t>individuals</w:t>
      </w:r>
      <w:r w:rsidR="11B5CBB9" w:rsidRPr="390DB0DF">
        <w:rPr>
          <w:rFonts w:cs="Arial"/>
        </w:rPr>
        <w:t xml:space="preserve"> </w:t>
      </w:r>
      <w:r w:rsidR="553CC3F5" w:rsidRPr="390DB0DF">
        <w:rPr>
          <w:rFonts w:cs="Arial"/>
        </w:rPr>
        <w:t xml:space="preserve">find permanent housing. CCHHS </w:t>
      </w:r>
      <w:r w:rsidR="007A0480">
        <w:rPr>
          <w:rFonts w:cs="Arial"/>
        </w:rPr>
        <w:t>may</w:t>
      </w:r>
      <w:r w:rsidR="553CC3F5" w:rsidRPr="390DB0DF">
        <w:rPr>
          <w:rFonts w:cs="Arial"/>
        </w:rPr>
        <w:t xml:space="preserve"> continue to </w:t>
      </w:r>
      <w:r w:rsidR="00C90964">
        <w:rPr>
          <w:rFonts w:cs="Arial"/>
        </w:rPr>
        <w:t xml:space="preserve">provide </w:t>
      </w:r>
      <w:r w:rsidR="553CC3F5" w:rsidRPr="390DB0DF">
        <w:rPr>
          <w:rFonts w:cs="Arial"/>
        </w:rPr>
        <w:t>rental assistance</w:t>
      </w:r>
      <w:r w:rsidR="00C90964">
        <w:rPr>
          <w:rFonts w:cs="Arial"/>
        </w:rPr>
        <w:t xml:space="preserve"> but, </w:t>
      </w:r>
      <w:r w:rsidR="003E5822">
        <w:rPr>
          <w:rFonts w:cs="Arial"/>
        </w:rPr>
        <w:t xml:space="preserve">it </w:t>
      </w:r>
      <w:r w:rsidR="553CC3F5" w:rsidRPr="390DB0DF">
        <w:rPr>
          <w:rFonts w:cs="Arial"/>
        </w:rPr>
        <w:t xml:space="preserve">is reduced </w:t>
      </w:r>
      <w:r w:rsidR="003E5822">
        <w:rPr>
          <w:rFonts w:cs="Arial"/>
        </w:rPr>
        <w:t>regularly</w:t>
      </w:r>
      <w:r w:rsidR="526EE302" w:rsidRPr="390DB0DF">
        <w:rPr>
          <w:rFonts w:cs="Arial"/>
        </w:rPr>
        <w:t xml:space="preserve">. </w:t>
      </w:r>
      <w:r w:rsidR="553CC3F5" w:rsidRPr="390DB0DF">
        <w:rPr>
          <w:rFonts w:cs="Arial"/>
        </w:rPr>
        <w:t xml:space="preserve"> </w:t>
      </w:r>
      <w:r w:rsidR="00DE60A4">
        <w:rPr>
          <w:rFonts w:cs="Arial"/>
        </w:rPr>
        <w:t>C</w:t>
      </w:r>
      <w:r w:rsidR="11B5CBB9" w:rsidRPr="390DB0DF">
        <w:rPr>
          <w:rFonts w:cs="Arial"/>
        </w:rPr>
        <w:t>ase management services</w:t>
      </w:r>
      <w:r w:rsidR="00DE60A4">
        <w:rPr>
          <w:rFonts w:cs="Arial"/>
        </w:rPr>
        <w:t xml:space="preserve"> are required</w:t>
      </w:r>
      <w:r w:rsidR="11B5CBB9" w:rsidRPr="390DB0DF">
        <w:rPr>
          <w:rFonts w:cs="Arial"/>
        </w:rPr>
        <w:t xml:space="preserve"> until </w:t>
      </w:r>
      <w:r w:rsidR="00DE60A4">
        <w:rPr>
          <w:rFonts w:cs="Arial"/>
        </w:rPr>
        <w:t xml:space="preserve">the individual becomes </w:t>
      </w:r>
      <w:r w:rsidR="11B5CBB9" w:rsidRPr="390DB0DF">
        <w:rPr>
          <w:rFonts w:cs="Arial"/>
        </w:rPr>
        <w:t xml:space="preserve">self-sufficient. </w:t>
      </w:r>
    </w:p>
    <w:p w14:paraId="464BE5D3" w14:textId="7F177737" w:rsidR="005C2475" w:rsidRDefault="11B5CBB9" w:rsidP="390DB0DF">
      <w:pPr>
        <w:rPr>
          <w:rFonts w:cs="Arial"/>
        </w:rPr>
      </w:pPr>
      <w:r w:rsidRPr="390DB0DF">
        <w:rPr>
          <w:rFonts w:cs="Arial"/>
        </w:rPr>
        <w:t xml:space="preserve">This plan </w:t>
      </w:r>
      <w:r w:rsidR="00822EC0">
        <w:rPr>
          <w:rFonts w:cs="Arial"/>
        </w:rPr>
        <w:t>requires</w:t>
      </w:r>
      <w:r w:rsidR="00822EC0" w:rsidRPr="390DB0DF">
        <w:rPr>
          <w:rFonts w:cs="Arial"/>
        </w:rPr>
        <w:t xml:space="preserve"> </w:t>
      </w:r>
      <w:r w:rsidR="0E8618B6" w:rsidRPr="390DB0DF">
        <w:rPr>
          <w:rFonts w:cs="Arial"/>
        </w:rPr>
        <w:t xml:space="preserve">Carson City </w:t>
      </w:r>
      <w:r w:rsidR="1CB37FC0" w:rsidRPr="390DB0DF">
        <w:rPr>
          <w:rFonts w:cs="Arial"/>
        </w:rPr>
        <w:t xml:space="preserve">agencies to work together </w:t>
      </w:r>
      <w:r w:rsidR="1BD70BED" w:rsidRPr="390DB0DF">
        <w:rPr>
          <w:rFonts w:cs="Arial"/>
        </w:rPr>
        <w:t xml:space="preserve">so services are not duplicated and to </w:t>
      </w:r>
      <w:r w:rsidR="1CB37FC0" w:rsidRPr="390DB0DF">
        <w:rPr>
          <w:rFonts w:cs="Arial"/>
        </w:rPr>
        <w:t>offer the various resources needed to remove barriers to safe h</w:t>
      </w:r>
      <w:r w:rsidR="63433706" w:rsidRPr="390DB0DF">
        <w:rPr>
          <w:rFonts w:cs="Arial"/>
        </w:rPr>
        <w:t>ousing</w:t>
      </w:r>
      <w:r w:rsidR="7DA82824" w:rsidRPr="390DB0DF">
        <w:rPr>
          <w:rFonts w:cs="Arial"/>
        </w:rPr>
        <w:t xml:space="preserve"> and provide supportive services</w:t>
      </w:r>
      <w:r w:rsidR="63433706" w:rsidRPr="390DB0DF">
        <w:rPr>
          <w:rFonts w:cs="Arial"/>
        </w:rPr>
        <w:t xml:space="preserve">.  </w:t>
      </w:r>
    </w:p>
    <w:p w14:paraId="68BCAEF5" w14:textId="77777777" w:rsidR="005C2475" w:rsidRDefault="005C2475" w:rsidP="005C2475">
      <w:pPr>
        <w:rPr>
          <w:rFonts w:cs="Arial"/>
        </w:rPr>
        <w:sectPr w:rsidR="005C2475">
          <w:pgSz w:w="12240" w:h="15840"/>
          <w:pgMar w:top="1440" w:right="1440" w:bottom="1440" w:left="1440" w:header="720" w:footer="720" w:gutter="0"/>
          <w:cols w:space="720"/>
          <w:docGrid w:linePitch="360"/>
        </w:sectPr>
      </w:pPr>
    </w:p>
    <w:p w14:paraId="2990EF02" w14:textId="77777777" w:rsidR="005C2475" w:rsidRDefault="005C2475" w:rsidP="005C2475">
      <w:pPr>
        <w:pStyle w:val="Heading2"/>
        <w:keepNext w:val="0"/>
        <w:pageBreakBefore/>
        <w:widowControl w:val="0"/>
        <w:rPr>
          <w:rFonts w:ascii="Calibri" w:hAnsi="Calibri"/>
          <w:i w:val="0"/>
        </w:rPr>
      </w:pPr>
      <w:r>
        <w:rPr>
          <w:rFonts w:ascii="Calibri" w:hAnsi="Calibri"/>
          <w:i w:val="0"/>
        </w:rPr>
        <w:lastRenderedPageBreak/>
        <w:t>PR-15 Citizen Participation</w:t>
      </w:r>
    </w:p>
    <w:p w14:paraId="382DD8D3" w14:textId="77777777" w:rsidR="005C2475" w:rsidRDefault="005C2475" w:rsidP="005C2475">
      <w:pPr>
        <w:spacing w:after="0" w:line="240" w:lineRule="auto"/>
        <w:rPr>
          <w:b/>
          <w:sz w:val="24"/>
          <w:szCs w:val="24"/>
        </w:rPr>
      </w:pPr>
      <w:r>
        <w:rPr>
          <w:b/>
          <w:sz w:val="24"/>
          <w:szCs w:val="24"/>
        </w:rPr>
        <w:t>1.</w:t>
      </w:r>
      <w:r>
        <w:rPr>
          <w:b/>
          <w:sz w:val="24"/>
          <w:szCs w:val="24"/>
        </w:rPr>
        <w:tab/>
        <w:t>Summary of citizen participation process/Efforts made to broaden citizen participation</w:t>
      </w:r>
    </w:p>
    <w:p w14:paraId="51E3D9DD" w14:textId="77777777" w:rsidR="005C2475" w:rsidRDefault="005C2475" w:rsidP="005C2475">
      <w:pPr>
        <w:spacing w:after="0" w:line="240" w:lineRule="auto"/>
        <w:rPr>
          <w:b/>
          <w:sz w:val="24"/>
          <w:szCs w:val="24"/>
        </w:rPr>
      </w:pPr>
      <w:r>
        <w:rPr>
          <w:b/>
          <w:sz w:val="24"/>
          <w:szCs w:val="24"/>
        </w:rPr>
        <w:t>Summarize citizen participation process and how it impacted goal-</w:t>
      </w:r>
      <w:proofErr w:type="gramStart"/>
      <w:r>
        <w:rPr>
          <w:b/>
          <w:sz w:val="24"/>
          <w:szCs w:val="24"/>
        </w:rPr>
        <w:t>setting</w:t>
      </w:r>
      <w:proofErr w:type="gramEnd"/>
    </w:p>
    <w:p w14:paraId="1CFF33E9" w14:textId="77777777" w:rsidR="005C2475" w:rsidRDefault="005C2475" w:rsidP="005C2475">
      <w:pPr>
        <w:keepNext/>
        <w:rPr>
          <w:b/>
          <w:sz w:val="24"/>
          <w:szCs w:val="24"/>
        </w:rPr>
      </w:pPr>
      <w:r>
        <w:rPr>
          <w:b/>
          <w:sz w:val="24"/>
          <w:szCs w:val="24"/>
        </w:rPr>
        <w:t>Citizen Participation Outreach</w:t>
      </w:r>
    </w:p>
    <w:tbl>
      <w:tblPr>
        <w:tblStyle w:val="TableGrid"/>
        <w:tblW w:w="11057" w:type="dxa"/>
        <w:tblInd w:w="-847" w:type="dxa"/>
        <w:tblLook w:val="04A0" w:firstRow="1" w:lastRow="0" w:firstColumn="1" w:lastColumn="0" w:noHBand="0" w:noVBand="1"/>
      </w:tblPr>
      <w:tblGrid>
        <w:gridCol w:w="1462"/>
        <w:gridCol w:w="2131"/>
        <w:gridCol w:w="1313"/>
        <w:gridCol w:w="1902"/>
        <w:gridCol w:w="2049"/>
        <w:gridCol w:w="2200"/>
      </w:tblGrid>
      <w:tr w:rsidR="00D57601" w14:paraId="338B1159" w14:textId="77777777" w:rsidTr="00731219">
        <w:trPr>
          <w:trHeight w:val="1174"/>
        </w:trPr>
        <w:tc>
          <w:tcPr>
            <w:tcW w:w="1462" w:type="dxa"/>
          </w:tcPr>
          <w:p w14:paraId="5E7A3676" w14:textId="6507F336" w:rsidR="00F807EB" w:rsidRDefault="00F807EB" w:rsidP="005C2475">
            <w:pPr>
              <w:keepNext/>
              <w:rPr>
                <w:b/>
                <w:sz w:val="24"/>
                <w:szCs w:val="24"/>
              </w:rPr>
            </w:pPr>
            <w:r>
              <w:rPr>
                <w:b/>
                <w:sz w:val="24"/>
                <w:szCs w:val="24"/>
              </w:rPr>
              <w:t>Mode of outreach</w:t>
            </w:r>
          </w:p>
        </w:tc>
        <w:tc>
          <w:tcPr>
            <w:tcW w:w="2131" w:type="dxa"/>
          </w:tcPr>
          <w:p w14:paraId="11883EB0" w14:textId="25A1EA74" w:rsidR="00F807EB" w:rsidRDefault="00F807EB" w:rsidP="005C2475">
            <w:pPr>
              <w:keepNext/>
              <w:rPr>
                <w:b/>
                <w:sz w:val="24"/>
                <w:szCs w:val="24"/>
              </w:rPr>
            </w:pPr>
            <w:r>
              <w:rPr>
                <w:b/>
                <w:sz w:val="24"/>
                <w:szCs w:val="24"/>
              </w:rPr>
              <w:t xml:space="preserve">Date </w:t>
            </w:r>
          </w:p>
        </w:tc>
        <w:tc>
          <w:tcPr>
            <w:tcW w:w="1313" w:type="dxa"/>
          </w:tcPr>
          <w:p w14:paraId="32D9960B" w14:textId="2FA667DC" w:rsidR="00F807EB" w:rsidRDefault="00F807EB" w:rsidP="005C2475">
            <w:pPr>
              <w:keepNext/>
              <w:rPr>
                <w:b/>
                <w:sz w:val="24"/>
                <w:szCs w:val="24"/>
              </w:rPr>
            </w:pPr>
            <w:r>
              <w:rPr>
                <w:b/>
                <w:sz w:val="24"/>
                <w:szCs w:val="24"/>
              </w:rPr>
              <w:t>Target of outreach</w:t>
            </w:r>
          </w:p>
        </w:tc>
        <w:tc>
          <w:tcPr>
            <w:tcW w:w="1902" w:type="dxa"/>
          </w:tcPr>
          <w:p w14:paraId="605DEEFF" w14:textId="16050595" w:rsidR="00F807EB" w:rsidRDefault="00F807EB" w:rsidP="005C2475">
            <w:pPr>
              <w:keepNext/>
              <w:rPr>
                <w:b/>
                <w:sz w:val="24"/>
                <w:szCs w:val="24"/>
              </w:rPr>
            </w:pPr>
            <w:r>
              <w:rPr>
                <w:b/>
                <w:sz w:val="24"/>
                <w:szCs w:val="24"/>
              </w:rPr>
              <w:t>Summary of response / attendance</w:t>
            </w:r>
          </w:p>
        </w:tc>
        <w:tc>
          <w:tcPr>
            <w:tcW w:w="2049" w:type="dxa"/>
          </w:tcPr>
          <w:p w14:paraId="0EA6A606" w14:textId="05674D95" w:rsidR="00F807EB" w:rsidRDefault="00F807EB" w:rsidP="005C2475">
            <w:pPr>
              <w:keepNext/>
              <w:rPr>
                <w:b/>
                <w:sz w:val="24"/>
                <w:szCs w:val="24"/>
              </w:rPr>
            </w:pPr>
            <w:r>
              <w:rPr>
                <w:b/>
                <w:sz w:val="24"/>
                <w:szCs w:val="24"/>
              </w:rPr>
              <w:t>Summary of comments received</w:t>
            </w:r>
          </w:p>
        </w:tc>
        <w:tc>
          <w:tcPr>
            <w:tcW w:w="2200" w:type="dxa"/>
          </w:tcPr>
          <w:p w14:paraId="2A3BF18C" w14:textId="5D7E1724" w:rsidR="00F807EB" w:rsidRDefault="00F807EB" w:rsidP="005C2475">
            <w:pPr>
              <w:keepNext/>
              <w:rPr>
                <w:b/>
                <w:sz w:val="24"/>
                <w:szCs w:val="24"/>
              </w:rPr>
            </w:pPr>
            <w:r>
              <w:rPr>
                <w:b/>
                <w:sz w:val="24"/>
                <w:szCs w:val="24"/>
              </w:rPr>
              <w:t>Summary of comments not accepted and reasons</w:t>
            </w:r>
          </w:p>
        </w:tc>
      </w:tr>
      <w:tr w:rsidR="00D57601" w14:paraId="2E00D49D" w14:textId="77777777" w:rsidTr="00731219">
        <w:trPr>
          <w:trHeight w:val="791"/>
        </w:trPr>
        <w:tc>
          <w:tcPr>
            <w:tcW w:w="1462" w:type="dxa"/>
          </w:tcPr>
          <w:p w14:paraId="29601390" w14:textId="25FB21A8" w:rsidR="00F807EB" w:rsidRPr="00930FCE" w:rsidRDefault="00F807EB" w:rsidP="005C2475">
            <w:pPr>
              <w:keepNext/>
              <w:rPr>
                <w:bCs/>
                <w:sz w:val="22"/>
                <w:szCs w:val="22"/>
              </w:rPr>
            </w:pPr>
            <w:r w:rsidRPr="00930FCE">
              <w:rPr>
                <w:bCs/>
                <w:sz w:val="22"/>
                <w:szCs w:val="22"/>
              </w:rPr>
              <w:t>Public Notice</w:t>
            </w:r>
          </w:p>
        </w:tc>
        <w:tc>
          <w:tcPr>
            <w:tcW w:w="2131" w:type="dxa"/>
          </w:tcPr>
          <w:p w14:paraId="65DB4B42" w14:textId="10ADA213" w:rsidR="00F807EB" w:rsidRPr="00930FCE" w:rsidRDefault="00F807EB" w:rsidP="005C2475">
            <w:pPr>
              <w:keepNext/>
              <w:rPr>
                <w:bCs/>
                <w:sz w:val="22"/>
                <w:szCs w:val="22"/>
              </w:rPr>
            </w:pPr>
            <w:r w:rsidRPr="00930FCE">
              <w:rPr>
                <w:bCs/>
                <w:sz w:val="22"/>
                <w:szCs w:val="22"/>
              </w:rPr>
              <w:t>7/</w:t>
            </w:r>
            <w:r w:rsidR="00A10CC3">
              <w:rPr>
                <w:bCs/>
                <w:sz w:val="22"/>
                <w:szCs w:val="22"/>
              </w:rPr>
              <w:t>8</w:t>
            </w:r>
            <w:r w:rsidRPr="00930FCE">
              <w:rPr>
                <w:bCs/>
                <w:sz w:val="22"/>
                <w:szCs w:val="22"/>
              </w:rPr>
              <w:t>/202</w:t>
            </w:r>
            <w:r w:rsidR="00A10CC3">
              <w:rPr>
                <w:bCs/>
                <w:sz w:val="22"/>
                <w:szCs w:val="22"/>
              </w:rPr>
              <w:t>3</w:t>
            </w:r>
            <w:r w:rsidRPr="00930FCE">
              <w:rPr>
                <w:bCs/>
                <w:sz w:val="22"/>
                <w:szCs w:val="22"/>
              </w:rPr>
              <w:t>2</w:t>
            </w:r>
          </w:p>
        </w:tc>
        <w:tc>
          <w:tcPr>
            <w:tcW w:w="1313" w:type="dxa"/>
          </w:tcPr>
          <w:p w14:paraId="28E31BEA" w14:textId="1232D9AA" w:rsidR="00F807EB" w:rsidRPr="00930FCE" w:rsidRDefault="00F807EB" w:rsidP="005C2475">
            <w:pPr>
              <w:keepNext/>
              <w:rPr>
                <w:bCs/>
                <w:sz w:val="22"/>
                <w:szCs w:val="22"/>
              </w:rPr>
            </w:pPr>
            <w:r w:rsidRPr="00930FCE">
              <w:rPr>
                <w:bCs/>
                <w:sz w:val="22"/>
                <w:szCs w:val="22"/>
              </w:rPr>
              <w:t>Broad community</w:t>
            </w:r>
          </w:p>
        </w:tc>
        <w:tc>
          <w:tcPr>
            <w:tcW w:w="1902" w:type="dxa"/>
          </w:tcPr>
          <w:p w14:paraId="2BB299EE" w14:textId="77FE4188" w:rsidR="00F807EB" w:rsidRPr="00930FCE" w:rsidRDefault="009F6A29" w:rsidP="005C2475">
            <w:pPr>
              <w:keepNext/>
              <w:rPr>
                <w:bCs/>
                <w:sz w:val="22"/>
                <w:szCs w:val="22"/>
              </w:rPr>
            </w:pPr>
            <w:r>
              <w:rPr>
                <w:bCs/>
                <w:sz w:val="22"/>
                <w:szCs w:val="22"/>
              </w:rPr>
              <w:t>Posted in public buildin</w:t>
            </w:r>
            <w:r>
              <w:rPr>
                <w:bCs/>
              </w:rPr>
              <w:t>gs</w:t>
            </w:r>
            <w:r>
              <w:rPr>
                <w:bCs/>
                <w:sz w:val="22"/>
                <w:szCs w:val="22"/>
              </w:rPr>
              <w:t xml:space="preserve"> and local news outlets</w:t>
            </w:r>
          </w:p>
        </w:tc>
        <w:tc>
          <w:tcPr>
            <w:tcW w:w="2049" w:type="dxa"/>
          </w:tcPr>
          <w:p w14:paraId="7DC80298" w14:textId="00050344" w:rsidR="00F807EB" w:rsidRPr="00930FCE" w:rsidRDefault="00F807EB" w:rsidP="005C2475">
            <w:pPr>
              <w:keepNext/>
              <w:rPr>
                <w:bCs/>
                <w:sz w:val="22"/>
                <w:szCs w:val="22"/>
              </w:rPr>
            </w:pPr>
            <w:r w:rsidRPr="00930FCE">
              <w:rPr>
                <w:bCs/>
                <w:sz w:val="22"/>
                <w:szCs w:val="22"/>
              </w:rPr>
              <w:t>N/A</w:t>
            </w:r>
          </w:p>
        </w:tc>
        <w:tc>
          <w:tcPr>
            <w:tcW w:w="2200" w:type="dxa"/>
          </w:tcPr>
          <w:p w14:paraId="7D1877D4" w14:textId="5CD8D56D" w:rsidR="00F807EB" w:rsidRPr="00930FCE" w:rsidRDefault="00F807EB" w:rsidP="005C2475">
            <w:pPr>
              <w:keepNext/>
              <w:rPr>
                <w:bCs/>
                <w:sz w:val="22"/>
                <w:szCs w:val="22"/>
              </w:rPr>
            </w:pPr>
            <w:r w:rsidRPr="00930FCE">
              <w:rPr>
                <w:bCs/>
                <w:sz w:val="22"/>
                <w:szCs w:val="22"/>
              </w:rPr>
              <w:t>N/A</w:t>
            </w:r>
          </w:p>
        </w:tc>
      </w:tr>
      <w:tr w:rsidR="00731219" w14:paraId="0171B136" w14:textId="77777777" w:rsidTr="00731219">
        <w:trPr>
          <w:trHeight w:val="1082"/>
        </w:trPr>
        <w:tc>
          <w:tcPr>
            <w:tcW w:w="1462" w:type="dxa"/>
          </w:tcPr>
          <w:p w14:paraId="0FB74A6D" w14:textId="10A4D26A" w:rsidR="00731219" w:rsidRPr="00930FCE" w:rsidRDefault="00731219" w:rsidP="00731219">
            <w:pPr>
              <w:keepNext/>
              <w:rPr>
                <w:bCs/>
                <w:sz w:val="22"/>
                <w:szCs w:val="22"/>
              </w:rPr>
            </w:pPr>
            <w:r w:rsidRPr="00930FCE">
              <w:rPr>
                <w:bCs/>
                <w:sz w:val="22"/>
                <w:szCs w:val="22"/>
              </w:rPr>
              <w:t>Public Meeting 1</w:t>
            </w:r>
          </w:p>
        </w:tc>
        <w:tc>
          <w:tcPr>
            <w:tcW w:w="2131" w:type="dxa"/>
          </w:tcPr>
          <w:p w14:paraId="05AF00F5" w14:textId="702F5ECF" w:rsidR="00731219" w:rsidRPr="00930FCE" w:rsidRDefault="00731219" w:rsidP="00731219">
            <w:pPr>
              <w:keepNext/>
              <w:rPr>
                <w:bCs/>
                <w:sz w:val="22"/>
                <w:szCs w:val="22"/>
              </w:rPr>
            </w:pPr>
            <w:r>
              <w:rPr>
                <w:bCs/>
                <w:sz w:val="22"/>
                <w:szCs w:val="22"/>
              </w:rPr>
              <w:t>7/2</w:t>
            </w:r>
            <w:r w:rsidR="00121F2B">
              <w:rPr>
                <w:bCs/>
                <w:sz w:val="22"/>
                <w:szCs w:val="22"/>
              </w:rPr>
              <w:t>0</w:t>
            </w:r>
            <w:r>
              <w:rPr>
                <w:bCs/>
                <w:sz w:val="22"/>
                <w:szCs w:val="22"/>
              </w:rPr>
              <w:t>/2023</w:t>
            </w:r>
          </w:p>
        </w:tc>
        <w:tc>
          <w:tcPr>
            <w:tcW w:w="1313" w:type="dxa"/>
          </w:tcPr>
          <w:p w14:paraId="25C463D0" w14:textId="05AFFF75" w:rsidR="00731219" w:rsidRPr="00930FCE" w:rsidRDefault="00731219" w:rsidP="00731219">
            <w:pPr>
              <w:keepNext/>
              <w:rPr>
                <w:bCs/>
                <w:sz w:val="22"/>
                <w:szCs w:val="22"/>
              </w:rPr>
            </w:pPr>
            <w:r w:rsidRPr="00930FCE">
              <w:rPr>
                <w:bCs/>
                <w:sz w:val="22"/>
                <w:szCs w:val="22"/>
              </w:rPr>
              <w:t>Interested applicants</w:t>
            </w:r>
          </w:p>
        </w:tc>
        <w:tc>
          <w:tcPr>
            <w:tcW w:w="1902" w:type="dxa"/>
          </w:tcPr>
          <w:p w14:paraId="7A35EDDD" w14:textId="7CCB62E3" w:rsidR="00731219" w:rsidRPr="0090541C" w:rsidRDefault="00731219" w:rsidP="00731219">
            <w:pPr>
              <w:keepNext/>
              <w:rPr>
                <w:bCs/>
                <w:sz w:val="22"/>
                <w:szCs w:val="22"/>
                <w:highlight w:val="yellow"/>
              </w:rPr>
            </w:pPr>
            <w:r>
              <w:rPr>
                <w:sz w:val="22"/>
                <w:szCs w:val="22"/>
              </w:rPr>
              <w:t>Pending results</w:t>
            </w:r>
          </w:p>
        </w:tc>
        <w:tc>
          <w:tcPr>
            <w:tcW w:w="2049" w:type="dxa"/>
          </w:tcPr>
          <w:p w14:paraId="01F3262F" w14:textId="219DAC15" w:rsidR="00731219" w:rsidRPr="0090541C" w:rsidRDefault="00731219" w:rsidP="00731219">
            <w:pPr>
              <w:keepNext/>
              <w:rPr>
                <w:bCs/>
                <w:sz w:val="22"/>
                <w:szCs w:val="22"/>
                <w:highlight w:val="yellow"/>
              </w:rPr>
            </w:pPr>
            <w:r>
              <w:rPr>
                <w:sz w:val="22"/>
                <w:szCs w:val="22"/>
              </w:rPr>
              <w:t>Pending results</w:t>
            </w:r>
          </w:p>
        </w:tc>
        <w:tc>
          <w:tcPr>
            <w:tcW w:w="2200" w:type="dxa"/>
          </w:tcPr>
          <w:p w14:paraId="680C85F4" w14:textId="77777777" w:rsidR="00731219" w:rsidRPr="00930FCE" w:rsidRDefault="00731219" w:rsidP="00731219">
            <w:pPr>
              <w:keepNext/>
              <w:rPr>
                <w:bCs/>
                <w:sz w:val="22"/>
                <w:szCs w:val="22"/>
              </w:rPr>
            </w:pPr>
          </w:p>
        </w:tc>
      </w:tr>
      <w:tr w:rsidR="00731219" w14:paraId="7CF24F09" w14:textId="77777777" w:rsidTr="00731219">
        <w:trPr>
          <w:trHeight w:val="1702"/>
        </w:trPr>
        <w:tc>
          <w:tcPr>
            <w:tcW w:w="1462" w:type="dxa"/>
          </w:tcPr>
          <w:p w14:paraId="336CF956" w14:textId="677E74CF" w:rsidR="00731219" w:rsidRPr="00930FCE" w:rsidRDefault="00731219" w:rsidP="00731219">
            <w:pPr>
              <w:keepNext/>
              <w:rPr>
                <w:bCs/>
                <w:sz w:val="22"/>
                <w:szCs w:val="22"/>
              </w:rPr>
            </w:pPr>
            <w:r w:rsidRPr="00930FCE">
              <w:rPr>
                <w:bCs/>
                <w:sz w:val="22"/>
                <w:szCs w:val="22"/>
              </w:rPr>
              <w:t>Public Meeting 2</w:t>
            </w:r>
          </w:p>
        </w:tc>
        <w:tc>
          <w:tcPr>
            <w:tcW w:w="2131" w:type="dxa"/>
          </w:tcPr>
          <w:p w14:paraId="76A6262A" w14:textId="38DF60CB" w:rsidR="00731219" w:rsidRPr="00930FCE" w:rsidRDefault="00731219" w:rsidP="00731219">
            <w:pPr>
              <w:keepNext/>
              <w:rPr>
                <w:bCs/>
                <w:sz w:val="22"/>
                <w:szCs w:val="22"/>
              </w:rPr>
            </w:pPr>
            <w:r>
              <w:rPr>
                <w:bCs/>
                <w:sz w:val="22"/>
                <w:szCs w:val="22"/>
              </w:rPr>
              <w:t>8/3/2023</w:t>
            </w:r>
          </w:p>
        </w:tc>
        <w:tc>
          <w:tcPr>
            <w:tcW w:w="1313" w:type="dxa"/>
          </w:tcPr>
          <w:p w14:paraId="5F1315DD" w14:textId="322B07AE" w:rsidR="00731219" w:rsidRPr="00930FCE" w:rsidRDefault="00731219" w:rsidP="00731219">
            <w:pPr>
              <w:keepNext/>
              <w:rPr>
                <w:bCs/>
                <w:sz w:val="22"/>
                <w:szCs w:val="22"/>
              </w:rPr>
            </w:pPr>
            <w:r w:rsidRPr="00930FCE">
              <w:rPr>
                <w:bCs/>
                <w:sz w:val="22"/>
                <w:szCs w:val="22"/>
              </w:rPr>
              <w:t xml:space="preserve">Interested applicants </w:t>
            </w:r>
          </w:p>
        </w:tc>
        <w:tc>
          <w:tcPr>
            <w:tcW w:w="1902" w:type="dxa"/>
          </w:tcPr>
          <w:p w14:paraId="7A3A9BD2" w14:textId="6C912A4E" w:rsidR="00731219" w:rsidRPr="0090541C" w:rsidRDefault="00731219" w:rsidP="00731219">
            <w:pPr>
              <w:keepNext/>
              <w:rPr>
                <w:bCs/>
                <w:sz w:val="22"/>
                <w:szCs w:val="22"/>
                <w:highlight w:val="yellow"/>
              </w:rPr>
            </w:pPr>
            <w:r>
              <w:rPr>
                <w:sz w:val="22"/>
                <w:szCs w:val="22"/>
              </w:rPr>
              <w:t>Pending results</w:t>
            </w:r>
          </w:p>
        </w:tc>
        <w:tc>
          <w:tcPr>
            <w:tcW w:w="2049" w:type="dxa"/>
          </w:tcPr>
          <w:p w14:paraId="3578ADA4" w14:textId="1810D505" w:rsidR="00731219" w:rsidRPr="0090541C" w:rsidRDefault="00731219" w:rsidP="00731219">
            <w:pPr>
              <w:keepNext/>
              <w:rPr>
                <w:color w:val="000000"/>
                <w:sz w:val="22"/>
                <w:szCs w:val="22"/>
                <w:highlight w:val="yellow"/>
              </w:rPr>
            </w:pPr>
            <w:r>
              <w:rPr>
                <w:sz w:val="22"/>
                <w:szCs w:val="22"/>
              </w:rPr>
              <w:t>Pending results</w:t>
            </w:r>
          </w:p>
        </w:tc>
        <w:tc>
          <w:tcPr>
            <w:tcW w:w="2200" w:type="dxa"/>
          </w:tcPr>
          <w:p w14:paraId="71AA4B36" w14:textId="02FB88E4" w:rsidR="00731219" w:rsidRPr="00930FCE" w:rsidRDefault="00731219" w:rsidP="00731219">
            <w:pPr>
              <w:keepNext/>
              <w:rPr>
                <w:bCs/>
                <w:sz w:val="22"/>
                <w:szCs w:val="22"/>
              </w:rPr>
            </w:pPr>
            <w:r w:rsidRPr="00930FCE">
              <w:rPr>
                <w:bCs/>
                <w:sz w:val="22"/>
                <w:szCs w:val="22"/>
              </w:rPr>
              <w:t>N/A</w:t>
            </w:r>
          </w:p>
        </w:tc>
      </w:tr>
      <w:tr w:rsidR="00731219" w14:paraId="1A70B30E" w14:textId="77777777" w:rsidTr="00731219">
        <w:trPr>
          <w:trHeight w:val="1082"/>
        </w:trPr>
        <w:tc>
          <w:tcPr>
            <w:tcW w:w="1462" w:type="dxa"/>
          </w:tcPr>
          <w:p w14:paraId="30FBB328" w14:textId="12C3E1CC" w:rsidR="00731219" w:rsidRPr="00930FCE" w:rsidRDefault="00731219" w:rsidP="00731219">
            <w:pPr>
              <w:keepNext/>
              <w:rPr>
                <w:bCs/>
                <w:sz w:val="22"/>
                <w:szCs w:val="22"/>
              </w:rPr>
            </w:pPr>
            <w:r w:rsidRPr="00930FCE">
              <w:rPr>
                <w:bCs/>
                <w:sz w:val="22"/>
                <w:szCs w:val="22"/>
              </w:rPr>
              <w:t>Citizen Participation Flyer</w:t>
            </w:r>
          </w:p>
        </w:tc>
        <w:tc>
          <w:tcPr>
            <w:tcW w:w="2131" w:type="dxa"/>
          </w:tcPr>
          <w:p w14:paraId="4314D4F5" w14:textId="5DA30D8E" w:rsidR="00731219" w:rsidRPr="00930FCE" w:rsidRDefault="00731219" w:rsidP="00731219">
            <w:pPr>
              <w:keepNext/>
              <w:rPr>
                <w:bCs/>
                <w:sz w:val="22"/>
                <w:szCs w:val="22"/>
              </w:rPr>
            </w:pPr>
            <w:r w:rsidRPr="00930FCE">
              <w:rPr>
                <w:bCs/>
                <w:sz w:val="22"/>
                <w:szCs w:val="22"/>
              </w:rPr>
              <w:t>July 2023</w:t>
            </w:r>
          </w:p>
        </w:tc>
        <w:tc>
          <w:tcPr>
            <w:tcW w:w="1313" w:type="dxa"/>
          </w:tcPr>
          <w:p w14:paraId="113A832A" w14:textId="6093A3F7" w:rsidR="00731219" w:rsidRPr="00930FCE" w:rsidRDefault="00731219" w:rsidP="00731219">
            <w:pPr>
              <w:keepNext/>
              <w:rPr>
                <w:bCs/>
                <w:sz w:val="22"/>
                <w:szCs w:val="22"/>
              </w:rPr>
            </w:pPr>
            <w:r w:rsidRPr="00930FCE">
              <w:rPr>
                <w:bCs/>
                <w:sz w:val="22"/>
                <w:szCs w:val="22"/>
              </w:rPr>
              <w:t>Broad community</w:t>
            </w:r>
          </w:p>
        </w:tc>
        <w:tc>
          <w:tcPr>
            <w:tcW w:w="1902" w:type="dxa"/>
          </w:tcPr>
          <w:p w14:paraId="0CC692AA" w14:textId="1589C7A3" w:rsidR="00731219" w:rsidRPr="00930FCE" w:rsidRDefault="00731219" w:rsidP="00731219">
            <w:pPr>
              <w:keepNext/>
              <w:rPr>
                <w:bCs/>
                <w:sz w:val="22"/>
                <w:szCs w:val="22"/>
              </w:rPr>
            </w:pPr>
            <w:r w:rsidRPr="00930FCE">
              <w:rPr>
                <w:bCs/>
                <w:sz w:val="22"/>
                <w:szCs w:val="22"/>
              </w:rPr>
              <w:t>Flyer was inserted into</w:t>
            </w:r>
            <w:r>
              <w:rPr>
                <w:bCs/>
                <w:sz w:val="22"/>
                <w:szCs w:val="22"/>
              </w:rPr>
              <w:t xml:space="preserve"> 16,958 water bills.</w:t>
            </w:r>
          </w:p>
        </w:tc>
        <w:tc>
          <w:tcPr>
            <w:tcW w:w="2049" w:type="dxa"/>
          </w:tcPr>
          <w:p w14:paraId="38F54446" w14:textId="729953BD" w:rsidR="00731219" w:rsidRPr="00930FCE" w:rsidRDefault="00731219" w:rsidP="00731219">
            <w:pPr>
              <w:keepNext/>
              <w:rPr>
                <w:sz w:val="22"/>
                <w:szCs w:val="22"/>
              </w:rPr>
            </w:pPr>
            <w:r>
              <w:rPr>
                <w:sz w:val="22"/>
                <w:szCs w:val="22"/>
              </w:rPr>
              <w:t>Pending results</w:t>
            </w:r>
          </w:p>
        </w:tc>
        <w:tc>
          <w:tcPr>
            <w:tcW w:w="2200" w:type="dxa"/>
          </w:tcPr>
          <w:p w14:paraId="3448F3F8" w14:textId="77777777" w:rsidR="00731219" w:rsidRPr="00930FCE" w:rsidRDefault="00731219" w:rsidP="00731219">
            <w:pPr>
              <w:keepNext/>
              <w:rPr>
                <w:bCs/>
                <w:sz w:val="22"/>
                <w:szCs w:val="22"/>
              </w:rPr>
            </w:pPr>
          </w:p>
        </w:tc>
      </w:tr>
      <w:tr w:rsidR="00731219" w14:paraId="50D1D48E" w14:textId="77777777" w:rsidTr="00731219">
        <w:trPr>
          <w:trHeight w:val="1096"/>
        </w:trPr>
        <w:tc>
          <w:tcPr>
            <w:tcW w:w="1462" w:type="dxa"/>
          </w:tcPr>
          <w:p w14:paraId="6EFADC4D" w14:textId="033AC14C" w:rsidR="00731219" w:rsidRPr="00930FCE" w:rsidRDefault="00731219" w:rsidP="00731219">
            <w:pPr>
              <w:keepNext/>
              <w:rPr>
                <w:bCs/>
                <w:sz w:val="22"/>
                <w:szCs w:val="22"/>
              </w:rPr>
            </w:pPr>
            <w:r w:rsidRPr="00930FCE">
              <w:rPr>
                <w:bCs/>
                <w:sz w:val="22"/>
                <w:szCs w:val="22"/>
              </w:rPr>
              <w:t>Citizen Participation Survey</w:t>
            </w:r>
          </w:p>
        </w:tc>
        <w:tc>
          <w:tcPr>
            <w:tcW w:w="2131" w:type="dxa"/>
          </w:tcPr>
          <w:p w14:paraId="346A914C" w14:textId="2F38C527" w:rsidR="00731219" w:rsidRPr="00930FCE" w:rsidRDefault="00A10CC3" w:rsidP="00731219">
            <w:pPr>
              <w:keepNext/>
              <w:rPr>
                <w:bCs/>
                <w:sz w:val="22"/>
                <w:szCs w:val="22"/>
              </w:rPr>
            </w:pPr>
            <w:r>
              <w:rPr>
                <w:bCs/>
                <w:sz w:val="22"/>
                <w:szCs w:val="22"/>
              </w:rPr>
              <w:t>7/1/2023</w:t>
            </w:r>
            <w:r w:rsidR="00731219" w:rsidRPr="00930FCE">
              <w:rPr>
                <w:bCs/>
                <w:sz w:val="22"/>
                <w:szCs w:val="22"/>
              </w:rPr>
              <w:t>-</w:t>
            </w:r>
          </w:p>
          <w:p w14:paraId="28E26DEF" w14:textId="5B5C3570" w:rsidR="00731219" w:rsidRPr="00930FCE" w:rsidRDefault="00731219" w:rsidP="00731219">
            <w:pPr>
              <w:keepNext/>
              <w:rPr>
                <w:bCs/>
                <w:sz w:val="22"/>
                <w:szCs w:val="22"/>
              </w:rPr>
            </w:pPr>
            <w:r w:rsidRPr="00930FCE">
              <w:rPr>
                <w:bCs/>
                <w:sz w:val="22"/>
                <w:szCs w:val="22"/>
              </w:rPr>
              <w:t>7/31/2023</w:t>
            </w:r>
          </w:p>
        </w:tc>
        <w:tc>
          <w:tcPr>
            <w:tcW w:w="1313" w:type="dxa"/>
          </w:tcPr>
          <w:p w14:paraId="11A03C53" w14:textId="2FF03EE3" w:rsidR="00731219" w:rsidRPr="00930FCE" w:rsidRDefault="00A10CC3" w:rsidP="00731219">
            <w:pPr>
              <w:keepNext/>
              <w:rPr>
                <w:bCs/>
                <w:sz w:val="22"/>
                <w:szCs w:val="22"/>
              </w:rPr>
            </w:pPr>
            <w:r>
              <w:rPr>
                <w:bCs/>
                <w:sz w:val="22"/>
                <w:szCs w:val="22"/>
              </w:rPr>
              <w:t>Broad Community</w:t>
            </w:r>
          </w:p>
        </w:tc>
        <w:tc>
          <w:tcPr>
            <w:tcW w:w="1902" w:type="dxa"/>
          </w:tcPr>
          <w:p w14:paraId="4B36EF1A" w14:textId="2EA95C83" w:rsidR="00731219" w:rsidRPr="00930FCE" w:rsidRDefault="00A10CC3" w:rsidP="00731219">
            <w:pPr>
              <w:keepNext/>
              <w:rPr>
                <w:bCs/>
                <w:sz w:val="22"/>
                <w:szCs w:val="22"/>
              </w:rPr>
            </w:pPr>
            <w:r>
              <w:rPr>
                <w:bCs/>
                <w:sz w:val="22"/>
                <w:szCs w:val="22"/>
              </w:rPr>
              <w:t>QR Code Survey available on-line</w:t>
            </w:r>
          </w:p>
        </w:tc>
        <w:tc>
          <w:tcPr>
            <w:tcW w:w="2049" w:type="dxa"/>
          </w:tcPr>
          <w:p w14:paraId="157FA611" w14:textId="56E2B26B" w:rsidR="00731219" w:rsidRPr="00930FCE" w:rsidRDefault="00731219" w:rsidP="00731219">
            <w:pPr>
              <w:keepNext/>
              <w:rPr>
                <w:sz w:val="22"/>
                <w:szCs w:val="22"/>
              </w:rPr>
            </w:pPr>
            <w:r>
              <w:rPr>
                <w:sz w:val="22"/>
                <w:szCs w:val="22"/>
              </w:rPr>
              <w:t>Pending results</w:t>
            </w:r>
          </w:p>
        </w:tc>
        <w:tc>
          <w:tcPr>
            <w:tcW w:w="2200" w:type="dxa"/>
          </w:tcPr>
          <w:p w14:paraId="5D12AA0C" w14:textId="77777777" w:rsidR="00731219" w:rsidRPr="00930FCE" w:rsidRDefault="00731219" w:rsidP="00731219">
            <w:pPr>
              <w:keepNext/>
              <w:rPr>
                <w:bCs/>
                <w:sz w:val="22"/>
                <w:szCs w:val="22"/>
              </w:rPr>
            </w:pPr>
          </w:p>
        </w:tc>
      </w:tr>
    </w:tbl>
    <w:p w14:paraId="0AC3257C" w14:textId="6CDF1753" w:rsidR="005C2475" w:rsidRPr="00572711" w:rsidRDefault="005C2475" w:rsidP="005C2475">
      <w:pPr>
        <w:pStyle w:val="Caption"/>
        <w:jc w:val="center"/>
        <w:rPr>
          <w:rFonts w:asciiTheme="minorHAnsi" w:hAnsiTheme="minorHAnsi"/>
          <w:sz w:val="18"/>
          <w:szCs w:val="18"/>
        </w:rPr>
      </w:pPr>
      <w:r w:rsidRPr="00572711">
        <w:rPr>
          <w:rFonts w:asciiTheme="minorHAnsi" w:hAnsiTheme="minorHAnsi"/>
          <w:sz w:val="18"/>
          <w:szCs w:val="18"/>
        </w:rPr>
        <w:t xml:space="preserve">Table </w:t>
      </w:r>
      <w:r w:rsidRPr="00572711">
        <w:rPr>
          <w:rFonts w:asciiTheme="minorHAnsi" w:hAnsiTheme="minorHAnsi"/>
          <w:sz w:val="18"/>
          <w:szCs w:val="18"/>
        </w:rPr>
        <w:fldChar w:fldCharType="begin"/>
      </w:r>
      <w:r w:rsidRPr="00572711">
        <w:rPr>
          <w:rFonts w:asciiTheme="minorHAnsi" w:hAnsiTheme="minorHAnsi"/>
          <w:sz w:val="18"/>
          <w:szCs w:val="18"/>
        </w:rPr>
        <w:instrText xml:space="preserve"> SEQ Table \* ARABIC </w:instrText>
      </w:r>
      <w:r w:rsidRPr="00572711">
        <w:rPr>
          <w:rFonts w:asciiTheme="minorHAnsi" w:hAnsiTheme="minorHAnsi"/>
          <w:sz w:val="18"/>
          <w:szCs w:val="18"/>
        </w:rPr>
        <w:fldChar w:fldCharType="separate"/>
      </w:r>
      <w:r w:rsidR="00854B06">
        <w:rPr>
          <w:rFonts w:asciiTheme="minorHAnsi" w:hAnsiTheme="minorHAnsi"/>
          <w:noProof/>
          <w:sz w:val="18"/>
          <w:szCs w:val="18"/>
        </w:rPr>
        <w:t>4</w:t>
      </w:r>
      <w:r w:rsidRPr="00572711">
        <w:rPr>
          <w:rFonts w:asciiTheme="minorHAnsi" w:hAnsiTheme="minorHAnsi"/>
          <w:sz w:val="18"/>
          <w:szCs w:val="18"/>
        </w:rPr>
        <w:fldChar w:fldCharType="end"/>
      </w:r>
      <w:r w:rsidRPr="00572711">
        <w:rPr>
          <w:rFonts w:asciiTheme="minorHAnsi" w:hAnsiTheme="minorHAnsi"/>
          <w:sz w:val="18"/>
          <w:szCs w:val="18"/>
        </w:rPr>
        <w:t xml:space="preserve"> – Citizen Participation Outreach</w:t>
      </w:r>
    </w:p>
    <w:p w14:paraId="2D167FD0" w14:textId="77777777" w:rsidR="005C2475" w:rsidRDefault="005C2475" w:rsidP="005C2475">
      <w:pPr>
        <w:rPr>
          <w:rFonts w:cs="Arial"/>
        </w:rPr>
      </w:pPr>
    </w:p>
    <w:p w14:paraId="41E69B66" w14:textId="77777777" w:rsidR="005C2475" w:rsidRDefault="005C2475" w:rsidP="005C2475">
      <w:pPr>
        <w:pStyle w:val="Heading1"/>
        <w:pageBreakBefore/>
        <w:jc w:val="center"/>
        <w:rPr>
          <w:rFonts w:ascii="Calibri" w:hAnsi="Calibri"/>
          <w:color w:val="auto"/>
          <w:sz w:val="32"/>
          <w:szCs w:val="32"/>
        </w:rPr>
      </w:pPr>
      <w:r>
        <w:rPr>
          <w:rFonts w:ascii="Calibri" w:hAnsi="Calibri"/>
          <w:color w:val="auto"/>
          <w:sz w:val="32"/>
          <w:szCs w:val="32"/>
        </w:rPr>
        <w:lastRenderedPageBreak/>
        <w:t>Needs Assessment</w:t>
      </w:r>
    </w:p>
    <w:p w14:paraId="46E46947" w14:textId="77777777" w:rsidR="005C2475" w:rsidRDefault="005C2475" w:rsidP="005C2475">
      <w:pPr>
        <w:pStyle w:val="Heading2"/>
        <w:rPr>
          <w:rFonts w:ascii="Calibri" w:hAnsi="Calibri"/>
          <w:i w:val="0"/>
        </w:rPr>
      </w:pPr>
      <w:r>
        <w:rPr>
          <w:rFonts w:ascii="Calibri" w:hAnsi="Calibri"/>
          <w:i w:val="0"/>
        </w:rPr>
        <w:t>NA-05 Overview</w:t>
      </w:r>
    </w:p>
    <w:p w14:paraId="43A79EBC" w14:textId="23766395" w:rsidR="005C2475" w:rsidRDefault="005C2475" w:rsidP="005C2475">
      <w:pPr>
        <w:rPr>
          <w:b/>
          <w:sz w:val="24"/>
          <w:szCs w:val="24"/>
        </w:rPr>
      </w:pPr>
      <w:r>
        <w:rPr>
          <w:b/>
          <w:sz w:val="24"/>
          <w:szCs w:val="24"/>
        </w:rPr>
        <w:t>Needs Assessment Overview</w:t>
      </w:r>
    </w:p>
    <w:p w14:paraId="65B4BD4C" w14:textId="468EC24C" w:rsidR="00C1407E" w:rsidRDefault="00C1407E" w:rsidP="00C1407E">
      <w:pPr>
        <w:rPr>
          <w:rFonts w:cs="Arial"/>
        </w:rPr>
      </w:pPr>
      <w:r w:rsidRPr="32906E57">
        <w:rPr>
          <w:rFonts w:cs="Arial"/>
        </w:rPr>
        <w:t xml:space="preserve">Primary Data sources for Carson City’s 2023-2028 Consolidated Plan include: 2020 United States Census; American Community Survey, 2015-2019 CHAS, PIC (PIH Information Center), 2021 ACS, </w:t>
      </w:r>
      <w:r w:rsidR="00E26250">
        <w:rPr>
          <w:rFonts w:cs="Arial"/>
        </w:rPr>
        <w:t xml:space="preserve">and </w:t>
      </w:r>
      <w:r w:rsidRPr="32906E57">
        <w:rPr>
          <w:rFonts w:cs="Arial"/>
        </w:rPr>
        <w:t xml:space="preserve">HUD FY 2023 Fair Market Rents Documentation System for Carson City, Nevada, </w:t>
      </w:r>
      <w:r w:rsidR="00EE31AA">
        <w:rPr>
          <w:rFonts w:cs="Arial"/>
        </w:rPr>
        <w:t xml:space="preserve">and </w:t>
      </w:r>
      <w:r w:rsidRPr="32906E57">
        <w:rPr>
          <w:rFonts w:cs="Arial"/>
        </w:rPr>
        <w:t>Nevada Rural Housing Authority</w:t>
      </w:r>
      <w:r w:rsidR="001D6E60">
        <w:rPr>
          <w:rFonts w:cs="Arial"/>
        </w:rPr>
        <w:t xml:space="preserve">. </w:t>
      </w:r>
      <w:r w:rsidRPr="32906E57">
        <w:rPr>
          <w:rFonts w:cs="Arial"/>
        </w:rPr>
        <w:t xml:space="preserve">There is an inconsistency </w:t>
      </w:r>
      <w:r w:rsidR="00822EC0">
        <w:rPr>
          <w:rFonts w:cs="Arial"/>
        </w:rPr>
        <w:t>in</w:t>
      </w:r>
      <w:r w:rsidR="00822EC0" w:rsidRPr="32906E57">
        <w:rPr>
          <w:rFonts w:cs="Arial"/>
        </w:rPr>
        <w:t xml:space="preserve"> </w:t>
      </w:r>
      <w:r w:rsidRPr="32906E57">
        <w:rPr>
          <w:rFonts w:cs="Arial"/>
        </w:rPr>
        <w:t xml:space="preserve">the data tables throughout the </w:t>
      </w:r>
      <w:r w:rsidR="00830E4E" w:rsidRPr="32906E57">
        <w:rPr>
          <w:rFonts w:cs="Arial"/>
        </w:rPr>
        <w:t xml:space="preserve">Carson City’s 2023-2028 Consolidated Plan </w:t>
      </w:r>
      <w:r w:rsidRPr="32906E57">
        <w:rPr>
          <w:rFonts w:cs="Arial"/>
        </w:rPr>
        <w:t xml:space="preserve">in that the tables use data from multiple resources throughout different years. At the time of </w:t>
      </w:r>
      <w:r w:rsidR="00822EC0">
        <w:rPr>
          <w:rFonts w:cs="Arial"/>
        </w:rPr>
        <w:t xml:space="preserve">this </w:t>
      </w:r>
      <w:r w:rsidRPr="32906E57">
        <w:rPr>
          <w:rFonts w:cs="Arial"/>
        </w:rPr>
        <w:t xml:space="preserve">writing, Carson City used the most current data source where it was possible. The </w:t>
      </w:r>
      <w:r w:rsidR="00EE31AA">
        <w:rPr>
          <w:rFonts w:cs="Arial"/>
        </w:rPr>
        <w:t>C</w:t>
      </w:r>
      <w:r w:rsidRPr="32906E57">
        <w:rPr>
          <w:rFonts w:cs="Arial"/>
        </w:rPr>
        <w:t>ity prioritizes accurate data over the incongruencies in the table’s source years.</w:t>
      </w:r>
    </w:p>
    <w:p w14:paraId="61CF064B" w14:textId="6DC0B02E" w:rsidR="00C1407E" w:rsidRDefault="00C1407E" w:rsidP="00C1407E">
      <w:pPr>
        <w:rPr>
          <w:rFonts w:cs="Arial"/>
        </w:rPr>
      </w:pPr>
      <w:r>
        <w:rPr>
          <w:rFonts w:cs="Arial"/>
        </w:rPr>
        <w:t xml:space="preserve">Carson City citizens have several opportunities to participate in the CDBG program. The </w:t>
      </w:r>
      <w:r w:rsidR="00830E4E" w:rsidRPr="32906E57">
        <w:rPr>
          <w:rFonts w:cs="Arial"/>
        </w:rPr>
        <w:t>Carson City’s 2023-2028 Consolidated Plan</w:t>
      </w:r>
      <w:r>
        <w:rPr>
          <w:rFonts w:cs="Arial"/>
        </w:rPr>
        <w:t xml:space="preserve">, Citizen Participation Plan, and the Annual Action Plan are published and available for public comment. The City also solicits public opinion through the Citizen Survey. Citizens have additional opportunities to make public comment when these plans go before the Board of Supervisors for approval. </w:t>
      </w:r>
      <w:r w:rsidRPr="1AF7E760">
        <w:rPr>
          <w:rFonts w:cs="Arial"/>
        </w:rPr>
        <w:t>Citizens</w:t>
      </w:r>
      <w:r>
        <w:rPr>
          <w:rFonts w:cs="Arial"/>
        </w:rPr>
        <w:t xml:space="preserve"> may also apply to serve on the Application Review Workgroup. </w:t>
      </w:r>
    </w:p>
    <w:p w14:paraId="1148820A" w14:textId="2FB48509" w:rsidR="005C2475" w:rsidRPr="002A1E56" w:rsidRDefault="005C2475" w:rsidP="002A1E56">
      <w:pPr>
        <w:rPr>
          <w:b/>
          <w:bCs/>
          <w:i/>
          <w:sz w:val="28"/>
          <w:szCs w:val="28"/>
        </w:rPr>
      </w:pPr>
      <w:r w:rsidRPr="002A1E56">
        <w:rPr>
          <w:b/>
          <w:bCs/>
          <w:sz w:val="28"/>
          <w:szCs w:val="28"/>
        </w:rPr>
        <w:t>NA-10 Housing Needs Assessment - 24 CFR 91.205 (a,</w:t>
      </w:r>
      <w:r w:rsidR="00E37D51" w:rsidRPr="002A1E56">
        <w:rPr>
          <w:b/>
          <w:bCs/>
          <w:sz w:val="28"/>
          <w:szCs w:val="28"/>
        </w:rPr>
        <w:t xml:space="preserve"> </w:t>
      </w:r>
      <w:r w:rsidRPr="002A1E56">
        <w:rPr>
          <w:b/>
          <w:bCs/>
          <w:sz w:val="28"/>
          <w:szCs w:val="28"/>
        </w:rPr>
        <w:t>b,</w:t>
      </w:r>
      <w:r w:rsidR="00E37D51" w:rsidRPr="002A1E56">
        <w:rPr>
          <w:b/>
          <w:bCs/>
          <w:sz w:val="28"/>
          <w:szCs w:val="28"/>
        </w:rPr>
        <w:t xml:space="preserve"> </w:t>
      </w:r>
      <w:r w:rsidRPr="002A1E56">
        <w:rPr>
          <w:b/>
          <w:bCs/>
          <w:sz w:val="28"/>
          <w:szCs w:val="28"/>
        </w:rPr>
        <w:t>c)</w:t>
      </w:r>
    </w:p>
    <w:p w14:paraId="25B162B2" w14:textId="77777777" w:rsidR="005C2475" w:rsidRDefault="005C2475" w:rsidP="005C2475">
      <w:pPr>
        <w:rPr>
          <w:b/>
          <w:sz w:val="24"/>
          <w:szCs w:val="24"/>
        </w:rPr>
      </w:pPr>
      <w:r>
        <w:rPr>
          <w:b/>
          <w:sz w:val="24"/>
          <w:szCs w:val="24"/>
        </w:rPr>
        <w:t>Summary of Housing Needs</w:t>
      </w:r>
    </w:p>
    <w:p w14:paraId="21240ED2" w14:textId="1778DF7D" w:rsidR="005C2475" w:rsidRDefault="3B83F660" w:rsidP="390DB0DF">
      <w:pPr>
        <w:spacing w:beforeAutospacing="1" w:afterAutospacing="1"/>
        <w:rPr>
          <w:rFonts w:cs="Arial"/>
        </w:rPr>
      </w:pPr>
      <w:r w:rsidRPr="390DB0DF">
        <w:rPr>
          <w:rFonts w:cs="Arial"/>
        </w:rPr>
        <w:t xml:space="preserve">Carson </w:t>
      </w:r>
      <w:r w:rsidR="578F917A" w:rsidRPr="390DB0DF">
        <w:rPr>
          <w:rFonts w:cs="Arial"/>
        </w:rPr>
        <w:t>City’s housing</w:t>
      </w:r>
      <w:r w:rsidR="2C496926" w:rsidRPr="390DB0DF">
        <w:rPr>
          <w:rFonts w:cs="Arial"/>
        </w:rPr>
        <w:t xml:space="preserve"> </w:t>
      </w:r>
      <w:r w:rsidR="7075D24C" w:rsidRPr="390DB0DF">
        <w:rPr>
          <w:rFonts w:cs="Arial"/>
        </w:rPr>
        <w:t>priorities are</w:t>
      </w:r>
      <w:r w:rsidR="2C496926" w:rsidRPr="390DB0DF">
        <w:rPr>
          <w:rFonts w:cs="Arial"/>
        </w:rPr>
        <w:t xml:space="preserve"> broken into </w:t>
      </w:r>
      <w:r w:rsidRPr="390DB0DF">
        <w:rPr>
          <w:rFonts w:cs="Arial"/>
        </w:rPr>
        <w:t>long- and short-term</w:t>
      </w:r>
      <w:r w:rsidR="2C496926" w:rsidRPr="390DB0DF">
        <w:rPr>
          <w:rFonts w:cs="Arial"/>
        </w:rPr>
        <w:t xml:space="preserve"> </w:t>
      </w:r>
      <w:r w:rsidR="3A0983D9" w:rsidRPr="390DB0DF">
        <w:rPr>
          <w:rFonts w:cs="Arial"/>
        </w:rPr>
        <w:t>needs</w:t>
      </w:r>
      <w:r w:rsidR="50D503CF" w:rsidRPr="390DB0DF">
        <w:rPr>
          <w:rFonts w:cs="Arial"/>
        </w:rPr>
        <w:t>. S</w:t>
      </w:r>
      <w:r w:rsidR="3A0983D9" w:rsidRPr="390DB0DF">
        <w:rPr>
          <w:rFonts w:cs="Arial"/>
        </w:rPr>
        <w:t>hort</w:t>
      </w:r>
      <w:r w:rsidR="2C496926" w:rsidRPr="390DB0DF">
        <w:rPr>
          <w:rFonts w:cs="Arial"/>
        </w:rPr>
        <w:t xml:space="preserve">-term </w:t>
      </w:r>
      <w:r w:rsidR="702264A5" w:rsidRPr="390DB0DF">
        <w:rPr>
          <w:rFonts w:cs="Arial"/>
        </w:rPr>
        <w:t>needs</w:t>
      </w:r>
      <w:r w:rsidR="2C496926" w:rsidRPr="390DB0DF">
        <w:rPr>
          <w:rFonts w:cs="Arial"/>
        </w:rPr>
        <w:t xml:space="preserve"> reflect problems that exist </w:t>
      </w:r>
      <w:r w:rsidRPr="390DB0DF">
        <w:rPr>
          <w:rFonts w:cs="Arial"/>
        </w:rPr>
        <w:t>because of</w:t>
      </w:r>
      <w:r w:rsidR="2C496926" w:rsidRPr="390DB0DF">
        <w:rPr>
          <w:rFonts w:cs="Arial"/>
        </w:rPr>
        <w:t xml:space="preserve"> the </w:t>
      </w:r>
      <w:r w:rsidR="3FCDB568" w:rsidRPr="390DB0DF">
        <w:rPr>
          <w:rFonts w:cs="Arial"/>
        </w:rPr>
        <w:t xml:space="preserve">surge in housing prices and </w:t>
      </w:r>
      <w:r w:rsidR="305EA561" w:rsidRPr="390DB0DF">
        <w:rPr>
          <w:rFonts w:cs="Arial"/>
        </w:rPr>
        <w:t xml:space="preserve">the </w:t>
      </w:r>
      <w:r w:rsidR="3FCDB568" w:rsidRPr="390DB0DF">
        <w:rPr>
          <w:rFonts w:cs="Arial"/>
        </w:rPr>
        <w:t>population of those experiencing homelessness</w:t>
      </w:r>
      <w:r w:rsidR="2C496926" w:rsidRPr="390DB0DF">
        <w:rPr>
          <w:rFonts w:cs="Arial"/>
        </w:rPr>
        <w:t xml:space="preserve">.  Long-term </w:t>
      </w:r>
      <w:r w:rsidR="702264A5" w:rsidRPr="390DB0DF">
        <w:rPr>
          <w:rFonts w:cs="Arial"/>
        </w:rPr>
        <w:t>needs</w:t>
      </w:r>
      <w:r w:rsidR="2C496926" w:rsidRPr="390DB0DF">
        <w:rPr>
          <w:rFonts w:cs="Arial"/>
        </w:rPr>
        <w:t xml:space="preserve"> are expected to remain in place </w:t>
      </w:r>
      <w:r w:rsidR="3FCDB568" w:rsidRPr="390DB0DF">
        <w:rPr>
          <w:rFonts w:cs="Arial"/>
        </w:rPr>
        <w:t>until housing is affordable</w:t>
      </w:r>
      <w:r w:rsidR="2C496926" w:rsidRPr="390DB0DF">
        <w:rPr>
          <w:rFonts w:cs="Arial"/>
        </w:rPr>
        <w:t xml:space="preserve">. </w:t>
      </w:r>
      <w:r w:rsidRPr="390DB0DF">
        <w:rPr>
          <w:rFonts w:cs="Arial"/>
        </w:rPr>
        <w:t>T</w:t>
      </w:r>
      <w:r w:rsidR="2C496926" w:rsidRPr="390DB0DF">
        <w:rPr>
          <w:rFonts w:cs="Arial"/>
        </w:rPr>
        <w:t>he housing cost burden is the greatest housing problem in Carson City</w:t>
      </w:r>
      <w:r w:rsidRPr="390DB0DF">
        <w:rPr>
          <w:rFonts w:cs="Arial"/>
        </w:rPr>
        <w:t>, but there</w:t>
      </w:r>
      <w:r w:rsidR="2C496926" w:rsidRPr="390DB0DF">
        <w:rPr>
          <w:rFonts w:cs="Arial"/>
        </w:rPr>
        <w:t xml:space="preserve"> is a limited amount </w:t>
      </w:r>
      <w:proofErr w:type="gramStart"/>
      <w:r w:rsidR="2C496926" w:rsidRPr="390DB0DF">
        <w:rPr>
          <w:rFonts w:cs="Arial"/>
        </w:rPr>
        <w:t>of  housing</w:t>
      </w:r>
      <w:proofErr w:type="gramEnd"/>
      <w:r w:rsidR="2C496926" w:rsidRPr="390DB0DF">
        <w:rPr>
          <w:rFonts w:cs="Arial"/>
        </w:rPr>
        <w:t xml:space="preserve"> </w:t>
      </w:r>
      <w:r w:rsidR="00121F2B">
        <w:rPr>
          <w:rFonts w:cs="Arial"/>
        </w:rPr>
        <w:t>available</w:t>
      </w:r>
      <w:r w:rsidR="2C496926" w:rsidRPr="390DB0DF">
        <w:rPr>
          <w:rFonts w:cs="Arial"/>
        </w:rPr>
        <w:t>.</w:t>
      </w:r>
    </w:p>
    <w:p w14:paraId="7F59650D" w14:textId="6DC5DEA0" w:rsidR="005C2475" w:rsidRDefault="005C2475" w:rsidP="0E3C760D">
      <w:pPr>
        <w:spacing w:beforeAutospacing="1" w:afterAutospacing="1"/>
        <w:rPr>
          <w:rFonts w:cs="Arial"/>
        </w:rPr>
      </w:pPr>
      <w:r w:rsidRPr="0E3C760D">
        <w:rPr>
          <w:rFonts w:cs="Arial"/>
        </w:rPr>
        <w:t>Long-term</w:t>
      </w:r>
      <w:r w:rsidR="00DA6E5F">
        <w:rPr>
          <w:rFonts w:cs="Arial"/>
        </w:rPr>
        <w:t xml:space="preserve"> needs:</w:t>
      </w:r>
    </w:p>
    <w:p w14:paraId="2386B0F7" w14:textId="4911F24B" w:rsidR="005C2475" w:rsidRDefault="007B7B15" w:rsidP="003A5B9E">
      <w:pPr>
        <w:numPr>
          <w:ilvl w:val="0"/>
          <w:numId w:val="2"/>
        </w:numPr>
        <w:spacing w:beforeAutospacing="1" w:afterAutospacing="1"/>
        <w:rPr>
          <w:rFonts w:cs="Arial"/>
        </w:rPr>
      </w:pPr>
      <w:r>
        <w:rPr>
          <w:rFonts w:cs="Arial"/>
        </w:rPr>
        <w:t>Assisting</w:t>
      </w:r>
      <w:r w:rsidR="005C2475" w:rsidRPr="0E3C760D">
        <w:rPr>
          <w:rFonts w:cs="Arial"/>
        </w:rPr>
        <w:t xml:space="preserve"> </w:t>
      </w:r>
      <w:r w:rsidR="00464401" w:rsidRPr="0E3C760D">
        <w:rPr>
          <w:rFonts w:cs="Arial"/>
        </w:rPr>
        <w:t>e</w:t>
      </w:r>
      <w:r w:rsidR="005C2475" w:rsidRPr="0E3C760D">
        <w:rPr>
          <w:rFonts w:cs="Arial"/>
        </w:rPr>
        <w:t>lderly populations by reducing housing costs and creating affordable housing opportunities. </w:t>
      </w:r>
    </w:p>
    <w:p w14:paraId="013FB659" w14:textId="2F631601" w:rsidR="005C2475" w:rsidRDefault="2C496926" w:rsidP="003A5B9E">
      <w:pPr>
        <w:numPr>
          <w:ilvl w:val="0"/>
          <w:numId w:val="2"/>
        </w:numPr>
        <w:spacing w:beforeAutospacing="1" w:afterAutospacing="1"/>
        <w:rPr>
          <w:rFonts w:cs="Arial"/>
        </w:rPr>
      </w:pPr>
      <w:r w:rsidRPr="390DB0DF">
        <w:rPr>
          <w:rFonts w:cs="Arial"/>
        </w:rPr>
        <w:t xml:space="preserve">Providing housing opportunities </w:t>
      </w:r>
      <w:r w:rsidR="647D5C39" w:rsidRPr="390DB0DF">
        <w:rPr>
          <w:rFonts w:cs="Arial"/>
        </w:rPr>
        <w:t xml:space="preserve">that are </w:t>
      </w:r>
      <w:r w:rsidR="559017D6" w:rsidRPr="390DB0DF">
        <w:rPr>
          <w:rFonts w:cs="Arial"/>
        </w:rPr>
        <w:t xml:space="preserve">supportive </w:t>
      </w:r>
      <w:r w:rsidRPr="390DB0DF">
        <w:rPr>
          <w:rFonts w:cs="Arial"/>
        </w:rPr>
        <w:t>for households at or below 50 percent of median income</w:t>
      </w:r>
      <w:r w:rsidR="1FF5940A" w:rsidRPr="390DB0DF">
        <w:rPr>
          <w:rFonts w:cs="Arial"/>
        </w:rPr>
        <w:t xml:space="preserve"> and threatened with homelessness</w:t>
      </w:r>
      <w:r w:rsidRPr="390DB0DF">
        <w:rPr>
          <w:rFonts w:cs="Arial"/>
        </w:rPr>
        <w:t>.</w:t>
      </w:r>
    </w:p>
    <w:p w14:paraId="044313CE" w14:textId="77777777" w:rsidR="005C2475" w:rsidRDefault="005C2475" w:rsidP="003A5B9E">
      <w:pPr>
        <w:numPr>
          <w:ilvl w:val="0"/>
          <w:numId w:val="2"/>
        </w:numPr>
        <w:spacing w:beforeAutospacing="1" w:afterAutospacing="1"/>
        <w:rPr>
          <w:rFonts w:cs="Arial"/>
        </w:rPr>
      </w:pPr>
      <w:r>
        <w:rPr>
          <w:rFonts w:cs="Arial"/>
        </w:rPr>
        <w:t>Continued housing rehabilitation and weatherization for owners to reduce housing costs.</w:t>
      </w:r>
    </w:p>
    <w:p w14:paraId="493BBF03" w14:textId="2DC75031" w:rsidR="008D396F" w:rsidRPr="00604D52" w:rsidRDefault="00604D52" w:rsidP="00405903">
      <w:pPr>
        <w:numPr>
          <w:ilvl w:val="0"/>
          <w:numId w:val="2"/>
        </w:numPr>
        <w:spacing w:beforeAutospacing="1" w:after="160" w:afterAutospacing="1" w:line="259" w:lineRule="auto"/>
        <w:rPr>
          <w:rFonts w:cs="Arial"/>
        </w:rPr>
      </w:pPr>
      <w:r w:rsidRPr="00604D52">
        <w:rPr>
          <w:rFonts w:cs="Arial"/>
        </w:rPr>
        <w:t>Reducing the w</w:t>
      </w:r>
      <w:r w:rsidR="005C2475" w:rsidRPr="00604D52">
        <w:rPr>
          <w:rFonts w:cs="Arial"/>
        </w:rPr>
        <w:t xml:space="preserve">aiting list for </w:t>
      </w:r>
      <w:r w:rsidR="24948588" w:rsidRPr="00604D52">
        <w:rPr>
          <w:rFonts w:cs="Arial"/>
        </w:rPr>
        <w:t>Housing Choice vouchers</w:t>
      </w:r>
      <w:r w:rsidRPr="00604D52">
        <w:rPr>
          <w:rFonts w:cs="Arial"/>
        </w:rPr>
        <w:t>.</w:t>
      </w:r>
      <w:r w:rsidR="008D396F" w:rsidRPr="00604D52">
        <w:rPr>
          <w:rFonts w:cs="Arial"/>
        </w:rPr>
        <w:br w:type="page"/>
      </w:r>
    </w:p>
    <w:p w14:paraId="793279C2" w14:textId="10D4A7F3" w:rsidR="005C2475" w:rsidRPr="0090541C" w:rsidRDefault="005C2475" w:rsidP="00E3531E">
      <w:pPr>
        <w:spacing w:beforeAutospacing="1" w:afterAutospacing="1"/>
        <w:rPr>
          <w:rFonts w:cs="Arial"/>
          <w:b/>
          <w:bCs/>
          <w:sz w:val="24"/>
          <w:szCs w:val="24"/>
        </w:rPr>
      </w:pPr>
      <w:r w:rsidRPr="0090541C">
        <w:rPr>
          <w:rFonts w:cs="Arial"/>
          <w:b/>
          <w:bCs/>
          <w:sz w:val="24"/>
          <w:szCs w:val="24"/>
        </w:rPr>
        <w:lastRenderedPageBreak/>
        <w:t>Short-Term Trends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8"/>
        <w:gridCol w:w="3262"/>
        <w:gridCol w:w="3264"/>
        <w:gridCol w:w="1166"/>
      </w:tblGrid>
      <w:tr w:rsidR="005C2475" w14:paraId="2972B57F" w14:textId="77777777" w:rsidTr="00925EE5">
        <w:trPr>
          <w:cantSplit/>
          <w:tblHeader/>
        </w:trPr>
        <w:tc>
          <w:tcPr>
            <w:tcW w:w="1658" w:type="dxa"/>
          </w:tcPr>
          <w:p w14:paraId="2075F792" w14:textId="77777777" w:rsidR="005C2475" w:rsidRDefault="005C2475" w:rsidP="00F1146E">
            <w:pPr>
              <w:keepNext/>
              <w:widowControl w:val="0"/>
              <w:spacing w:after="0" w:line="240" w:lineRule="auto"/>
              <w:rPr>
                <w:b/>
              </w:rPr>
            </w:pPr>
            <w:r>
              <w:rPr>
                <w:b/>
                <w:bCs/>
              </w:rPr>
              <w:t>Demographics</w:t>
            </w:r>
          </w:p>
        </w:tc>
        <w:tc>
          <w:tcPr>
            <w:tcW w:w="3262" w:type="dxa"/>
          </w:tcPr>
          <w:p w14:paraId="68A76BB0" w14:textId="029F76DE" w:rsidR="005C2475" w:rsidRDefault="005C2475" w:rsidP="00F1146E">
            <w:pPr>
              <w:keepNext/>
              <w:widowControl w:val="0"/>
              <w:spacing w:beforeAutospacing="1" w:afterAutospacing="1"/>
              <w:jc w:val="center"/>
              <w:rPr>
                <w:b/>
                <w:bCs/>
              </w:rPr>
            </w:pPr>
            <w:r>
              <w:rPr>
                <w:b/>
              </w:rPr>
              <w:t xml:space="preserve">Base Year:  </w:t>
            </w:r>
            <w:r w:rsidR="00E33F80">
              <w:rPr>
                <w:b/>
              </w:rPr>
              <w:t>April 1, 2020</w:t>
            </w:r>
          </w:p>
        </w:tc>
        <w:tc>
          <w:tcPr>
            <w:tcW w:w="3264" w:type="dxa"/>
          </w:tcPr>
          <w:p w14:paraId="79DB1BFF" w14:textId="444F0A5C" w:rsidR="005C2475" w:rsidRDefault="005C2475" w:rsidP="00F1146E">
            <w:pPr>
              <w:keepNext/>
              <w:widowControl w:val="0"/>
              <w:spacing w:beforeAutospacing="1" w:afterAutospacing="1"/>
              <w:jc w:val="center"/>
              <w:rPr>
                <w:b/>
                <w:bCs/>
              </w:rPr>
            </w:pPr>
            <w:r>
              <w:rPr>
                <w:b/>
              </w:rPr>
              <w:t xml:space="preserve">Most Recent Year:  </w:t>
            </w:r>
            <w:r w:rsidR="00240BB5">
              <w:rPr>
                <w:b/>
              </w:rPr>
              <w:t>July 1, 2022</w:t>
            </w:r>
          </w:p>
        </w:tc>
        <w:tc>
          <w:tcPr>
            <w:tcW w:w="1166" w:type="dxa"/>
          </w:tcPr>
          <w:p w14:paraId="65CDF667" w14:textId="77777777" w:rsidR="005C2475" w:rsidRDefault="005C2475" w:rsidP="00F1146E">
            <w:pPr>
              <w:keepNext/>
              <w:widowControl w:val="0"/>
              <w:spacing w:after="0" w:line="240" w:lineRule="auto"/>
              <w:jc w:val="center"/>
              <w:rPr>
                <w:b/>
              </w:rPr>
            </w:pPr>
            <w:r>
              <w:rPr>
                <w:b/>
                <w:bCs/>
              </w:rPr>
              <w:t>% Change</w:t>
            </w:r>
          </w:p>
        </w:tc>
      </w:tr>
      <w:tr w:rsidR="005C2475" w14:paraId="1C1CAD13" w14:textId="77777777" w:rsidTr="00925EE5">
        <w:trPr>
          <w:cantSplit/>
        </w:trPr>
        <w:tc>
          <w:tcPr>
            <w:tcW w:w="1658" w:type="dxa"/>
          </w:tcPr>
          <w:p w14:paraId="30A98814" w14:textId="77777777" w:rsidR="005C2475" w:rsidRDefault="005C2475" w:rsidP="00F1146E">
            <w:pPr>
              <w:spacing w:beforeAutospacing="1" w:afterAutospacing="1"/>
            </w:pPr>
            <w:r>
              <w:rPr>
                <w:color w:val="000000"/>
              </w:rPr>
              <w:t>Population</w:t>
            </w:r>
          </w:p>
        </w:tc>
        <w:tc>
          <w:tcPr>
            <w:tcW w:w="3262" w:type="dxa"/>
            <w:vAlign w:val="bottom"/>
          </w:tcPr>
          <w:p w14:paraId="72D630EB" w14:textId="51BD62F1" w:rsidR="005C2475" w:rsidRDefault="00607190" w:rsidP="00F1146E">
            <w:pPr>
              <w:spacing w:beforeAutospacing="1" w:afterAutospacing="1"/>
              <w:jc w:val="right"/>
              <w:rPr>
                <w:color w:val="000000" w:themeColor="text1"/>
              </w:rPr>
            </w:pPr>
            <w:r w:rsidRPr="7D001A11">
              <w:rPr>
                <w:color w:val="000000" w:themeColor="text1"/>
              </w:rPr>
              <w:t>5</w:t>
            </w:r>
            <w:r w:rsidR="00240BB5" w:rsidRPr="7D001A11">
              <w:rPr>
                <w:color w:val="000000" w:themeColor="text1"/>
              </w:rPr>
              <w:t>8,</w:t>
            </w:r>
            <w:r w:rsidR="23ACC057" w:rsidRPr="7D001A11">
              <w:rPr>
                <w:color w:val="000000" w:themeColor="text1"/>
              </w:rPr>
              <w:t>6</w:t>
            </w:r>
            <w:r w:rsidR="4905DBF4" w:rsidRPr="7D001A11">
              <w:rPr>
                <w:color w:val="000000" w:themeColor="text1"/>
              </w:rPr>
              <w:t>39</w:t>
            </w:r>
          </w:p>
        </w:tc>
        <w:tc>
          <w:tcPr>
            <w:tcW w:w="3264" w:type="dxa"/>
            <w:vAlign w:val="bottom"/>
          </w:tcPr>
          <w:p w14:paraId="1E1F966B" w14:textId="63CC7E0B" w:rsidR="005C2475" w:rsidRDefault="00A07FC4" w:rsidP="00F1146E">
            <w:pPr>
              <w:spacing w:beforeAutospacing="1" w:afterAutospacing="1"/>
              <w:jc w:val="right"/>
            </w:pPr>
            <w:r>
              <w:rPr>
                <w:color w:val="000000"/>
              </w:rPr>
              <w:t>58,130</w:t>
            </w:r>
          </w:p>
        </w:tc>
        <w:tc>
          <w:tcPr>
            <w:tcW w:w="1166" w:type="dxa"/>
            <w:vAlign w:val="bottom"/>
          </w:tcPr>
          <w:p w14:paraId="3CDA41D7" w14:textId="6240970E" w:rsidR="005C2475" w:rsidRDefault="00A07FC4" w:rsidP="00F1146E">
            <w:pPr>
              <w:spacing w:beforeAutospacing="1" w:afterAutospacing="1"/>
              <w:jc w:val="right"/>
            </w:pPr>
            <w:r>
              <w:rPr>
                <w:color w:val="000000"/>
              </w:rPr>
              <w:t>-0.9%</w:t>
            </w:r>
            <w:r w:rsidR="005C2475">
              <w:rPr>
                <w:color w:val="000000"/>
              </w:rPr>
              <w:t>%</w:t>
            </w:r>
          </w:p>
        </w:tc>
      </w:tr>
    </w:tbl>
    <w:p w14:paraId="61770AD4" w14:textId="63A1D671" w:rsidR="00572711" w:rsidRDefault="005C2475" w:rsidP="00572711">
      <w:pPr>
        <w:pStyle w:val="Caption"/>
        <w:jc w:val="center"/>
        <w:rPr>
          <w:rFonts w:asciiTheme="minorHAnsi" w:hAnsiTheme="minorHAnsi"/>
          <w:sz w:val="18"/>
          <w:szCs w:val="18"/>
        </w:rPr>
      </w:pPr>
      <w:bookmarkStart w:id="3" w:name="_Toc307833501"/>
      <w:r w:rsidRPr="00572711">
        <w:rPr>
          <w:rFonts w:asciiTheme="minorHAnsi" w:hAnsiTheme="minorHAnsi"/>
          <w:sz w:val="18"/>
          <w:szCs w:val="18"/>
        </w:rPr>
        <w:t xml:space="preserve">Table </w:t>
      </w:r>
      <w:r w:rsidRPr="00572711">
        <w:rPr>
          <w:rFonts w:asciiTheme="minorHAnsi" w:hAnsiTheme="minorHAnsi"/>
          <w:sz w:val="18"/>
          <w:szCs w:val="18"/>
        </w:rPr>
        <w:fldChar w:fldCharType="begin"/>
      </w:r>
      <w:r w:rsidRPr="00572711">
        <w:rPr>
          <w:rFonts w:asciiTheme="minorHAnsi" w:hAnsiTheme="minorHAnsi"/>
          <w:sz w:val="18"/>
          <w:szCs w:val="18"/>
        </w:rPr>
        <w:instrText xml:space="preserve"> SEQ Table \* ARABIC </w:instrText>
      </w:r>
      <w:r w:rsidRPr="00572711">
        <w:rPr>
          <w:rFonts w:asciiTheme="minorHAnsi" w:hAnsiTheme="minorHAnsi"/>
          <w:sz w:val="18"/>
          <w:szCs w:val="18"/>
        </w:rPr>
        <w:fldChar w:fldCharType="separate"/>
      </w:r>
      <w:r w:rsidR="00854B06">
        <w:rPr>
          <w:rFonts w:asciiTheme="minorHAnsi" w:hAnsiTheme="minorHAnsi"/>
          <w:noProof/>
          <w:sz w:val="18"/>
          <w:szCs w:val="18"/>
        </w:rPr>
        <w:t>5</w:t>
      </w:r>
      <w:r w:rsidRPr="00572711">
        <w:rPr>
          <w:rFonts w:asciiTheme="minorHAnsi" w:hAnsiTheme="minorHAnsi"/>
          <w:sz w:val="18"/>
          <w:szCs w:val="18"/>
        </w:rPr>
        <w:fldChar w:fldCharType="end"/>
      </w:r>
      <w:r w:rsidRPr="00572711">
        <w:rPr>
          <w:rFonts w:asciiTheme="minorHAnsi" w:hAnsiTheme="minorHAnsi"/>
          <w:sz w:val="18"/>
          <w:szCs w:val="18"/>
        </w:rPr>
        <w:t xml:space="preserve"> - Housing Needs Assessment Demographics</w:t>
      </w:r>
      <w:bookmarkEnd w:id="3"/>
    </w:p>
    <w:p w14:paraId="5A0EC41A" w14:textId="40F0659D" w:rsidR="00572711" w:rsidRPr="00572711" w:rsidRDefault="00572711" w:rsidP="00572711">
      <w:pPr>
        <w:pStyle w:val="Caption"/>
        <w:jc w:val="center"/>
        <w:rPr>
          <w:rFonts w:asciiTheme="minorHAnsi" w:hAnsiTheme="minorHAnsi"/>
          <w:sz w:val="18"/>
          <w:szCs w:val="18"/>
        </w:rPr>
      </w:pPr>
      <w:r w:rsidRPr="00572711">
        <w:rPr>
          <w:sz w:val="18"/>
          <w:szCs w:val="18"/>
        </w:rPr>
        <w:t>Source:</w:t>
      </w:r>
      <w:r w:rsidRPr="00572711">
        <w:rPr>
          <w:rFonts w:asciiTheme="minorHAnsi" w:hAnsiTheme="minorHAnsi" w:cs="Arial"/>
          <w:sz w:val="18"/>
          <w:szCs w:val="18"/>
        </w:rPr>
        <w:t xml:space="preserve"> </w:t>
      </w:r>
      <w:r w:rsidRPr="00572711">
        <w:rPr>
          <w:rFonts w:asciiTheme="minorHAnsi" w:hAnsiTheme="minorHAnsi" w:cs="Arial"/>
          <w:b w:val="0"/>
          <w:bCs w:val="0"/>
          <w:sz w:val="18"/>
          <w:szCs w:val="18"/>
        </w:rPr>
        <w:t>United States Census; American Community Survey;</w:t>
      </w:r>
      <w:r w:rsidRPr="00572711">
        <w:rPr>
          <w:rFonts w:asciiTheme="minorHAnsi" w:hAnsiTheme="minorHAnsi" w:cs="Arial"/>
          <w:sz w:val="18"/>
          <w:szCs w:val="18"/>
        </w:rPr>
        <w:t xml:space="preserve"> </w:t>
      </w:r>
      <w:hyperlink r:id="rId15" w:history="1">
        <w:r w:rsidRPr="00572711">
          <w:rPr>
            <w:rStyle w:val="Hyperlink"/>
            <w:rFonts w:asciiTheme="minorHAnsi" w:hAnsiTheme="minorHAnsi" w:cs="Arial"/>
            <w:sz w:val="18"/>
            <w:szCs w:val="18"/>
          </w:rPr>
          <w:t>https://www.census.gov/quickfacts/carsoncitynevada</w:t>
        </w:r>
      </w:hyperlink>
    </w:p>
    <w:p w14:paraId="3798A6A8" w14:textId="77777777" w:rsidR="005C2475" w:rsidRDefault="005C2475" w:rsidP="005C2475">
      <w:pPr>
        <w:spacing w:after="0" w:line="240" w:lineRule="auto"/>
        <w:rPr>
          <w:vanish/>
        </w:rPr>
      </w:pPr>
    </w:p>
    <w:p w14:paraId="763E3B04" w14:textId="77777777" w:rsidR="005C2475" w:rsidRDefault="005C2475" w:rsidP="005C2475">
      <w:pPr>
        <w:spacing w:after="0" w:line="240" w:lineRule="auto"/>
        <w:rPr>
          <w:b/>
          <w:bCs/>
          <w:vanish/>
          <w:sz w:val="16"/>
          <w:szCs w:val="16"/>
        </w:rPr>
      </w:pPr>
    </w:p>
    <w:p w14:paraId="4C6B0D4D" w14:textId="77777777" w:rsidR="005C2475" w:rsidRDefault="005C2475" w:rsidP="005C2475"/>
    <w:p w14:paraId="41EA1EC3" w14:textId="77777777" w:rsidR="005C2475" w:rsidRDefault="005C2475" w:rsidP="005C2475">
      <w:pPr>
        <w:keepNext/>
        <w:widowControl w:val="0"/>
        <w:rPr>
          <w:b/>
          <w:sz w:val="24"/>
          <w:szCs w:val="24"/>
        </w:rPr>
      </w:pPr>
      <w:r>
        <w:rPr>
          <w:b/>
          <w:sz w:val="24"/>
          <w:szCs w:val="24"/>
        </w:rPr>
        <w:t>Number of Households Table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715"/>
        <w:gridCol w:w="927"/>
        <w:gridCol w:w="927"/>
        <w:gridCol w:w="927"/>
        <w:gridCol w:w="927"/>
        <w:gridCol w:w="927"/>
      </w:tblGrid>
      <w:tr w:rsidR="005C2475" w:rsidRPr="00AD71E7" w14:paraId="58A04A78" w14:textId="77777777" w:rsidTr="009262BC">
        <w:trPr>
          <w:cantSplit/>
          <w:tblHeader/>
        </w:trPr>
        <w:tc>
          <w:tcPr>
            <w:tcW w:w="4715" w:type="dxa"/>
          </w:tcPr>
          <w:p w14:paraId="4DAAE5DF" w14:textId="77777777" w:rsidR="005C2475" w:rsidRDefault="005C2475" w:rsidP="00F1146E">
            <w:pPr>
              <w:keepNext/>
              <w:widowControl w:val="0"/>
              <w:spacing w:after="0" w:line="240" w:lineRule="auto"/>
              <w:rPr>
                <w:b/>
              </w:rPr>
            </w:pPr>
          </w:p>
        </w:tc>
        <w:tc>
          <w:tcPr>
            <w:tcW w:w="927" w:type="dxa"/>
          </w:tcPr>
          <w:p w14:paraId="30417D58" w14:textId="77777777" w:rsidR="005C2475" w:rsidRPr="00AD71E7" w:rsidRDefault="005C2475" w:rsidP="00F1146E">
            <w:pPr>
              <w:keepNext/>
              <w:widowControl w:val="0"/>
              <w:spacing w:after="0" w:line="240" w:lineRule="auto"/>
              <w:jc w:val="center"/>
              <w:rPr>
                <w:rFonts w:cs="Arial"/>
                <w:b/>
              </w:rPr>
            </w:pPr>
            <w:r w:rsidRPr="00AD71E7">
              <w:rPr>
                <w:b/>
                <w:bCs/>
              </w:rPr>
              <w:t xml:space="preserve">0-30% </w:t>
            </w:r>
            <w:r w:rsidRPr="00AD71E7">
              <w:rPr>
                <w:b/>
              </w:rPr>
              <w:t>HAMFI</w:t>
            </w:r>
          </w:p>
        </w:tc>
        <w:tc>
          <w:tcPr>
            <w:tcW w:w="927" w:type="dxa"/>
          </w:tcPr>
          <w:p w14:paraId="5B7270EF" w14:textId="77777777" w:rsidR="005C2475" w:rsidRPr="00AD71E7" w:rsidRDefault="005C2475" w:rsidP="00F1146E">
            <w:pPr>
              <w:keepNext/>
              <w:widowControl w:val="0"/>
              <w:spacing w:after="0" w:line="240" w:lineRule="auto"/>
              <w:jc w:val="center"/>
              <w:rPr>
                <w:rFonts w:cs="Arial"/>
                <w:b/>
              </w:rPr>
            </w:pPr>
            <w:r w:rsidRPr="00AD71E7">
              <w:rPr>
                <w:b/>
                <w:bCs/>
              </w:rPr>
              <w:t xml:space="preserve">&gt;30-50% </w:t>
            </w:r>
            <w:r w:rsidRPr="00AD71E7">
              <w:rPr>
                <w:b/>
              </w:rPr>
              <w:t>HAMFI</w:t>
            </w:r>
          </w:p>
        </w:tc>
        <w:tc>
          <w:tcPr>
            <w:tcW w:w="927" w:type="dxa"/>
          </w:tcPr>
          <w:p w14:paraId="5063641B" w14:textId="77777777" w:rsidR="005C2475" w:rsidRPr="00AD71E7" w:rsidRDefault="005C2475" w:rsidP="00F1146E">
            <w:pPr>
              <w:keepNext/>
              <w:widowControl w:val="0"/>
              <w:spacing w:after="0" w:line="240" w:lineRule="auto"/>
              <w:jc w:val="center"/>
              <w:rPr>
                <w:rFonts w:cs="Arial"/>
                <w:b/>
              </w:rPr>
            </w:pPr>
            <w:r w:rsidRPr="00AD71E7">
              <w:rPr>
                <w:b/>
                <w:bCs/>
              </w:rPr>
              <w:t xml:space="preserve">&gt;50-80% </w:t>
            </w:r>
            <w:r w:rsidRPr="00AD71E7">
              <w:rPr>
                <w:b/>
              </w:rPr>
              <w:t>HAMFI</w:t>
            </w:r>
          </w:p>
        </w:tc>
        <w:tc>
          <w:tcPr>
            <w:tcW w:w="927" w:type="dxa"/>
          </w:tcPr>
          <w:p w14:paraId="10042D23" w14:textId="77777777" w:rsidR="005C2475" w:rsidRPr="00AD71E7" w:rsidRDefault="005C2475" w:rsidP="00F1146E">
            <w:pPr>
              <w:keepNext/>
              <w:widowControl w:val="0"/>
              <w:spacing w:after="0" w:line="240" w:lineRule="auto"/>
              <w:jc w:val="center"/>
              <w:rPr>
                <w:rFonts w:cs="Arial"/>
                <w:b/>
              </w:rPr>
            </w:pPr>
            <w:r w:rsidRPr="00AD71E7">
              <w:rPr>
                <w:b/>
                <w:bCs/>
              </w:rPr>
              <w:t xml:space="preserve">&gt;80-100% </w:t>
            </w:r>
            <w:r w:rsidRPr="00AD71E7">
              <w:rPr>
                <w:b/>
              </w:rPr>
              <w:t>HAMFI</w:t>
            </w:r>
          </w:p>
        </w:tc>
        <w:tc>
          <w:tcPr>
            <w:tcW w:w="927" w:type="dxa"/>
          </w:tcPr>
          <w:p w14:paraId="0B445C94" w14:textId="77777777" w:rsidR="005C2475" w:rsidRPr="00AD71E7" w:rsidRDefault="005C2475" w:rsidP="00F1146E">
            <w:pPr>
              <w:keepNext/>
              <w:widowControl w:val="0"/>
              <w:spacing w:after="0" w:line="240" w:lineRule="auto"/>
              <w:rPr>
                <w:b/>
              </w:rPr>
            </w:pPr>
            <w:r w:rsidRPr="00AD71E7">
              <w:rPr>
                <w:b/>
              </w:rPr>
              <w:t>&gt;100% HAMFI</w:t>
            </w:r>
          </w:p>
        </w:tc>
      </w:tr>
      <w:tr w:rsidR="005C2475" w:rsidRPr="00AD71E7" w14:paraId="4AA8A756" w14:textId="77777777" w:rsidTr="00F1146E">
        <w:trPr>
          <w:cantSplit/>
        </w:trPr>
        <w:tc>
          <w:tcPr>
            <w:tcW w:w="0" w:type="auto"/>
          </w:tcPr>
          <w:p w14:paraId="1855B9FC" w14:textId="77777777" w:rsidR="005C2475" w:rsidRPr="00AD71E7" w:rsidRDefault="005C2475" w:rsidP="00F1146E">
            <w:pPr>
              <w:spacing w:beforeAutospacing="1" w:afterAutospacing="1"/>
            </w:pPr>
            <w:r w:rsidRPr="00AD71E7">
              <w:rPr>
                <w:color w:val="000000"/>
              </w:rPr>
              <w:t>Total Households *</w:t>
            </w:r>
          </w:p>
        </w:tc>
        <w:tc>
          <w:tcPr>
            <w:tcW w:w="0" w:type="auto"/>
            <w:vAlign w:val="bottom"/>
          </w:tcPr>
          <w:p w14:paraId="2BCCAA9A" w14:textId="20C92030" w:rsidR="005C2475" w:rsidRPr="00AD71E7" w:rsidRDefault="00F75CC6" w:rsidP="00F1146E">
            <w:pPr>
              <w:spacing w:beforeAutospacing="1" w:afterAutospacing="1"/>
              <w:jc w:val="right"/>
            </w:pPr>
            <w:r>
              <w:t>2,660</w:t>
            </w:r>
          </w:p>
        </w:tc>
        <w:tc>
          <w:tcPr>
            <w:tcW w:w="0" w:type="auto"/>
            <w:vAlign w:val="bottom"/>
          </w:tcPr>
          <w:p w14:paraId="65B9964F" w14:textId="204E81CF" w:rsidR="005C2475" w:rsidRPr="00AD71E7" w:rsidRDefault="00956DE5" w:rsidP="00F1146E">
            <w:pPr>
              <w:spacing w:beforeAutospacing="1" w:afterAutospacing="1"/>
              <w:jc w:val="right"/>
            </w:pPr>
            <w:r>
              <w:t>2,930</w:t>
            </w:r>
          </w:p>
        </w:tc>
        <w:tc>
          <w:tcPr>
            <w:tcW w:w="0" w:type="auto"/>
            <w:vAlign w:val="bottom"/>
          </w:tcPr>
          <w:p w14:paraId="1BC82FAA" w14:textId="631DCE27" w:rsidR="005C2475" w:rsidRPr="00AD71E7" w:rsidRDefault="005244C0" w:rsidP="00F1146E">
            <w:pPr>
              <w:spacing w:beforeAutospacing="1" w:afterAutospacing="1"/>
              <w:jc w:val="right"/>
            </w:pPr>
            <w:r>
              <w:t>4,375</w:t>
            </w:r>
          </w:p>
        </w:tc>
        <w:tc>
          <w:tcPr>
            <w:tcW w:w="0" w:type="auto"/>
            <w:vAlign w:val="bottom"/>
          </w:tcPr>
          <w:p w14:paraId="69D953DD" w14:textId="5B094FF2" w:rsidR="005C2475" w:rsidRPr="00AD71E7" w:rsidRDefault="005244C0" w:rsidP="00F1146E">
            <w:pPr>
              <w:spacing w:beforeAutospacing="1" w:afterAutospacing="1"/>
              <w:jc w:val="right"/>
            </w:pPr>
            <w:r>
              <w:t>2,745</w:t>
            </w:r>
          </w:p>
        </w:tc>
        <w:tc>
          <w:tcPr>
            <w:tcW w:w="0" w:type="auto"/>
            <w:vAlign w:val="bottom"/>
          </w:tcPr>
          <w:p w14:paraId="51732D96" w14:textId="46FE315D" w:rsidR="005C2475" w:rsidRPr="00AD71E7" w:rsidRDefault="00981841" w:rsidP="00F1146E">
            <w:pPr>
              <w:spacing w:beforeAutospacing="1" w:afterAutospacing="1"/>
              <w:jc w:val="right"/>
            </w:pPr>
            <w:r>
              <w:t>10,045</w:t>
            </w:r>
          </w:p>
        </w:tc>
      </w:tr>
    </w:tbl>
    <w:p w14:paraId="6DF16C99" w14:textId="77777777" w:rsidR="005C2475" w:rsidRPr="00AD71E7" w:rsidRDefault="005C2475" w:rsidP="005C2475">
      <w:pPr>
        <w:pStyle w:val="Caption"/>
        <w:keepNext/>
        <w:widowControl w:val="0"/>
        <w:rPr>
          <w:rFonts w:ascii="Calibri" w:hAnsi="Calibri"/>
          <w:vanish/>
          <w:sz w:val="10"/>
          <w:szCs w:val="10"/>
        </w:rPr>
      </w:pPr>
      <w:bookmarkStart w:id="4" w:name="_Toc307833504"/>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C2475" w:rsidRPr="00AD71E7" w14:paraId="6E3746A1" w14:textId="77777777" w:rsidTr="69E250F5">
        <w:trPr>
          <w:cantSplit/>
        </w:trPr>
        <w:tc>
          <w:tcPr>
            <w:tcW w:w="9576" w:type="dxa"/>
            <w:shd w:val="clear" w:color="auto" w:fill="auto"/>
          </w:tcPr>
          <w:p w14:paraId="61E01FF8" w14:textId="77777777" w:rsidR="005C2475" w:rsidRPr="00AD71E7" w:rsidRDefault="005C2475" w:rsidP="00F1146E">
            <w:pPr>
              <w:keepNext/>
              <w:widowControl w:val="0"/>
              <w:spacing w:after="0" w:line="240" w:lineRule="auto"/>
              <w:jc w:val="center"/>
              <w:rPr>
                <w:rFonts w:cs="Arial"/>
              </w:rPr>
            </w:pPr>
            <w:r w:rsidRPr="00AD71E7">
              <w:rPr>
                <w:rFonts w:cs="Arial"/>
              </w:rPr>
              <w:t>* the highest income category for these family types is &gt;80% HAMFI</w:t>
            </w:r>
          </w:p>
        </w:tc>
      </w:tr>
    </w:tbl>
    <w:p w14:paraId="599D9103" w14:textId="5E85D013" w:rsidR="005C2475" w:rsidRPr="00572711" w:rsidRDefault="005C2475" w:rsidP="005C2475">
      <w:pPr>
        <w:pStyle w:val="Caption"/>
        <w:jc w:val="center"/>
        <w:rPr>
          <w:rFonts w:asciiTheme="minorHAnsi" w:hAnsiTheme="minorHAnsi"/>
          <w:sz w:val="18"/>
          <w:szCs w:val="18"/>
        </w:rPr>
      </w:pPr>
      <w:r w:rsidRPr="00572711">
        <w:rPr>
          <w:rFonts w:asciiTheme="minorHAnsi" w:hAnsiTheme="minorHAnsi"/>
          <w:sz w:val="18"/>
          <w:szCs w:val="18"/>
        </w:rPr>
        <w:t xml:space="preserve">Table </w:t>
      </w:r>
      <w:r w:rsidRPr="00572711">
        <w:rPr>
          <w:rFonts w:asciiTheme="minorHAnsi" w:hAnsiTheme="minorHAnsi"/>
          <w:sz w:val="18"/>
          <w:szCs w:val="18"/>
        </w:rPr>
        <w:fldChar w:fldCharType="begin"/>
      </w:r>
      <w:r w:rsidRPr="00572711">
        <w:rPr>
          <w:rFonts w:asciiTheme="minorHAnsi" w:hAnsiTheme="minorHAnsi"/>
          <w:sz w:val="18"/>
          <w:szCs w:val="18"/>
        </w:rPr>
        <w:instrText xml:space="preserve"> SEQ Table \* ARABIC </w:instrText>
      </w:r>
      <w:r w:rsidRPr="00572711">
        <w:rPr>
          <w:rFonts w:asciiTheme="minorHAnsi" w:hAnsiTheme="minorHAnsi"/>
          <w:sz w:val="18"/>
          <w:szCs w:val="18"/>
        </w:rPr>
        <w:fldChar w:fldCharType="separate"/>
      </w:r>
      <w:r w:rsidR="00854B06">
        <w:rPr>
          <w:rFonts w:asciiTheme="minorHAnsi" w:hAnsiTheme="minorHAnsi"/>
          <w:noProof/>
          <w:sz w:val="18"/>
          <w:szCs w:val="18"/>
        </w:rPr>
        <w:t>6</w:t>
      </w:r>
      <w:r w:rsidRPr="00572711">
        <w:rPr>
          <w:rFonts w:asciiTheme="minorHAnsi" w:hAnsiTheme="minorHAnsi"/>
          <w:sz w:val="18"/>
          <w:szCs w:val="18"/>
        </w:rPr>
        <w:fldChar w:fldCharType="end"/>
      </w:r>
      <w:r w:rsidRPr="00572711">
        <w:rPr>
          <w:rFonts w:asciiTheme="minorHAnsi" w:hAnsiTheme="minorHAnsi"/>
          <w:sz w:val="18"/>
          <w:szCs w:val="18"/>
        </w:rPr>
        <w:t xml:space="preserve"> - Total Households Table</w:t>
      </w:r>
      <w:bookmarkEnd w:id="4"/>
    </w:p>
    <w:p w14:paraId="30179125" w14:textId="16EC1AFA" w:rsidR="00074197" w:rsidRPr="00074197" w:rsidRDefault="00074197" w:rsidP="00572711">
      <w:pPr>
        <w:jc w:val="center"/>
        <w:rPr>
          <w:sz w:val="18"/>
          <w:szCs w:val="18"/>
        </w:rPr>
      </w:pPr>
      <w:r w:rsidRPr="00074197">
        <w:rPr>
          <w:b/>
          <w:bCs/>
          <w:sz w:val="18"/>
          <w:szCs w:val="18"/>
        </w:rPr>
        <w:t>Data Source:</w:t>
      </w:r>
      <w:r w:rsidRPr="00074197">
        <w:rPr>
          <w:sz w:val="18"/>
          <w:szCs w:val="18"/>
        </w:rPr>
        <w:t xml:space="preserve"> 2015-2019 CHAS https://www.huduser.gov/portal/datasets/cp.html</w:t>
      </w:r>
    </w:p>
    <w:p w14:paraId="27225F27" w14:textId="6ADCB4F8" w:rsidR="00074197" w:rsidRDefault="00074197"/>
    <w:p w14:paraId="4911B90C" w14:textId="77777777" w:rsidR="005C2475" w:rsidRPr="00C23916" w:rsidRDefault="005C2475" w:rsidP="005C2475">
      <w:pPr>
        <w:spacing w:after="0" w:line="240" w:lineRule="auto"/>
        <w:rPr>
          <w:vanish/>
          <w:highlight w:val="yellow"/>
        </w:rPr>
      </w:pPr>
    </w:p>
    <w:p w14:paraId="47F4D3B5" w14:textId="77777777" w:rsidR="005C2475" w:rsidRPr="00C23916" w:rsidRDefault="005C2475" w:rsidP="005C2475">
      <w:pPr>
        <w:spacing w:after="0" w:line="240" w:lineRule="auto"/>
        <w:rPr>
          <w:b/>
          <w:bCs/>
          <w:vanish/>
          <w:sz w:val="16"/>
          <w:szCs w:val="16"/>
          <w:highlight w:val="yellow"/>
        </w:rPr>
      </w:pPr>
    </w:p>
    <w:p w14:paraId="4E6F0752" w14:textId="77777777" w:rsidR="005C2475" w:rsidRPr="00217B0E" w:rsidRDefault="005C2475" w:rsidP="00B8310D">
      <w:pPr>
        <w:keepNext/>
        <w:rPr>
          <w:b/>
          <w:sz w:val="24"/>
          <w:szCs w:val="24"/>
        </w:rPr>
      </w:pPr>
      <w:r w:rsidRPr="00217B0E">
        <w:rPr>
          <w:b/>
          <w:sz w:val="24"/>
          <w:szCs w:val="24"/>
        </w:rPr>
        <w:t>Housing Needs Summary Tables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720"/>
        <w:gridCol w:w="721"/>
        <w:gridCol w:w="720"/>
        <w:gridCol w:w="720"/>
        <w:gridCol w:w="644"/>
        <w:gridCol w:w="571"/>
        <w:gridCol w:w="584"/>
        <w:gridCol w:w="720"/>
        <w:gridCol w:w="720"/>
        <w:gridCol w:w="644"/>
      </w:tblGrid>
      <w:tr w:rsidR="005C2475" w:rsidRPr="005C6A00" w14:paraId="7B9AB962" w14:textId="77777777" w:rsidTr="008D396F">
        <w:trPr>
          <w:cantSplit/>
          <w:tblHeader/>
        </w:trPr>
        <w:tc>
          <w:tcPr>
            <w:tcW w:w="2553" w:type="dxa"/>
            <w:vMerge w:val="restart"/>
          </w:tcPr>
          <w:p w14:paraId="3DA669F1" w14:textId="77777777" w:rsidR="005C2475" w:rsidRPr="005C6A00" w:rsidRDefault="005C2475" w:rsidP="00F1146E">
            <w:pPr>
              <w:pStyle w:val="Caption"/>
              <w:keepNext/>
              <w:widowControl w:val="0"/>
              <w:jc w:val="center"/>
              <w:rPr>
                <w:rFonts w:ascii="Calibri" w:hAnsi="Calibri"/>
              </w:rPr>
            </w:pPr>
          </w:p>
        </w:tc>
        <w:tc>
          <w:tcPr>
            <w:tcW w:w="3541" w:type="dxa"/>
            <w:gridSpan w:val="5"/>
          </w:tcPr>
          <w:p w14:paraId="343B12CD" w14:textId="7349B6FA" w:rsidR="005C2475" w:rsidRPr="005C6A00" w:rsidRDefault="00C877CA" w:rsidP="00F1146E">
            <w:pPr>
              <w:keepNext/>
              <w:widowControl w:val="0"/>
              <w:spacing w:after="0" w:line="240" w:lineRule="auto"/>
              <w:jc w:val="center"/>
              <w:rPr>
                <w:sz w:val="20"/>
                <w:szCs w:val="20"/>
              </w:rPr>
            </w:pPr>
            <w:r>
              <w:rPr>
                <w:b/>
                <w:bCs/>
                <w:sz w:val="20"/>
                <w:szCs w:val="20"/>
              </w:rPr>
              <w:t>Renter</w:t>
            </w:r>
          </w:p>
        </w:tc>
        <w:tc>
          <w:tcPr>
            <w:tcW w:w="3256" w:type="dxa"/>
            <w:gridSpan w:val="5"/>
          </w:tcPr>
          <w:p w14:paraId="594D0A8D" w14:textId="40B8B043" w:rsidR="005C2475" w:rsidRPr="005C6A00" w:rsidRDefault="00C877CA" w:rsidP="00F1146E">
            <w:pPr>
              <w:keepNext/>
              <w:widowControl w:val="0"/>
              <w:spacing w:after="0" w:line="240" w:lineRule="auto"/>
              <w:jc w:val="center"/>
              <w:rPr>
                <w:sz w:val="20"/>
                <w:szCs w:val="20"/>
              </w:rPr>
            </w:pPr>
            <w:r>
              <w:rPr>
                <w:b/>
                <w:bCs/>
                <w:sz w:val="20"/>
                <w:szCs w:val="20"/>
              </w:rPr>
              <w:t>Owner</w:t>
            </w:r>
          </w:p>
        </w:tc>
      </w:tr>
      <w:tr w:rsidR="0081041C" w:rsidRPr="005C6A00" w14:paraId="773E21F6" w14:textId="77777777" w:rsidTr="008D396F">
        <w:trPr>
          <w:cantSplit/>
          <w:tblHeader/>
        </w:trPr>
        <w:tc>
          <w:tcPr>
            <w:tcW w:w="2553" w:type="dxa"/>
            <w:vMerge/>
          </w:tcPr>
          <w:p w14:paraId="79C6CF99" w14:textId="77777777" w:rsidR="005C2475" w:rsidRPr="005C6A00" w:rsidRDefault="005C2475" w:rsidP="00F1146E">
            <w:pPr>
              <w:pStyle w:val="Caption"/>
              <w:keepNext/>
              <w:widowControl w:val="0"/>
              <w:jc w:val="center"/>
              <w:rPr>
                <w:rFonts w:ascii="Calibri" w:hAnsi="Calibri"/>
              </w:rPr>
            </w:pPr>
          </w:p>
        </w:tc>
        <w:tc>
          <w:tcPr>
            <w:tcW w:w="724" w:type="dxa"/>
          </w:tcPr>
          <w:p w14:paraId="5B17091B" w14:textId="77777777" w:rsidR="005C2475" w:rsidRPr="005C6A00" w:rsidRDefault="005C2475" w:rsidP="00F1146E">
            <w:pPr>
              <w:keepNext/>
              <w:widowControl w:val="0"/>
              <w:spacing w:after="0" w:line="240" w:lineRule="auto"/>
              <w:jc w:val="center"/>
              <w:rPr>
                <w:sz w:val="20"/>
                <w:szCs w:val="20"/>
              </w:rPr>
            </w:pPr>
            <w:r w:rsidRPr="005C6A00">
              <w:rPr>
                <w:b/>
                <w:sz w:val="20"/>
                <w:szCs w:val="20"/>
              </w:rPr>
              <w:t>0-30% AMI</w:t>
            </w:r>
          </w:p>
        </w:tc>
        <w:tc>
          <w:tcPr>
            <w:tcW w:w="724" w:type="dxa"/>
          </w:tcPr>
          <w:p w14:paraId="1DC539A3" w14:textId="77777777" w:rsidR="005C2475" w:rsidRPr="005C6A00" w:rsidRDefault="005C2475" w:rsidP="00F1146E">
            <w:pPr>
              <w:keepNext/>
              <w:widowControl w:val="0"/>
              <w:spacing w:after="0" w:line="240" w:lineRule="auto"/>
              <w:jc w:val="center"/>
              <w:rPr>
                <w:sz w:val="20"/>
                <w:szCs w:val="20"/>
              </w:rPr>
            </w:pPr>
            <w:r w:rsidRPr="005C6A00">
              <w:rPr>
                <w:b/>
                <w:sz w:val="20"/>
                <w:szCs w:val="20"/>
              </w:rPr>
              <w:t>&gt;30-50% AMI</w:t>
            </w:r>
          </w:p>
        </w:tc>
        <w:tc>
          <w:tcPr>
            <w:tcW w:w="723" w:type="dxa"/>
          </w:tcPr>
          <w:p w14:paraId="3240DA1D" w14:textId="77777777" w:rsidR="005C2475" w:rsidRPr="005C6A00" w:rsidRDefault="005C2475" w:rsidP="00F1146E">
            <w:pPr>
              <w:keepNext/>
              <w:widowControl w:val="0"/>
              <w:spacing w:after="0" w:line="240" w:lineRule="auto"/>
              <w:jc w:val="center"/>
              <w:rPr>
                <w:sz w:val="20"/>
                <w:szCs w:val="20"/>
              </w:rPr>
            </w:pPr>
            <w:r w:rsidRPr="005C6A00">
              <w:rPr>
                <w:b/>
                <w:sz w:val="20"/>
                <w:szCs w:val="20"/>
              </w:rPr>
              <w:t>&gt;50-80% AMI</w:t>
            </w:r>
          </w:p>
        </w:tc>
        <w:tc>
          <w:tcPr>
            <w:tcW w:w="723" w:type="dxa"/>
          </w:tcPr>
          <w:p w14:paraId="7CFC5157" w14:textId="77777777" w:rsidR="005C2475" w:rsidRPr="005C6A00" w:rsidRDefault="005C2475" w:rsidP="00F1146E">
            <w:pPr>
              <w:keepNext/>
              <w:widowControl w:val="0"/>
              <w:spacing w:after="0" w:line="240" w:lineRule="auto"/>
              <w:jc w:val="center"/>
              <w:rPr>
                <w:sz w:val="20"/>
                <w:szCs w:val="20"/>
              </w:rPr>
            </w:pPr>
            <w:r w:rsidRPr="005C6A00">
              <w:rPr>
                <w:b/>
                <w:sz w:val="20"/>
                <w:szCs w:val="20"/>
              </w:rPr>
              <w:t>&gt;80-100% AMI</w:t>
            </w:r>
          </w:p>
        </w:tc>
        <w:tc>
          <w:tcPr>
            <w:tcW w:w="647" w:type="dxa"/>
          </w:tcPr>
          <w:p w14:paraId="76C96965" w14:textId="77777777" w:rsidR="005C2475" w:rsidRPr="005C6A00" w:rsidRDefault="005C2475" w:rsidP="00F1146E">
            <w:pPr>
              <w:keepNext/>
              <w:widowControl w:val="0"/>
              <w:spacing w:after="0" w:line="240" w:lineRule="auto"/>
              <w:jc w:val="center"/>
              <w:rPr>
                <w:sz w:val="20"/>
                <w:szCs w:val="20"/>
              </w:rPr>
            </w:pPr>
            <w:r w:rsidRPr="005C6A00">
              <w:rPr>
                <w:b/>
                <w:sz w:val="20"/>
                <w:szCs w:val="20"/>
              </w:rPr>
              <w:t>Total</w:t>
            </w:r>
          </w:p>
        </w:tc>
        <w:tc>
          <w:tcPr>
            <w:tcW w:w="575" w:type="dxa"/>
          </w:tcPr>
          <w:p w14:paraId="27DD2C06" w14:textId="77777777" w:rsidR="005C2475" w:rsidRPr="005C6A00" w:rsidRDefault="005C2475" w:rsidP="00F1146E">
            <w:pPr>
              <w:keepNext/>
              <w:widowControl w:val="0"/>
              <w:spacing w:after="0" w:line="240" w:lineRule="auto"/>
              <w:jc w:val="center"/>
              <w:rPr>
                <w:sz w:val="20"/>
                <w:szCs w:val="20"/>
              </w:rPr>
            </w:pPr>
            <w:r w:rsidRPr="005C6A00">
              <w:rPr>
                <w:b/>
                <w:sz w:val="20"/>
                <w:szCs w:val="20"/>
              </w:rPr>
              <w:t>0-30% AMI</w:t>
            </w:r>
          </w:p>
        </w:tc>
        <w:tc>
          <w:tcPr>
            <w:tcW w:w="588" w:type="dxa"/>
          </w:tcPr>
          <w:p w14:paraId="6AEE9E0C" w14:textId="77777777" w:rsidR="005C2475" w:rsidRPr="005C6A00" w:rsidRDefault="005C2475" w:rsidP="00F1146E">
            <w:pPr>
              <w:keepNext/>
              <w:widowControl w:val="0"/>
              <w:spacing w:after="0" w:line="240" w:lineRule="auto"/>
              <w:jc w:val="center"/>
              <w:rPr>
                <w:sz w:val="20"/>
                <w:szCs w:val="20"/>
              </w:rPr>
            </w:pPr>
            <w:r w:rsidRPr="005C6A00">
              <w:rPr>
                <w:b/>
                <w:sz w:val="20"/>
                <w:szCs w:val="20"/>
              </w:rPr>
              <w:t>&gt;30-50% AMI</w:t>
            </w:r>
          </w:p>
        </w:tc>
        <w:tc>
          <w:tcPr>
            <w:tcW w:w="723" w:type="dxa"/>
          </w:tcPr>
          <w:p w14:paraId="5F321138" w14:textId="77777777" w:rsidR="005C2475" w:rsidRPr="005C6A00" w:rsidRDefault="005C2475" w:rsidP="00F1146E">
            <w:pPr>
              <w:keepNext/>
              <w:widowControl w:val="0"/>
              <w:spacing w:after="0" w:line="240" w:lineRule="auto"/>
              <w:jc w:val="center"/>
              <w:rPr>
                <w:sz w:val="20"/>
                <w:szCs w:val="20"/>
              </w:rPr>
            </w:pPr>
            <w:r w:rsidRPr="005C6A00">
              <w:rPr>
                <w:b/>
                <w:sz w:val="20"/>
                <w:szCs w:val="20"/>
              </w:rPr>
              <w:t>&gt;50-80% AMI</w:t>
            </w:r>
          </w:p>
        </w:tc>
        <w:tc>
          <w:tcPr>
            <w:tcW w:w="723" w:type="dxa"/>
          </w:tcPr>
          <w:p w14:paraId="1ECB69B0" w14:textId="77777777" w:rsidR="005C2475" w:rsidRPr="005C6A00" w:rsidRDefault="005C2475" w:rsidP="00F1146E">
            <w:pPr>
              <w:keepNext/>
              <w:widowControl w:val="0"/>
              <w:spacing w:after="0" w:line="240" w:lineRule="auto"/>
              <w:jc w:val="center"/>
              <w:rPr>
                <w:sz w:val="20"/>
                <w:szCs w:val="20"/>
              </w:rPr>
            </w:pPr>
            <w:r w:rsidRPr="005C6A00">
              <w:rPr>
                <w:b/>
                <w:sz w:val="20"/>
                <w:szCs w:val="20"/>
              </w:rPr>
              <w:t>&gt;80-100% AMI</w:t>
            </w:r>
          </w:p>
        </w:tc>
        <w:tc>
          <w:tcPr>
            <w:tcW w:w="647" w:type="dxa"/>
          </w:tcPr>
          <w:p w14:paraId="7CA23E54" w14:textId="77777777" w:rsidR="005C2475" w:rsidRPr="005C6A00" w:rsidRDefault="005C2475" w:rsidP="00F1146E">
            <w:pPr>
              <w:keepNext/>
              <w:widowControl w:val="0"/>
              <w:spacing w:after="0" w:line="240" w:lineRule="auto"/>
              <w:jc w:val="center"/>
              <w:rPr>
                <w:sz w:val="20"/>
                <w:szCs w:val="20"/>
              </w:rPr>
            </w:pPr>
            <w:r w:rsidRPr="005C6A00">
              <w:rPr>
                <w:b/>
                <w:sz w:val="20"/>
                <w:szCs w:val="20"/>
              </w:rPr>
              <w:t>Total</w:t>
            </w:r>
          </w:p>
        </w:tc>
      </w:tr>
      <w:tr w:rsidR="005C2475" w:rsidRPr="005C6A00" w14:paraId="7D58C5A2" w14:textId="77777777" w:rsidTr="001C715A">
        <w:trPr>
          <w:cantSplit/>
        </w:trPr>
        <w:tc>
          <w:tcPr>
            <w:tcW w:w="9350" w:type="dxa"/>
            <w:gridSpan w:val="11"/>
          </w:tcPr>
          <w:p w14:paraId="25A9C78A" w14:textId="77777777" w:rsidR="005C2475" w:rsidRPr="005C6A00" w:rsidRDefault="005C2475" w:rsidP="00F1146E">
            <w:pPr>
              <w:keepNext/>
              <w:widowControl w:val="0"/>
              <w:spacing w:after="0" w:line="240" w:lineRule="auto"/>
            </w:pPr>
            <w:r w:rsidRPr="005C6A00">
              <w:t>NUMBER OF HOUSEHOLDS</w:t>
            </w:r>
          </w:p>
        </w:tc>
      </w:tr>
      <w:tr w:rsidR="0081041C" w:rsidRPr="009E6DD4" w14:paraId="48985060" w14:textId="77777777" w:rsidTr="00F1146E">
        <w:trPr>
          <w:cantSplit/>
        </w:trPr>
        <w:tc>
          <w:tcPr>
            <w:tcW w:w="0" w:type="auto"/>
          </w:tcPr>
          <w:p w14:paraId="51A2C326" w14:textId="77777777" w:rsidR="005C2475" w:rsidRPr="009E6DD4" w:rsidRDefault="005C2475" w:rsidP="00F1146E">
            <w:pPr>
              <w:spacing w:beforeAutospacing="1" w:afterAutospacing="1"/>
              <w:rPr>
                <w:highlight w:val="yellow"/>
              </w:rPr>
            </w:pPr>
            <w:r w:rsidRPr="00997744">
              <w:rPr>
                <w:color w:val="000000"/>
              </w:rPr>
              <w:t>Having 1 or more of four housing problems</w:t>
            </w:r>
          </w:p>
        </w:tc>
        <w:tc>
          <w:tcPr>
            <w:tcW w:w="0" w:type="auto"/>
            <w:vAlign w:val="bottom"/>
          </w:tcPr>
          <w:p w14:paraId="6C2566D6" w14:textId="3EB49481" w:rsidR="005C2475" w:rsidRPr="00997744" w:rsidRDefault="0081041C" w:rsidP="00F1146E">
            <w:pPr>
              <w:spacing w:beforeAutospacing="1" w:afterAutospacing="1"/>
              <w:jc w:val="right"/>
            </w:pPr>
            <w:r>
              <w:t>1,240</w:t>
            </w:r>
          </w:p>
        </w:tc>
        <w:tc>
          <w:tcPr>
            <w:tcW w:w="0" w:type="auto"/>
            <w:vAlign w:val="bottom"/>
          </w:tcPr>
          <w:p w14:paraId="71E71E5E" w14:textId="43EFE599" w:rsidR="005C2475" w:rsidRPr="00997744" w:rsidRDefault="0081041C" w:rsidP="00F1146E">
            <w:pPr>
              <w:spacing w:beforeAutospacing="1" w:afterAutospacing="1"/>
              <w:jc w:val="right"/>
            </w:pPr>
            <w:r>
              <w:t>1,570</w:t>
            </w:r>
          </w:p>
        </w:tc>
        <w:tc>
          <w:tcPr>
            <w:tcW w:w="0" w:type="auto"/>
            <w:vAlign w:val="bottom"/>
          </w:tcPr>
          <w:p w14:paraId="4A84FB74" w14:textId="050F5375" w:rsidR="005C2475" w:rsidRPr="00997744" w:rsidRDefault="000B2B92" w:rsidP="00F1146E">
            <w:pPr>
              <w:spacing w:beforeAutospacing="1" w:afterAutospacing="1"/>
              <w:jc w:val="right"/>
            </w:pPr>
            <w:r>
              <w:t>1,265</w:t>
            </w:r>
          </w:p>
        </w:tc>
        <w:tc>
          <w:tcPr>
            <w:tcW w:w="0" w:type="auto"/>
            <w:vAlign w:val="bottom"/>
          </w:tcPr>
          <w:p w14:paraId="6AAF5BFE" w14:textId="4A936D22" w:rsidR="005C2475" w:rsidRPr="00997744" w:rsidRDefault="00887C12" w:rsidP="00F1146E">
            <w:pPr>
              <w:spacing w:beforeAutospacing="1" w:afterAutospacing="1"/>
              <w:jc w:val="right"/>
            </w:pPr>
            <w:r>
              <w:t>220</w:t>
            </w:r>
          </w:p>
        </w:tc>
        <w:tc>
          <w:tcPr>
            <w:tcW w:w="0" w:type="auto"/>
            <w:vAlign w:val="bottom"/>
          </w:tcPr>
          <w:p w14:paraId="64690AB8" w14:textId="747475C3" w:rsidR="005C2475" w:rsidRPr="00997744" w:rsidRDefault="005C2475" w:rsidP="00F1146E">
            <w:pPr>
              <w:spacing w:beforeAutospacing="1" w:afterAutospacing="1"/>
              <w:jc w:val="right"/>
            </w:pPr>
          </w:p>
        </w:tc>
        <w:tc>
          <w:tcPr>
            <w:tcW w:w="0" w:type="auto"/>
            <w:vAlign w:val="bottom"/>
          </w:tcPr>
          <w:p w14:paraId="2CCD20D1" w14:textId="0ACB87EA" w:rsidR="005C2475" w:rsidRPr="00997744" w:rsidRDefault="008C6742" w:rsidP="00F1146E">
            <w:pPr>
              <w:spacing w:beforeAutospacing="1" w:afterAutospacing="1"/>
              <w:jc w:val="right"/>
            </w:pPr>
            <w:r>
              <w:t>820</w:t>
            </w:r>
          </w:p>
        </w:tc>
        <w:tc>
          <w:tcPr>
            <w:tcW w:w="0" w:type="auto"/>
            <w:vAlign w:val="bottom"/>
          </w:tcPr>
          <w:p w14:paraId="5470C1F3" w14:textId="1A922BCE" w:rsidR="005C2475" w:rsidRPr="00997744" w:rsidRDefault="008236EF" w:rsidP="00F1146E">
            <w:pPr>
              <w:spacing w:beforeAutospacing="1" w:afterAutospacing="1"/>
              <w:jc w:val="right"/>
            </w:pPr>
            <w:r>
              <w:t>670</w:t>
            </w:r>
          </w:p>
        </w:tc>
        <w:tc>
          <w:tcPr>
            <w:tcW w:w="0" w:type="auto"/>
            <w:vAlign w:val="bottom"/>
          </w:tcPr>
          <w:p w14:paraId="04CD60D2" w14:textId="0B38EB33" w:rsidR="005C2475" w:rsidRPr="00997744" w:rsidRDefault="00735646" w:rsidP="00F1146E">
            <w:pPr>
              <w:spacing w:beforeAutospacing="1" w:afterAutospacing="1"/>
              <w:jc w:val="right"/>
            </w:pPr>
            <w:r>
              <w:t>910</w:t>
            </w:r>
          </w:p>
        </w:tc>
        <w:tc>
          <w:tcPr>
            <w:tcW w:w="0" w:type="auto"/>
            <w:vAlign w:val="bottom"/>
          </w:tcPr>
          <w:p w14:paraId="56080E16" w14:textId="5FB16A5F" w:rsidR="005C2475" w:rsidRPr="00997744" w:rsidRDefault="00735646" w:rsidP="00F1146E">
            <w:pPr>
              <w:spacing w:beforeAutospacing="1" w:afterAutospacing="1"/>
              <w:jc w:val="right"/>
            </w:pPr>
            <w:r>
              <w:t>335</w:t>
            </w:r>
          </w:p>
        </w:tc>
        <w:tc>
          <w:tcPr>
            <w:tcW w:w="0" w:type="auto"/>
            <w:vAlign w:val="bottom"/>
          </w:tcPr>
          <w:p w14:paraId="0E114BDF" w14:textId="348D0E99" w:rsidR="005C2475" w:rsidRPr="00997744" w:rsidRDefault="005C2475" w:rsidP="00F1146E">
            <w:pPr>
              <w:spacing w:beforeAutospacing="1" w:afterAutospacing="1"/>
              <w:jc w:val="right"/>
            </w:pPr>
          </w:p>
        </w:tc>
      </w:tr>
      <w:tr w:rsidR="0081041C" w:rsidRPr="009E6DD4" w14:paraId="6B3A0ECC" w14:textId="77777777" w:rsidTr="00F1146E">
        <w:trPr>
          <w:cantSplit/>
        </w:trPr>
        <w:tc>
          <w:tcPr>
            <w:tcW w:w="0" w:type="auto"/>
          </w:tcPr>
          <w:p w14:paraId="16504CB8" w14:textId="77777777" w:rsidR="005C2475" w:rsidRPr="00A26E50" w:rsidRDefault="005C2475" w:rsidP="00F1146E">
            <w:pPr>
              <w:spacing w:beforeAutospacing="1" w:afterAutospacing="1"/>
            </w:pPr>
            <w:r w:rsidRPr="00A26E50">
              <w:rPr>
                <w:color w:val="000000"/>
              </w:rPr>
              <w:t>Having none of four housing problems</w:t>
            </w:r>
          </w:p>
        </w:tc>
        <w:tc>
          <w:tcPr>
            <w:tcW w:w="0" w:type="auto"/>
            <w:vAlign w:val="bottom"/>
          </w:tcPr>
          <w:p w14:paraId="219BDA28" w14:textId="344DBFA6" w:rsidR="005C2475" w:rsidRPr="00A26E50" w:rsidRDefault="00A26E50" w:rsidP="00F1146E">
            <w:pPr>
              <w:spacing w:beforeAutospacing="1" w:afterAutospacing="1"/>
              <w:jc w:val="right"/>
            </w:pPr>
            <w:r w:rsidRPr="00A26E50">
              <w:t>210</w:t>
            </w:r>
          </w:p>
        </w:tc>
        <w:tc>
          <w:tcPr>
            <w:tcW w:w="0" w:type="auto"/>
            <w:vAlign w:val="bottom"/>
          </w:tcPr>
          <w:p w14:paraId="730CE38E" w14:textId="7A8B76BB" w:rsidR="005C2475" w:rsidRPr="00A26E50" w:rsidRDefault="00A26E50" w:rsidP="00F1146E">
            <w:pPr>
              <w:spacing w:beforeAutospacing="1" w:afterAutospacing="1"/>
              <w:jc w:val="right"/>
            </w:pPr>
            <w:r w:rsidRPr="00A26E50">
              <w:t>275</w:t>
            </w:r>
          </w:p>
        </w:tc>
        <w:tc>
          <w:tcPr>
            <w:tcW w:w="0" w:type="auto"/>
            <w:vAlign w:val="bottom"/>
          </w:tcPr>
          <w:p w14:paraId="5082B32C" w14:textId="579EAE94" w:rsidR="005C2475" w:rsidRPr="00A26E50" w:rsidRDefault="00A26E50" w:rsidP="00F1146E">
            <w:pPr>
              <w:spacing w:beforeAutospacing="1" w:afterAutospacing="1"/>
              <w:jc w:val="right"/>
            </w:pPr>
            <w:r w:rsidRPr="00A26E50">
              <w:t>1,125</w:t>
            </w:r>
          </w:p>
        </w:tc>
        <w:tc>
          <w:tcPr>
            <w:tcW w:w="0" w:type="auto"/>
            <w:vAlign w:val="bottom"/>
          </w:tcPr>
          <w:p w14:paraId="4120911A" w14:textId="5E26F0E8" w:rsidR="005C2475" w:rsidRPr="00A26E50" w:rsidRDefault="00A26E50" w:rsidP="00F1146E">
            <w:pPr>
              <w:spacing w:beforeAutospacing="1" w:afterAutospacing="1"/>
              <w:jc w:val="right"/>
            </w:pPr>
            <w:r w:rsidRPr="00A26E50">
              <w:t>1,155</w:t>
            </w:r>
          </w:p>
        </w:tc>
        <w:tc>
          <w:tcPr>
            <w:tcW w:w="0" w:type="auto"/>
            <w:vAlign w:val="bottom"/>
          </w:tcPr>
          <w:p w14:paraId="196B5E6D" w14:textId="37515BE2" w:rsidR="005C2475" w:rsidRPr="009E6DD4" w:rsidRDefault="005C2475" w:rsidP="00F1146E">
            <w:pPr>
              <w:spacing w:beforeAutospacing="1" w:afterAutospacing="1"/>
              <w:jc w:val="right"/>
              <w:rPr>
                <w:highlight w:val="yellow"/>
              </w:rPr>
            </w:pPr>
          </w:p>
        </w:tc>
        <w:tc>
          <w:tcPr>
            <w:tcW w:w="0" w:type="auto"/>
            <w:vAlign w:val="bottom"/>
          </w:tcPr>
          <w:p w14:paraId="4712361E" w14:textId="367FA63E" w:rsidR="005C2475" w:rsidRPr="00391A5F" w:rsidRDefault="00735646" w:rsidP="00F1146E">
            <w:pPr>
              <w:spacing w:beforeAutospacing="1" w:afterAutospacing="1"/>
              <w:jc w:val="right"/>
            </w:pPr>
            <w:r>
              <w:t>395</w:t>
            </w:r>
          </w:p>
        </w:tc>
        <w:tc>
          <w:tcPr>
            <w:tcW w:w="0" w:type="auto"/>
            <w:vAlign w:val="bottom"/>
          </w:tcPr>
          <w:p w14:paraId="20B2F16B" w14:textId="4124377A" w:rsidR="005C2475" w:rsidRPr="00391A5F" w:rsidRDefault="00735646" w:rsidP="00F1146E">
            <w:pPr>
              <w:spacing w:beforeAutospacing="1" w:afterAutospacing="1"/>
              <w:jc w:val="right"/>
            </w:pPr>
            <w:r>
              <w:t>415</w:t>
            </w:r>
          </w:p>
        </w:tc>
        <w:tc>
          <w:tcPr>
            <w:tcW w:w="0" w:type="auto"/>
            <w:vAlign w:val="bottom"/>
          </w:tcPr>
          <w:p w14:paraId="0BE46B85" w14:textId="02F99BDC" w:rsidR="005C2475" w:rsidRPr="00391A5F" w:rsidRDefault="00735646" w:rsidP="00F1146E">
            <w:pPr>
              <w:spacing w:beforeAutospacing="1" w:afterAutospacing="1"/>
              <w:jc w:val="right"/>
            </w:pPr>
            <w:r>
              <w:t>1,075</w:t>
            </w:r>
          </w:p>
        </w:tc>
        <w:tc>
          <w:tcPr>
            <w:tcW w:w="0" w:type="auto"/>
            <w:vAlign w:val="bottom"/>
          </w:tcPr>
          <w:p w14:paraId="54FD7208" w14:textId="7020CACA" w:rsidR="005C2475" w:rsidRPr="00391A5F" w:rsidRDefault="00735646" w:rsidP="00F1146E">
            <w:pPr>
              <w:spacing w:beforeAutospacing="1" w:afterAutospacing="1"/>
              <w:jc w:val="right"/>
            </w:pPr>
            <w:r>
              <w:t>1,035</w:t>
            </w:r>
          </w:p>
        </w:tc>
        <w:tc>
          <w:tcPr>
            <w:tcW w:w="0" w:type="auto"/>
            <w:vAlign w:val="bottom"/>
          </w:tcPr>
          <w:p w14:paraId="1A0C76E6" w14:textId="360F5BB8" w:rsidR="005C2475" w:rsidRPr="00391A5F" w:rsidRDefault="005C2475" w:rsidP="00F1146E">
            <w:pPr>
              <w:spacing w:beforeAutospacing="1" w:afterAutospacing="1"/>
              <w:jc w:val="right"/>
            </w:pPr>
          </w:p>
        </w:tc>
      </w:tr>
    </w:tbl>
    <w:p w14:paraId="67D4C2DF" w14:textId="05108F76" w:rsidR="005C2475" w:rsidRDefault="005C2475" w:rsidP="005C2475">
      <w:pPr>
        <w:pStyle w:val="Caption"/>
        <w:jc w:val="center"/>
        <w:rPr>
          <w:rFonts w:asciiTheme="minorHAnsi" w:hAnsiTheme="minorHAnsi"/>
        </w:rPr>
      </w:pPr>
      <w:bookmarkStart w:id="5" w:name="_Toc307833510"/>
      <w:r w:rsidRPr="002C047A">
        <w:rPr>
          <w:rFonts w:asciiTheme="minorHAnsi" w:hAnsiTheme="minorHAnsi"/>
        </w:rPr>
        <w:t xml:space="preserve">Table </w:t>
      </w:r>
      <w:r w:rsidR="002A1E56">
        <w:rPr>
          <w:rFonts w:asciiTheme="minorHAnsi" w:hAnsiTheme="minorHAnsi"/>
        </w:rPr>
        <w:t>7</w:t>
      </w:r>
      <w:r w:rsidRPr="002C047A">
        <w:rPr>
          <w:rFonts w:asciiTheme="minorHAnsi" w:hAnsiTheme="minorHAnsi"/>
        </w:rPr>
        <w:t xml:space="preserve"> – Housing Problems 2</w:t>
      </w:r>
      <w:bookmarkEnd w:id="5"/>
    </w:p>
    <w:p w14:paraId="59A494B9" w14:textId="07CB0A93" w:rsidR="1595D513" w:rsidRDefault="00A31036" w:rsidP="00572711">
      <w:pPr>
        <w:jc w:val="center"/>
        <w:rPr>
          <w:sz w:val="18"/>
          <w:szCs w:val="18"/>
        </w:rPr>
      </w:pPr>
      <w:r w:rsidRPr="00A31036">
        <w:rPr>
          <w:b/>
          <w:bCs/>
          <w:sz w:val="18"/>
          <w:szCs w:val="18"/>
        </w:rPr>
        <w:t>Data Source</w:t>
      </w:r>
      <w:r w:rsidRPr="00A31036">
        <w:rPr>
          <w:sz w:val="18"/>
          <w:szCs w:val="18"/>
        </w:rPr>
        <w:t xml:space="preserve">: 2015-2019 CHAS </w:t>
      </w:r>
      <w:hyperlink r:id="rId16" w:history="1">
        <w:r w:rsidRPr="005D5C9C">
          <w:rPr>
            <w:rStyle w:val="Hyperlink"/>
            <w:sz w:val="18"/>
            <w:szCs w:val="18"/>
          </w:rPr>
          <w:t>https://www.huduser.gov/portal/datasets/cp.html</w:t>
        </w:r>
      </w:hyperlink>
    </w:p>
    <w:p w14:paraId="41B5CFA1" w14:textId="77777777" w:rsidR="005C2475" w:rsidRPr="005C6A00" w:rsidRDefault="005C2475" w:rsidP="005C2475">
      <w:pPr>
        <w:spacing w:after="0" w:line="240" w:lineRule="auto"/>
        <w:rPr>
          <w:vanish/>
        </w:rPr>
      </w:pPr>
    </w:p>
    <w:p w14:paraId="76EB22AF" w14:textId="77777777" w:rsidR="005C2475" w:rsidRPr="005C6A00" w:rsidRDefault="005C2475" w:rsidP="005C2475">
      <w:pPr>
        <w:spacing w:after="0" w:line="240" w:lineRule="auto"/>
        <w:rPr>
          <w:b/>
          <w:bCs/>
          <w:vanish/>
          <w:sz w:val="16"/>
          <w:szCs w:val="16"/>
        </w:rPr>
      </w:pPr>
    </w:p>
    <w:p w14:paraId="14E45163" w14:textId="77777777" w:rsidR="005C2475" w:rsidRDefault="005C2475" w:rsidP="005C2475">
      <w:pPr>
        <w:rPr>
          <w:b/>
          <w:sz w:val="24"/>
          <w:szCs w:val="24"/>
        </w:rPr>
      </w:pPr>
      <w:r>
        <w:rPr>
          <w:b/>
          <w:sz w:val="24"/>
          <w:szCs w:val="24"/>
        </w:rPr>
        <w:t>Describe the number and type of single person households in need of housing assistance.</w:t>
      </w:r>
    </w:p>
    <w:p w14:paraId="182619C6" w14:textId="01E153A0" w:rsidR="46B41A5F" w:rsidRDefault="003F6C9C" w:rsidP="1963D997">
      <w:pPr>
        <w:spacing w:beforeAutospacing="1" w:afterAutospacing="1"/>
        <w:rPr>
          <w:rFonts w:cs="Arial"/>
        </w:rPr>
      </w:pPr>
      <w:r>
        <w:rPr>
          <w:rFonts w:cs="Arial"/>
        </w:rPr>
        <w:t>E</w:t>
      </w:r>
      <w:r w:rsidRPr="1963D997">
        <w:rPr>
          <w:rFonts w:cs="Arial"/>
        </w:rPr>
        <w:t>lderly</w:t>
      </w:r>
      <w:r w:rsidR="00800025">
        <w:rPr>
          <w:rFonts w:cs="Arial"/>
        </w:rPr>
        <w:t xml:space="preserve"> and </w:t>
      </w:r>
      <w:r w:rsidRPr="1963D997">
        <w:rPr>
          <w:rFonts w:cs="Arial"/>
        </w:rPr>
        <w:t>disabled</w:t>
      </w:r>
      <w:r w:rsidR="006533E2">
        <w:rPr>
          <w:rFonts w:cs="Arial"/>
        </w:rPr>
        <w:t xml:space="preserve"> (</w:t>
      </w:r>
      <w:r w:rsidRPr="1963D997">
        <w:rPr>
          <w:rFonts w:cs="Arial"/>
        </w:rPr>
        <w:t>specifically behavioral health disabilities</w:t>
      </w:r>
      <w:r w:rsidR="006533E2">
        <w:rPr>
          <w:rFonts w:cs="Arial"/>
        </w:rPr>
        <w:t>)</w:t>
      </w:r>
      <w:r w:rsidR="00E07163">
        <w:rPr>
          <w:rFonts w:cs="Arial"/>
        </w:rPr>
        <w:t xml:space="preserve"> </w:t>
      </w:r>
      <w:r w:rsidR="46B41A5F" w:rsidRPr="1963D997">
        <w:rPr>
          <w:rFonts w:cs="Arial"/>
        </w:rPr>
        <w:t xml:space="preserve">single person households </w:t>
      </w:r>
      <w:r w:rsidR="00A805CF">
        <w:rPr>
          <w:rFonts w:cs="Arial"/>
        </w:rPr>
        <w:t xml:space="preserve">have difficulty </w:t>
      </w:r>
      <w:r w:rsidR="46B41A5F" w:rsidRPr="1963D997">
        <w:rPr>
          <w:rFonts w:cs="Arial"/>
        </w:rPr>
        <w:t>finding housing</w:t>
      </w:r>
      <w:r w:rsidR="4DE50D97" w:rsidRPr="1963D997">
        <w:rPr>
          <w:rFonts w:cs="Arial"/>
        </w:rPr>
        <w:t xml:space="preserve">.  </w:t>
      </w:r>
      <w:r w:rsidR="00CC6F2B">
        <w:rPr>
          <w:rFonts w:cs="Arial"/>
        </w:rPr>
        <w:t>S</w:t>
      </w:r>
      <w:r w:rsidR="756A58DF" w:rsidRPr="1963D997">
        <w:rPr>
          <w:rFonts w:cs="Arial"/>
        </w:rPr>
        <w:t>tudio and one-bedroom apartment</w:t>
      </w:r>
      <w:r w:rsidR="00020C6B">
        <w:rPr>
          <w:rFonts w:cs="Arial"/>
        </w:rPr>
        <w:t xml:space="preserve"> inventory</w:t>
      </w:r>
      <w:r w:rsidR="756A58DF" w:rsidRPr="1963D997">
        <w:rPr>
          <w:rFonts w:cs="Arial"/>
        </w:rPr>
        <w:t xml:space="preserve"> </w:t>
      </w:r>
      <w:proofErr w:type="gramStart"/>
      <w:r w:rsidR="00897C1F">
        <w:rPr>
          <w:rFonts w:cs="Arial"/>
        </w:rPr>
        <w:t>is</w:t>
      </w:r>
      <w:proofErr w:type="gramEnd"/>
      <w:r w:rsidR="00897C1F">
        <w:rPr>
          <w:rFonts w:cs="Arial"/>
        </w:rPr>
        <w:t xml:space="preserve"> </w:t>
      </w:r>
      <w:r w:rsidR="756A58DF" w:rsidRPr="1963D997">
        <w:rPr>
          <w:rFonts w:cs="Arial"/>
        </w:rPr>
        <w:t xml:space="preserve">very low and </w:t>
      </w:r>
      <w:r w:rsidR="00914921">
        <w:rPr>
          <w:rFonts w:cs="Arial"/>
        </w:rPr>
        <w:t>ground floor</w:t>
      </w:r>
      <w:r w:rsidR="756A58DF" w:rsidRPr="1963D997">
        <w:rPr>
          <w:rFonts w:cs="Arial"/>
        </w:rPr>
        <w:t xml:space="preserve"> units are even more diffi</w:t>
      </w:r>
      <w:r w:rsidR="04E30689" w:rsidRPr="1963D997">
        <w:rPr>
          <w:rFonts w:cs="Arial"/>
        </w:rPr>
        <w:t xml:space="preserve">cult to secure.  </w:t>
      </w:r>
      <w:r w:rsidR="00571D16">
        <w:rPr>
          <w:rFonts w:cs="Arial"/>
        </w:rPr>
        <w:t>A</w:t>
      </w:r>
      <w:r w:rsidR="00571D16" w:rsidRPr="1963D997">
        <w:rPr>
          <w:rFonts w:cs="Arial"/>
        </w:rPr>
        <w:t>ddition</w:t>
      </w:r>
      <w:r w:rsidR="00571D16">
        <w:rPr>
          <w:rFonts w:cs="Arial"/>
        </w:rPr>
        <w:t>ally</w:t>
      </w:r>
      <w:r w:rsidR="611B85AD" w:rsidRPr="1963D997">
        <w:rPr>
          <w:rFonts w:cs="Arial"/>
        </w:rPr>
        <w:t xml:space="preserve">, property managers are choosing not to accept Housing Choice vouchers or individuals </w:t>
      </w:r>
      <w:r w:rsidR="611B85AD" w:rsidRPr="4E3F142C">
        <w:rPr>
          <w:rFonts w:cs="Arial"/>
        </w:rPr>
        <w:t>“in programs”</w:t>
      </w:r>
      <w:r w:rsidR="00571D16">
        <w:rPr>
          <w:rFonts w:cs="Arial"/>
        </w:rPr>
        <w:t xml:space="preserve"> as they view </w:t>
      </w:r>
      <w:r w:rsidR="4680ED2A" w:rsidRPr="4E3F142C">
        <w:rPr>
          <w:rFonts w:cs="Arial"/>
        </w:rPr>
        <w:t xml:space="preserve">these </w:t>
      </w:r>
      <w:r w:rsidR="006D412A">
        <w:rPr>
          <w:rFonts w:cs="Arial"/>
        </w:rPr>
        <w:t>renters</w:t>
      </w:r>
      <w:r w:rsidR="4680ED2A" w:rsidRPr="4E3F142C">
        <w:rPr>
          <w:rFonts w:cs="Arial"/>
        </w:rPr>
        <w:t xml:space="preserve"> as “problem” tenants. </w:t>
      </w:r>
    </w:p>
    <w:p w14:paraId="743F73C9" w14:textId="77777777" w:rsidR="005C2475" w:rsidRDefault="005C2475" w:rsidP="005C2475">
      <w:pPr>
        <w:rPr>
          <w:b/>
          <w:sz w:val="24"/>
          <w:szCs w:val="24"/>
        </w:rPr>
      </w:pPr>
      <w:r>
        <w:rPr>
          <w:b/>
          <w:sz w:val="24"/>
          <w:szCs w:val="24"/>
        </w:rPr>
        <w:t xml:space="preserve">Estimate the number and type of families in need of housing assistance who are disabled or victims of domestic violence, dating violence, sexual </w:t>
      </w:r>
      <w:proofErr w:type="gramStart"/>
      <w:r>
        <w:rPr>
          <w:b/>
          <w:sz w:val="24"/>
          <w:szCs w:val="24"/>
        </w:rPr>
        <w:t>assault</w:t>
      </w:r>
      <w:proofErr w:type="gramEnd"/>
      <w:r>
        <w:rPr>
          <w:b/>
          <w:sz w:val="24"/>
          <w:szCs w:val="24"/>
        </w:rPr>
        <w:t xml:space="preserve"> and stalking.</w:t>
      </w:r>
    </w:p>
    <w:p w14:paraId="594C0FF9" w14:textId="1433B4FF" w:rsidR="003B41FD" w:rsidRPr="003B41FD" w:rsidRDefault="003B41FD" w:rsidP="005C2475">
      <w:pPr>
        <w:rPr>
          <w:bCs/>
          <w:iCs/>
          <w:sz w:val="24"/>
          <w:szCs w:val="24"/>
        </w:rPr>
      </w:pPr>
      <w:r w:rsidRPr="003B41FD">
        <w:rPr>
          <w:bCs/>
          <w:iCs/>
        </w:rPr>
        <w:t>In 2022, Advocates</w:t>
      </w:r>
      <w:r>
        <w:rPr>
          <w:bCs/>
          <w:iCs/>
        </w:rPr>
        <w:t xml:space="preserve"> to End </w:t>
      </w:r>
      <w:r w:rsidR="58A71A08">
        <w:t>Domestic</w:t>
      </w:r>
      <w:r w:rsidR="7A41D044">
        <w:t xml:space="preserve"> </w:t>
      </w:r>
      <w:r>
        <w:rPr>
          <w:bCs/>
          <w:iCs/>
        </w:rPr>
        <w:t>Violence</w:t>
      </w:r>
      <w:r w:rsidRPr="003B41FD">
        <w:rPr>
          <w:bCs/>
          <w:iCs/>
        </w:rPr>
        <w:t xml:space="preserve"> provided temporary shelter to 49 primary survivors and 56 secondary survivors of domestic violence, for a total of 4,239 nights of shelter.  In 2023, Advocates</w:t>
      </w:r>
      <w:r w:rsidR="004A2B6C">
        <w:rPr>
          <w:bCs/>
          <w:iCs/>
        </w:rPr>
        <w:t xml:space="preserve"> to </w:t>
      </w:r>
      <w:r w:rsidR="004A2B6C">
        <w:rPr>
          <w:bCs/>
          <w:iCs/>
        </w:rPr>
        <w:lastRenderedPageBreak/>
        <w:t xml:space="preserve">End </w:t>
      </w:r>
      <w:r w:rsidR="3FA70F2B">
        <w:t xml:space="preserve">Domestic </w:t>
      </w:r>
      <w:r w:rsidR="004A2B6C">
        <w:rPr>
          <w:bCs/>
          <w:iCs/>
        </w:rPr>
        <w:t>Violence</w:t>
      </w:r>
      <w:r w:rsidRPr="003B41FD">
        <w:rPr>
          <w:bCs/>
          <w:iCs/>
        </w:rPr>
        <w:t xml:space="preserve"> is anticipating that </w:t>
      </w:r>
      <w:r w:rsidR="00822EC0">
        <w:rPr>
          <w:bCs/>
          <w:iCs/>
        </w:rPr>
        <w:t>the City</w:t>
      </w:r>
      <w:r w:rsidR="00822EC0" w:rsidRPr="003B41FD">
        <w:rPr>
          <w:bCs/>
          <w:iCs/>
        </w:rPr>
        <w:t xml:space="preserve"> </w:t>
      </w:r>
      <w:r w:rsidRPr="003B41FD">
        <w:rPr>
          <w:bCs/>
          <w:iCs/>
        </w:rPr>
        <w:t>will provide shelter to 95 primary and secondary survivors for a total of 4,500 bed nights.</w:t>
      </w:r>
    </w:p>
    <w:p w14:paraId="472F5733" w14:textId="35FF1B89" w:rsidR="005C2475" w:rsidRDefault="005C2475" w:rsidP="005C2475">
      <w:pPr>
        <w:rPr>
          <w:b/>
          <w:sz w:val="24"/>
          <w:szCs w:val="24"/>
        </w:rPr>
      </w:pPr>
      <w:r>
        <w:rPr>
          <w:b/>
          <w:sz w:val="24"/>
          <w:szCs w:val="24"/>
        </w:rPr>
        <w:t>What are the most common housing problems?</w:t>
      </w:r>
    </w:p>
    <w:p w14:paraId="7E312653" w14:textId="525C33A1" w:rsidR="005C2475" w:rsidRDefault="005C2475" w:rsidP="005C2475">
      <w:pPr>
        <w:spacing w:beforeAutospacing="1" w:afterAutospacing="1"/>
        <w:rPr>
          <w:rFonts w:cs="Arial"/>
        </w:rPr>
      </w:pPr>
      <w:r>
        <w:rPr>
          <w:rFonts w:cs="Arial"/>
        </w:rPr>
        <w:t>Housing cost burden</w:t>
      </w:r>
      <w:r w:rsidR="00444D63">
        <w:rPr>
          <w:rFonts w:cs="Arial"/>
        </w:rPr>
        <w:t xml:space="preserve">, </w:t>
      </w:r>
      <w:r>
        <w:rPr>
          <w:rFonts w:cs="Arial"/>
        </w:rPr>
        <w:t>substandard housing</w:t>
      </w:r>
      <w:r w:rsidR="00444D63">
        <w:rPr>
          <w:rFonts w:cs="Arial"/>
        </w:rPr>
        <w:t>, an</w:t>
      </w:r>
      <w:r w:rsidR="00F52915">
        <w:rPr>
          <w:rFonts w:cs="Arial"/>
        </w:rPr>
        <w:t>d</w:t>
      </w:r>
      <w:r w:rsidR="00444D63">
        <w:rPr>
          <w:rFonts w:cs="Arial"/>
        </w:rPr>
        <w:t xml:space="preserve"> the</w:t>
      </w:r>
      <w:r w:rsidR="47DB30FD" w:rsidRPr="69E250F5">
        <w:rPr>
          <w:rFonts w:cs="Arial"/>
        </w:rPr>
        <w:t xml:space="preserve"> </w:t>
      </w:r>
      <w:r w:rsidR="00F52915">
        <w:rPr>
          <w:rFonts w:cs="Arial"/>
        </w:rPr>
        <w:t xml:space="preserve">lack </w:t>
      </w:r>
      <w:r w:rsidR="00604D52">
        <w:rPr>
          <w:rFonts w:cs="Arial"/>
        </w:rPr>
        <w:t xml:space="preserve">of </w:t>
      </w:r>
      <w:r w:rsidR="00F52915">
        <w:rPr>
          <w:rFonts w:cs="Arial"/>
        </w:rPr>
        <w:t>i</w:t>
      </w:r>
      <w:r w:rsidR="47DB30FD" w:rsidRPr="69E250F5">
        <w:rPr>
          <w:rFonts w:cs="Arial"/>
        </w:rPr>
        <w:t>nventory of affordable housing</w:t>
      </w:r>
      <w:r w:rsidR="00444D63">
        <w:rPr>
          <w:rFonts w:cs="Arial"/>
        </w:rPr>
        <w:t xml:space="preserve"> are the most common housing problems. </w:t>
      </w:r>
      <w:r w:rsidR="47DB30FD" w:rsidRPr="69E250F5">
        <w:rPr>
          <w:rFonts w:cs="Arial"/>
        </w:rPr>
        <w:t xml:space="preserve"> </w:t>
      </w:r>
    </w:p>
    <w:p w14:paraId="3E984673" w14:textId="77777777" w:rsidR="005C2475" w:rsidRDefault="005C2475" w:rsidP="005C2475">
      <w:pPr>
        <w:rPr>
          <w:b/>
          <w:sz w:val="24"/>
          <w:szCs w:val="24"/>
        </w:rPr>
      </w:pPr>
      <w:r>
        <w:rPr>
          <w:b/>
          <w:sz w:val="24"/>
          <w:szCs w:val="24"/>
        </w:rPr>
        <w:t>Are any populations/household types more affected than others by these problems?</w:t>
      </w:r>
    </w:p>
    <w:p w14:paraId="4DA9C736" w14:textId="65EFC800" w:rsidR="00666877" w:rsidRDefault="2C496926" w:rsidP="390DB0DF">
      <w:pPr>
        <w:spacing w:beforeAutospacing="1" w:afterAutospacing="1"/>
        <w:rPr>
          <w:rFonts w:cs="Arial"/>
        </w:rPr>
      </w:pPr>
      <w:r w:rsidRPr="390DB0DF">
        <w:rPr>
          <w:rFonts w:cs="Arial"/>
        </w:rPr>
        <w:t xml:space="preserve">Single parent families with children, elderly, </w:t>
      </w:r>
      <w:r w:rsidR="4961DD41" w:rsidRPr="390DB0DF">
        <w:rPr>
          <w:rFonts w:cs="Arial"/>
        </w:rPr>
        <w:t>disabled,</w:t>
      </w:r>
      <w:r w:rsidRPr="390DB0DF">
        <w:rPr>
          <w:rFonts w:cs="Arial"/>
        </w:rPr>
        <w:t xml:space="preserve"> and single unrelated households are more affected than others by these problems.</w:t>
      </w:r>
      <w:r w:rsidR="58047616" w:rsidRPr="390DB0DF">
        <w:rPr>
          <w:rFonts w:cs="Arial"/>
        </w:rPr>
        <w:t xml:space="preserve">  </w:t>
      </w:r>
      <w:r w:rsidR="00D02C42">
        <w:rPr>
          <w:rFonts w:cs="Arial"/>
        </w:rPr>
        <w:t>P</w:t>
      </w:r>
      <w:r w:rsidR="00D02C42" w:rsidRPr="390DB0DF">
        <w:rPr>
          <w:rFonts w:cs="Arial"/>
        </w:rPr>
        <w:t>roperty managers</w:t>
      </w:r>
      <w:r w:rsidR="00D02C42">
        <w:rPr>
          <w:rFonts w:cs="Arial"/>
        </w:rPr>
        <w:t xml:space="preserve"> often do not approve h</w:t>
      </w:r>
      <w:r w:rsidR="4F23925B" w:rsidRPr="390DB0DF">
        <w:rPr>
          <w:rFonts w:cs="Arial"/>
        </w:rPr>
        <w:t xml:space="preserve">ouseholds that </w:t>
      </w:r>
      <w:r w:rsidR="00522DD6">
        <w:rPr>
          <w:rFonts w:cs="Arial"/>
        </w:rPr>
        <w:t xml:space="preserve">include </w:t>
      </w:r>
      <w:r w:rsidR="00EA443D">
        <w:rPr>
          <w:rFonts w:cs="Arial"/>
        </w:rPr>
        <w:t xml:space="preserve">members with </w:t>
      </w:r>
      <w:r w:rsidR="1C1011B8" w:rsidRPr="390DB0DF">
        <w:rPr>
          <w:rFonts w:cs="Arial"/>
        </w:rPr>
        <w:t xml:space="preserve">mental </w:t>
      </w:r>
      <w:r w:rsidR="4F23925B" w:rsidRPr="390DB0DF">
        <w:rPr>
          <w:rFonts w:cs="Arial"/>
        </w:rPr>
        <w:t>health</w:t>
      </w:r>
      <w:r w:rsidR="00EA443D">
        <w:rPr>
          <w:rFonts w:cs="Arial"/>
        </w:rPr>
        <w:t xml:space="preserve"> issues</w:t>
      </w:r>
      <w:r w:rsidR="00522DD6">
        <w:rPr>
          <w:rFonts w:cs="Arial"/>
        </w:rPr>
        <w:t>.</w:t>
      </w:r>
      <w:r w:rsidR="39D49071" w:rsidRPr="390DB0DF">
        <w:rPr>
          <w:rFonts w:cs="Arial"/>
        </w:rPr>
        <w:t xml:space="preserve">  </w:t>
      </w:r>
      <w:r w:rsidR="58047616" w:rsidRPr="390DB0DF">
        <w:rPr>
          <w:rFonts w:cs="Arial"/>
        </w:rPr>
        <w:t>Individuals on fixed income</w:t>
      </w:r>
      <w:r w:rsidR="00356EF0">
        <w:rPr>
          <w:rFonts w:cs="Arial"/>
        </w:rPr>
        <w:t>s, particularly t</w:t>
      </w:r>
      <w:r w:rsidR="0D3986B0" w:rsidRPr="390DB0DF">
        <w:rPr>
          <w:rFonts w:cs="Arial"/>
        </w:rPr>
        <w:t>he elderly, are being priced out of their homes</w:t>
      </w:r>
      <w:r w:rsidR="005947C5">
        <w:rPr>
          <w:rFonts w:cs="Arial"/>
        </w:rPr>
        <w:t xml:space="preserve"> due to</w:t>
      </w:r>
      <w:r w:rsidR="0D3986B0" w:rsidRPr="390DB0DF">
        <w:rPr>
          <w:rFonts w:cs="Arial"/>
        </w:rPr>
        <w:t xml:space="preserve"> increasing</w:t>
      </w:r>
      <w:r w:rsidR="0026024A">
        <w:rPr>
          <w:rFonts w:cs="Arial"/>
        </w:rPr>
        <w:t xml:space="preserve"> trailer</w:t>
      </w:r>
      <w:r w:rsidR="0D3986B0" w:rsidRPr="390DB0DF">
        <w:rPr>
          <w:rFonts w:cs="Arial"/>
        </w:rPr>
        <w:t xml:space="preserve"> lot rents, utility costs, pro</w:t>
      </w:r>
      <w:r w:rsidR="30DB9EBA" w:rsidRPr="390DB0DF">
        <w:rPr>
          <w:rFonts w:cs="Arial"/>
        </w:rPr>
        <w:t>perty taxes, and cost of living</w:t>
      </w:r>
      <w:r w:rsidR="58047616" w:rsidRPr="390DB0DF">
        <w:rPr>
          <w:rFonts w:cs="Arial"/>
        </w:rPr>
        <w:t xml:space="preserve">.  </w:t>
      </w:r>
      <w:r w:rsidR="00666877" w:rsidRPr="390DB0DF">
        <w:rPr>
          <w:rFonts w:cs="Arial"/>
        </w:rPr>
        <w:t xml:space="preserve">These </w:t>
      </w:r>
      <w:r w:rsidR="00666877">
        <w:rPr>
          <w:rFonts w:cs="Arial"/>
        </w:rPr>
        <w:t xml:space="preserve">households </w:t>
      </w:r>
      <w:r w:rsidR="00666877" w:rsidRPr="390DB0DF">
        <w:rPr>
          <w:rFonts w:cs="Arial"/>
        </w:rPr>
        <w:t>are also the most difficult to remain in housing without supportive services.</w:t>
      </w:r>
    </w:p>
    <w:p w14:paraId="209EFA75" w14:textId="75C32D68" w:rsidR="00CA63C6" w:rsidRDefault="58047616" w:rsidP="390DB0DF">
      <w:pPr>
        <w:spacing w:beforeAutospacing="1" w:afterAutospacing="1"/>
        <w:rPr>
          <w:rFonts w:cs="Arial"/>
        </w:rPr>
      </w:pPr>
      <w:r w:rsidRPr="390DB0DF">
        <w:rPr>
          <w:rFonts w:cs="Arial"/>
        </w:rPr>
        <w:t xml:space="preserve">Another category is families that carry a Housing Choice voucher from Nevada Rural </w:t>
      </w:r>
      <w:r w:rsidR="2A32DBAD" w:rsidRPr="390DB0DF">
        <w:rPr>
          <w:rFonts w:cs="Arial"/>
        </w:rPr>
        <w:t xml:space="preserve">Housing Authority.  </w:t>
      </w:r>
      <w:r w:rsidR="009C7B87" w:rsidRPr="009C7B87">
        <w:rPr>
          <w:rFonts w:cs="Arial"/>
        </w:rPr>
        <w:t xml:space="preserve"> </w:t>
      </w:r>
    </w:p>
    <w:p w14:paraId="7C3568F0" w14:textId="1ADE8657" w:rsidR="00BB23CB" w:rsidRDefault="00FC6F75" w:rsidP="390DB0DF">
      <w:pPr>
        <w:spacing w:beforeAutospacing="1" w:afterAutospacing="1"/>
        <w:rPr>
          <w:rFonts w:cs="Arial"/>
        </w:rPr>
      </w:pPr>
      <w:r>
        <w:rPr>
          <w:rFonts w:cs="Arial"/>
        </w:rPr>
        <w:t xml:space="preserve">The </w:t>
      </w:r>
      <w:r w:rsidR="1693A5AE" w:rsidRPr="390DB0DF">
        <w:rPr>
          <w:rFonts w:cs="Arial"/>
        </w:rPr>
        <w:t>February 2022</w:t>
      </w:r>
      <w:r w:rsidR="00BF45DB">
        <w:rPr>
          <w:rFonts w:cs="Arial"/>
        </w:rPr>
        <w:t xml:space="preserve"> Point in Time Report </w:t>
      </w:r>
      <w:r w:rsidR="00915577">
        <w:rPr>
          <w:rFonts w:cs="Arial"/>
        </w:rPr>
        <w:t xml:space="preserve">counted </w:t>
      </w:r>
      <w:r w:rsidR="00915577" w:rsidRPr="390DB0DF">
        <w:rPr>
          <w:rFonts w:cs="Arial"/>
        </w:rPr>
        <w:t>600</w:t>
      </w:r>
      <w:r w:rsidR="1693A5AE" w:rsidRPr="390DB0DF">
        <w:rPr>
          <w:rFonts w:cs="Arial"/>
        </w:rPr>
        <w:t xml:space="preserve"> individuals living in long term motels.  </w:t>
      </w:r>
      <w:r w:rsidR="00E04D38">
        <w:rPr>
          <w:rFonts w:cs="Arial"/>
        </w:rPr>
        <w:t xml:space="preserve">Some of those motels are currently </w:t>
      </w:r>
      <w:r w:rsidR="00EE12BA">
        <w:rPr>
          <w:rFonts w:cs="Arial"/>
        </w:rPr>
        <w:t xml:space="preserve">converting to </w:t>
      </w:r>
      <w:r w:rsidR="7FA2554F" w:rsidRPr="390DB0DF">
        <w:rPr>
          <w:rFonts w:cs="Arial"/>
        </w:rPr>
        <w:t>safe apartments</w:t>
      </w:r>
      <w:r w:rsidR="00AD46D6">
        <w:rPr>
          <w:rFonts w:cs="Arial"/>
        </w:rPr>
        <w:t xml:space="preserve"> </w:t>
      </w:r>
      <w:r w:rsidR="00AD1241">
        <w:rPr>
          <w:rFonts w:cs="Arial"/>
        </w:rPr>
        <w:t xml:space="preserve">forcing </w:t>
      </w:r>
      <w:r w:rsidR="7FA2554F" w:rsidRPr="390DB0DF">
        <w:rPr>
          <w:rFonts w:cs="Arial"/>
        </w:rPr>
        <w:t xml:space="preserve">the tenants to relocate </w:t>
      </w:r>
      <w:r w:rsidR="2F3AF7E7" w:rsidRPr="390DB0DF">
        <w:rPr>
          <w:rFonts w:cs="Arial"/>
        </w:rPr>
        <w:t xml:space="preserve">to </w:t>
      </w:r>
      <w:r w:rsidR="00843375">
        <w:rPr>
          <w:rFonts w:cs="Arial"/>
        </w:rPr>
        <w:t xml:space="preserve">much more expensive </w:t>
      </w:r>
      <w:r w:rsidR="2F3AF7E7" w:rsidRPr="390DB0DF">
        <w:rPr>
          <w:rFonts w:cs="Arial"/>
        </w:rPr>
        <w:t xml:space="preserve">units </w:t>
      </w:r>
      <w:r w:rsidR="02A89053" w:rsidRPr="390DB0DF">
        <w:rPr>
          <w:rFonts w:cs="Arial"/>
        </w:rPr>
        <w:t>or find other options</w:t>
      </w:r>
      <w:r w:rsidR="2F3AF7E7" w:rsidRPr="390DB0DF">
        <w:rPr>
          <w:rFonts w:cs="Arial"/>
        </w:rPr>
        <w:t>.</w:t>
      </w:r>
      <w:r w:rsidR="32D29F8D" w:rsidRPr="390DB0DF">
        <w:rPr>
          <w:rFonts w:cs="Arial"/>
        </w:rPr>
        <w:t xml:space="preserve"> </w:t>
      </w:r>
      <w:r w:rsidR="001D288B">
        <w:rPr>
          <w:rFonts w:cs="Arial"/>
        </w:rPr>
        <w:t xml:space="preserve"> Unfortunately, </w:t>
      </w:r>
      <w:r w:rsidR="007A291C">
        <w:rPr>
          <w:rFonts w:cs="Arial"/>
        </w:rPr>
        <w:t>s</w:t>
      </w:r>
      <w:r w:rsidR="32D29F8D" w:rsidRPr="390DB0DF">
        <w:rPr>
          <w:rFonts w:cs="Arial"/>
        </w:rPr>
        <w:t xml:space="preserve">ome </w:t>
      </w:r>
      <w:r w:rsidR="007A291C">
        <w:rPr>
          <w:rFonts w:cs="Arial"/>
        </w:rPr>
        <w:t>are now</w:t>
      </w:r>
      <w:r w:rsidR="32D29F8D" w:rsidRPr="390DB0DF">
        <w:rPr>
          <w:rFonts w:cs="Arial"/>
        </w:rPr>
        <w:t xml:space="preserve"> </w:t>
      </w:r>
      <w:proofErr w:type="gramStart"/>
      <w:r w:rsidR="32D29F8D" w:rsidRPr="390DB0DF">
        <w:rPr>
          <w:rFonts w:cs="Arial"/>
        </w:rPr>
        <w:t>living on the street</w:t>
      </w:r>
      <w:proofErr w:type="gramEnd"/>
      <w:r w:rsidR="32D29F8D" w:rsidRPr="390DB0DF">
        <w:rPr>
          <w:rFonts w:cs="Arial"/>
        </w:rPr>
        <w:t xml:space="preserve">. </w:t>
      </w:r>
    </w:p>
    <w:p w14:paraId="34033D63" w14:textId="3FAC88FA" w:rsidR="005C2475" w:rsidRDefault="005C2475" w:rsidP="005C2475">
      <w:pPr>
        <w:spacing w:beforeAutospacing="1" w:afterAutospacing="1"/>
        <w:rPr>
          <w:b/>
          <w:sz w:val="24"/>
          <w:szCs w:val="24"/>
        </w:rPr>
      </w:pPr>
      <w:r>
        <w:rPr>
          <w:b/>
          <w:sz w:val="24"/>
          <w:szCs w:val="24"/>
        </w:rPr>
        <w:t xml:space="preserve">Describe the characteristics and needs of Low-income individuals and families with children (especially extremely low-income) who are currently housed but are at imminent risk of either residing in shelters or becoming unsheltered 91.205(c)/91.305(c)). Also discuss the needs of formerly homeless families and individuals who are receiving rapid re-housing assistance and are nearing the termination of that </w:t>
      </w:r>
      <w:proofErr w:type="gramStart"/>
      <w:r>
        <w:rPr>
          <w:b/>
          <w:sz w:val="24"/>
          <w:szCs w:val="24"/>
        </w:rPr>
        <w:t>assistance</w:t>
      </w:r>
      <w:proofErr w:type="gramEnd"/>
    </w:p>
    <w:p w14:paraId="6FF6B18D" w14:textId="54786312" w:rsidR="00883CAD" w:rsidRDefault="2C496926" w:rsidP="390DB0DF">
      <w:pPr>
        <w:spacing w:beforeAutospacing="1" w:afterAutospacing="1"/>
        <w:rPr>
          <w:rFonts w:cs="Arial"/>
        </w:rPr>
      </w:pPr>
      <w:r w:rsidRPr="390DB0DF">
        <w:rPr>
          <w:rFonts w:cs="Arial"/>
        </w:rPr>
        <w:t>Low-income individuals</w:t>
      </w:r>
      <w:r w:rsidR="732FE2A9" w:rsidRPr="390DB0DF">
        <w:rPr>
          <w:rFonts w:cs="Arial"/>
        </w:rPr>
        <w:t xml:space="preserve"> </w:t>
      </w:r>
      <w:r w:rsidR="00035DED">
        <w:rPr>
          <w:rFonts w:cs="Arial"/>
        </w:rPr>
        <w:t xml:space="preserve">with </w:t>
      </w:r>
      <w:r w:rsidR="732FE2A9" w:rsidRPr="390DB0DF">
        <w:rPr>
          <w:rFonts w:cs="Arial"/>
        </w:rPr>
        <w:t>a high housing cost burden do not have sufficient income to meet their needs</w:t>
      </w:r>
      <w:r w:rsidR="00D206D9" w:rsidRPr="390DB0DF">
        <w:rPr>
          <w:rFonts w:cs="Arial"/>
        </w:rPr>
        <w:t>.</w:t>
      </w:r>
      <w:r w:rsidRPr="390DB0DF">
        <w:rPr>
          <w:rFonts w:cs="Arial"/>
        </w:rPr>
        <w:t xml:space="preserve"> </w:t>
      </w:r>
      <w:r w:rsidR="6070F2AC" w:rsidRPr="390DB0DF">
        <w:rPr>
          <w:rFonts w:cs="Arial"/>
        </w:rPr>
        <w:t xml:space="preserve">These individuals </w:t>
      </w:r>
      <w:r w:rsidRPr="390DB0DF">
        <w:rPr>
          <w:rFonts w:cs="Arial"/>
        </w:rPr>
        <w:t xml:space="preserve">include the elderly, </w:t>
      </w:r>
      <w:r w:rsidR="086BE7DA" w:rsidRPr="390DB0DF">
        <w:rPr>
          <w:rFonts w:cs="Arial"/>
        </w:rPr>
        <w:t xml:space="preserve">disabled, </w:t>
      </w:r>
      <w:r w:rsidR="0F3E6AA1" w:rsidRPr="390DB0DF">
        <w:rPr>
          <w:rFonts w:cs="Arial"/>
        </w:rPr>
        <w:t xml:space="preserve">persons with </w:t>
      </w:r>
      <w:r w:rsidR="3A69DD5C" w:rsidRPr="390DB0DF">
        <w:rPr>
          <w:rFonts w:cs="Arial"/>
        </w:rPr>
        <w:t xml:space="preserve">a </w:t>
      </w:r>
      <w:r w:rsidR="0F3E6AA1" w:rsidRPr="390DB0DF">
        <w:rPr>
          <w:rFonts w:cs="Arial"/>
        </w:rPr>
        <w:t xml:space="preserve">mental health disability, </w:t>
      </w:r>
      <w:r w:rsidRPr="390DB0DF">
        <w:rPr>
          <w:rFonts w:cs="Arial"/>
        </w:rPr>
        <w:t>single unrelated households, and single parent families with children who are currently housed but are at imminent risk of residing in shelters or losing their housing</w:t>
      </w:r>
      <w:r w:rsidR="7EA03D3E" w:rsidRPr="390DB0DF">
        <w:rPr>
          <w:rFonts w:cs="Arial"/>
        </w:rPr>
        <w:t xml:space="preserve">. </w:t>
      </w:r>
      <w:r w:rsidRPr="390DB0DF">
        <w:rPr>
          <w:rFonts w:cs="Arial"/>
        </w:rPr>
        <w:t xml:space="preserve">    </w:t>
      </w:r>
    </w:p>
    <w:p w14:paraId="33CB7FDF" w14:textId="6862CC86" w:rsidR="00E9362F" w:rsidRDefault="2C496926" w:rsidP="390DB0DF">
      <w:pPr>
        <w:spacing w:beforeAutospacing="1" w:afterAutospacing="1"/>
        <w:rPr>
          <w:rFonts w:cs="Arial"/>
        </w:rPr>
      </w:pPr>
      <w:r w:rsidRPr="390DB0DF">
        <w:rPr>
          <w:rFonts w:cs="Arial"/>
        </w:rPr>
        <w:t xml:space="preserve">Formerly homeless families and individuals receiving </w:t>
      </w:r>
      <w:r w:rsidR="00731219">
        <w:rPr>
          <w:rFonts w:cs="Arial"/>
        </w:rPr>
        <w:t>R</w:t>
      </w:r>
      <w:r w:rsidR="00731219" w:rsidRPr="390DB0DF">
        <w:rPr>
          <w:rFonts w:cs="Arial"/>
        </w:rPr>
        <w:t xml:space="preserve">apid </w:t>
      </w:r>
      <w:r w:rsidR="00731219">
        <w:rPr>
          <w:rFonts w:cs="Arial"/>
        </w:rPr>
        <w:t>R</w:t>
      </w:r>
      <w:r w:rsidR="00731219" w:rsidRPr="390DB0DF">
        <w:rPr>
          <w:rFonts w:cs="Arial"/>
        </w:rPr>
        <w:t>e</w:t>
      </w:r>
      <w:r w:rsidRPr="390DB0DF">
        <w:rPr>
          <w:rFonts w:cs="Arial"/>
        </w:rPr>
        <w:t>-housing assistance</w:t>
      </w:r>
      <w:r w:rsidR="00D41294">
        <w:rPr>
          <w:rFonts w:cs="Arial"/>
        </w:rPr>
        <w:t xml:space="preserve"> that</w:t>
      </w:r>
      <w:r w:rsidRPr="390DB0DF">
        <w:rPr>
          <w:rFonts w:cs="Arial"/>
        </w:rPr>
        <w:t xml:space="preserve"> are nearing the end of that assistance are still not able to </w:t>
      </w:r>
      <w:r w:rsidR="009A37DA" w:rsidRPr="390DB0DF">
        <w:rPr>
          <w:rFonts w:cs="Arial"/>
        </w:rPr>
        <w:t>afford safe</w:t>
      </w:r>
      <w:r w:rsidRPr="390DB0DF">
        <w:rPr>
          <w:rFonts w:cs="Arial"/>
        </w:rPr>
        <w:t xml:space="preserve"> housing and are at risk </w:t>
      </w:r>
      <w:r w:rsidR="7D2F3AC8" w:rsidRPr="390DB0DF">
        <w:rPr>
          <w:rFonts w:cs="Arial"/>
        </w:rPr>
        <w:t>of</w:t>
      </w:r>
      <w:r w:rsidRPr="390DB0DF">
        <w:rPr>
          <w:rFonts w:cs="Arial"/>
        </w:rPr>
        <w:t xml:space="preserve"> becoming homeless due to the high housing cost burden.</w:t>
      </w:r>
      <w:r w:rsidR="00C44303">
        <w:rPr>
          <w:rStyle w:val="FootnoteReference"/>
          <w:rFonts w:cs="Arial"/>
        </w:rPr>
        <w:footnoteReference w:id="4"/>
      </w:r>
      <w:r w:rsidR="53219F62" w:rsidRPr="390DB0DF">
        <w:rPr>
          <w:rFonts w:cs="Arial"/>
        </w:rPr>
        <w:t xml:space="preserve"> Carson City works closely with permanent housing programs such as </w:t>
      </w:r>
      <w:r w:rsidR="007A7DD2">
        <w:rPr>
          <w:rFonts w:cs="Arial"/>
        </w:rPr>
        <w:t>HUD’s</w:t>
      </w:r>
      <w:r w:rsidR="00243FAB">
        <w:rPr>
          <w:rFonts w:cs="Arial"/>
        </w:rPr>
        <w:t xml:space="preserve"> </w:t>
      </w:r>
      <w:r w:rsidR="53219F62" w:rsidRPr="390DB0DF">
        <w:rPr>
          <w:rFonts w:cs="Arial"/>
        </w:rPr>
        <w:t xml:space="preserve">Housing Choice </w:t>
      </w:r>
      <w:r w:rsidR="00243FAB">
        <w:rPr>
          <w:rFonts w:cs="Arial"/>
        </w:rPr>
        <w:t>V</w:t>
      </w:r>
      <w:r w:rsidR="53219F62" w:rsidRPr="390DB0DF">
        <w:rPr>
          <w:rFonts w:cs="Arial"/>
        </w:rPr>
        <w:t>oucher</w:t>
      </w:r>
      <w:r w:rsidR="00243FAB">
        <w:rPr>
          <w:rFonts w:cs="Arial"/>
        </w:rPr>
        <w:t xml:space="preserve"> Program</w:t>
      </w:r>
      <w:r w:rsidR="53219F62" w:rsidRPr="390DB0DF">
        <w:rPr>
          <w:rFonts w:cs="Arial"/>
        </w:rPr>
        <w:t xml:space="preserve"> to get them</w:t>
      </w:r>
      <w:r w:rsidR="008C5B05">
        <w:rPr>
          <w:rFonts w:cs="Arial"/>
        </w:rPr>
        <w:t xml:space="preserve"> stabilized long-term </w:t>
      </w:r>
      <w:r w:rsidR="577532A1" w:rsidRPr="390DB0DF">
        <w:rPr>
          <w:rFonts w:cs="Arial"/>
        </w:rPr>
        <w:t xml:space="preserve">prior to </w:t>
      </w:r>
      <w:r w:rsidR="00731219">
        <w:rPr>
          <w:rFonts w:cs="Arial"/>
        </w:rPr>
        <w:t>R</w:t>
      </w:r>
      <w:r w:rsidR="00731219" w:rsidRPr="390DB0DF">
        <w:rPr>
          <w:rFonts w:cs="Arial"/>
        </w:rPr>
        <w:t xml:space="preserve">apid </w:t>
      </w:r>
      <w:r w:rsidR="00731219">
        <w:rPr>
          <w:rFonts w:cs="Arial"/>
        </w:rPr>
        <w:t>R</w:t>
      </w:r>
      <w:r w:rsidR="00731219" w:rsidRPr="390DB0DF">
        <w:rPr>
          <w:rFonts w:cs="Arial"/>
        </w:rPr>
        <w:t>e</w:t>
      </w:r>
      <w:r w:rsidR="577532A1" w:rsidRPr="390DB0DF">
        <w:rPr>
          <w:rFonts w:cs="Arial"/>
        </w:rPr>
        <w:t>-housing assistance</w:t>
      </w:r>
      <w:r w:rsidR="00781712">
        <w:rPr>
          <w:rFonts w:cs="Arial"/>
        </w:rPr>
        <w:t xml:space="preserve"> ends</w:t>
      </w:r>
      <w:r w:rsidR="577532A1" w:rsidRPr="390DB0DF">
        <w:rPr>
          <w:rFonts w:cs="Arial"/>
        </w:rPr>
        <w:t>.</w:t>
      </w:r>
      <w:r w:rsidR="00781712">
        <w:rPr>
          <w:rStyle w:val="FootnoteReference"/>
          <w:rFonts w:cs="Arial"/>
        </w:rPr>
        <w:footnoteReference w:id="5"/>
      </w:r>
      <w:r w:rsidR="577532A1" w:rsidRPr="390DB0DF">
        <w:rPr>
          <w:rFonts w:cs="Arial"/>
        </w:rPr>
        <w:t xml:space="preserve"> </w:t>
      </w:r>
    </w:p>
    <w:p w14:paraId="7B56CB50" w14:textId="37839A3A" w:rsidR="005C2475" w:rsidRDefault="56B4FF2C" w:rsidP="390DB0DF">
      <w:pPr>
        <w:spacing w:beforeAutospacing="1" w:afterAutospacing="1"/>
        <w:rPr>
          <w:rFonts w:cs="Arial"/>
        </w:rPr>
      </w:pPr>
      <w:r w:rsidRPr="390DB0DF">
        <w:rPr>
          <w:rFonts w:cs="Arial"/>
        </w:rPr>
        <w:lastRenderedPageBreak/>
        <w:t xml:space="preserve">Carson City partners with </w:t>
      </w:r>
      <w:r w:rsidR="00907C63">
        <w:rPr>
          <w:rFonts w:cs="Arial"/>
        </w:rPr>
        <w:t xml:space="preserve">community </w:t>
      </w:r>
      <w:r w:rsidRPr="390DB0DF">
        <w:rPr>
          <w:rFonts w:cs="Arial"/>
        </w:rPr>
        <w:t xml:space="preserve">workforce programs </w:t>
      </w:r>
      <w:r w:rsidR="41C23D90" w:rsidRPr="390DB0DF">
        <w:rPr>
          <w:rFonts w:cs="Arial"/>
        </w:rPr>
        <w:t>within the community</w:t>
      </w:r>
      <w:r w:rsidR="009C3184">
        <w:rPr>
          <w:rFonts w:cs="Arial"/>
        </w:rPr>
        <w:t>, but many individuals</w:t>
      </w:r>
      <w:r w:rsidRPr="390DB0DF">
        <w:rPr>
          <w:rFonts w:cs="Arial"/>
        </w:rPr>
        <w:t xml:space="preserve"> </w:t>
      </w:r>
      <w:r w:rsidR="009C3184">
        <w:rPr>
          <w:rFonts w:cs="Arial"/>
        </w:rPr>
        <w:t>remain</w:t>
      </w:r>
      <w:r w:rsidRPr="390DB0DF">
        <w:rPr>
          <w:rFonts w:cs="Arial"/>
        </w:rPr>
        <w:t xml:space="preserve"> unemployed or underemployed.  </w:t>
      </w:r>
      <w:r w:rsidR="7EA91D94" w:rsidRPr="390DB0DF">
        <w:rPr>
          <w:rFonts w:cs="Arial"/>
        </w:rPr>
        <w:t>Current workforce partners</w:t>
      </w:r>
      <w:r w:rsidR="001561D8">
        <w:rPr>
          <w:rFonts w:cs="Arial"/>
        </w:rPr>
        <w:t xml:space="preserve"> also </w:t>
      </w:r>
      <w:r w:rsidR="324DEF54" w:rsidRPr="390DB0DF">
        <w:rPr>
          <w:rFonts w:cs="Arial"/>
        </w:rPr>
        <w:t>assist</w:t>
      </w:r>
      <w:r w:rsidR="00840F71">
        <w:rPr>
          <w:rFonts w:cs="Arial"/>
        </w:rPr>
        <w:t xml:space="preserve"> </w:t>
      </w:r>
      <w:r w:rsidR="005906D1">
        <w:rPr>
          <w:rFonts w:cs="Arial"/>
        </w:rPr>
        <w:t>individuals to attend</w:t>
      </w:r>
      <w:r w:rsidR="324DEF54" w:rsidRPr="390DB0DF">
        <w:rPr>
          <w:rFonts w:cs="Arial"/>
        </w:rPr>
        <w:t xml:space="preserve"> </w:t>
      </w:r>
      <w:r w:rsidR="00811332">
        <w:rPr>
          <w:rFonts w:cs="Arial"/>
        </w:rPr>
        <w:t xml:space="preserve">skill and career </w:t>
      </w:r>
      <w:r w:rsidR="324DEF54" w:rsidRPr="390DB0DF">
        <w:rPr>
          <w:rFonts w:cs="Arial"/>
        </w:rPr>
        <w:t>certification programs</w:t>
      </w:r>
      <w:r w:rsidR="00017ED4">
        <w:rPr>
          <w:rFonts w:cs="Arial"/>
        </w:rPr>
        <w:t>.</w:t>
      </w:r>
      <w:r w:rsidR="324DEF54" w:rsidRPr="390DB0DF">
        <w:rPr>
          <w:rFonts w:cs="Arial"/>
        </w:rPr>
        <w:t xml:space="preserve"> </w:t>
      </w:r>
      <w:r w:rsidR="00701B8B">
        <w:rPr>
          <w:rFonts w:cs="Arial"/>
        </w:rPr>
        <w:t>W</w:t>
      </w:r>
      <w:r w:rsidR="324DEF54" w:rsidRPr="390DB0DF">
        <w:rPr>
          <w:rFonts w:cs="Arial"/>
        </w:rPr>
        <w:t xml:space="preserve">ith the </w:t>
      </w:r>
      <w:r w:rsidR="00731219">
        <w:rPr>
          <w:rFonts w:cs="Arial"/>
        </w:rPr>
        <w:t>R</w:t>
      </w:r>
      <w:r w:rsidR="00731219" w:rsidRPr="390DB0DF">
        <w:rPr>
          <w:rFonts w:cs="Arial"/>
        </w:rPr>
        <w:t xml:space="preserve">apid </w:t>
      </w:r>
      <w:r w:rsidR="00731219">
        <w:rPr>
          <w:rFonts w:cs="Arial"/>
        </w:rPr>
        <w:t>R</w:t>
      </w:r>
      <w:r w:rsidR="00731219" w:rsidRPr="390DB0DF">
        <w:rPr>
          <w:rFonts w:cs="Arial"/>
        </w:rPr>
        <w:t>e</w:t>
      </w:r>
      <w:r w:rsidR="324DEF54" w:rsidRPr="390DB0DF">
        <w:rPr>
          <w:rFonts w:cs="Arial"/>
        </w:rPr>
        <w:t xml:space="preserve">-housing </w:t>
      </w:r>
      <w:r w:rsidR="00CF00A3" w:rsidRPr="390DB0DF">
        <w:rPr>
          <w:rFonts w:cs="Arial"/>
        </w:rPr>
        <w:t>funding</w:t>
      </w:r>
      <w:r w:rsidR="00CF00A3">
        <w:rPr>
          <w:rFonts w:cs="Arial"/>
        </w:rPr>
        <w:t xml:space="preserve">, </w:t>
      </w:r>
      <w:r w:rsidR="00CF00A3" w:rsidRPr="390DB0DF">
        <w:rPr>
          <w:rFonts w:cs="Arial"/>
        </w:rPr>
        <w:t>a</w:t>
      </w:r>
      <w:r w:rsidR="005B68DD">
        <w:rPr>
          <w:rFonts w:cs="Arial"/>
        </w:rPr>
        <w:t xml:space="preserve"> person can pay rent, complete a certification program, and </w:t>
      </w:r>
      <w:r w:rsidR="15224B19" w:rsidRPr="390DB0DF">
        <w:rPr>
          <w:rFonts w:cs="Arial"/>
        </w:rPr>
        <w:t xml:space="preserve">find livable wage employment. </w:t>
      </w:r>
    </w:p>
    <w:p w14:paraId="4BC2BFC9" w14:textId="77777777" w:rsidR="005C2475" w:rsidRDefault="2C496926" w:rsidP="390DB0DF">
      <w:pPr>
        <w:rPr>
          <w:b/>
          <w:bCs/>
          <w:sz w:val="24"/>
          <w:szCs w:val="24"/>
        </w:rPr>
      </w:pPr>
      <w:r w:rsidRPr="390DB0DF">
        <w:rPr>
          <w:b/>
          <w:bCs/>
          <w:sz w:val="24"/>
          <w:szCs w:val="24"/>
        </w:rPr>
        <w:t>If a jurisdiction provides estimates of the at-risk population(s), it should also include a description of the operational definition of the at-risk group and the methodology used to generate the estimates:</w:t>
      </w:r>
    </w:p>
    <w:p w14:paraId="0ABC53FE" w14:textId="7B676EED" w:rsidR="00091054" w:rsidRPr="00962B6C" w:rsidRDefault="00091054" w:rsidP="000236D6">
      <w:pPr>
        <w:pStyle w:val="CommentText"/>
        <w:ind w:left="240"/>
        <w:rPr>
          <w:rFonts w:asciiTheme="minorHAnsi" w:hAnsiTheme="minorHAnsi" w:cstheme="minorHAnsi"/>
          <w:b/>
          <w:bCs/>
          <w:sz w:val="22"/>
          <w:szCs w:val="22"/>
        </w:rPr>
      </w:pPr>
      <w:r w:rsidRPr="00962B6C">
        <w:rPr>
          <w:rFonts w:asciiTheme="minorHAnsi" w:hAnsiTheme="minorHAnsi" w:cstheme="minorHAnsi"/>
          <w:b/>
          <w:bCs/>
          <w:sz w:val="22"/>
          <w:szCs w:val="22"/>
        </w:rPr>
        <w:t xml:space="preserve">Chronic Homelessness: </w:t>
      </w:r>
    </w:p>
    <w:p w14:paraId="768A351C" w14:textId="77777777" w:rsidR="00962B6C" w:rsidRPr="00962B6C" w:rsidRDefault="00962B6C" w:rsidP="00962B6C">
      <w:pPr>
        <w:numPr>
          <w:ilvl w:val="0"/>
          <w:numId w:val="26"/>
        </w:numPr>
        <w:shd w:val="clear" w:color="auto" w:fill="FFFFFF"/>
        <w:spacing w:before="100" w:beforeAutospacing="1" w:after="100" w:afterAutospacing="1" w:line="240" w:lineRule="auto"/>
        <w:rPr>
          <w:rFonts w:asciiTheme="minorHAnsi" w:eastAsia="Times New Roman" w:hAnsiTheme="minorHAnsi" w:cstheme="minorHAnsi"/>
          <w:color w:val="333333"/>
        </w:rPr>
      </w:pPr>
      <w:r w:rsidRPr="00962B6C">
        <w:rPr>
          <w:rFonts w:asciiTheme="minorHAnsi" w:eastAsia="Times New Roman" w:hAnsiTheme="minorHAnsi" w:cstheme="minorHAnsi"/>
          <w:color w:val="333333"/>
        </w:rPr>
        <w:t>A homeless individual with a disability as defined in section 401(9) of the McKinney-Vento Assistance Act (42 U.S.C. 11360(9)), who:</w:t>
      </w:r>
    </w:p>
    <w:p w14:paraId="2F2475C6" w14:textId="77777777" w:rsidR="00962B6C" w:rsidRPr="00962B6C" w:rsidRDefault="00962B6C" w:rsidP="00962B6C">
      <w:pPr>
        <w:numPr>
          <w:ilvl w:val="1"/>
          <w:numId w:val="26"/>
        </w:numPr>
        <w:shd w:val="clear" w:color="auto" w:fill="FFFFFF"/>
        <w:spacing w:before="100" w:beforeAutospacing="1" w:after="100" w:afterAutospacing="1" w:line="240" w:lineRule="auto"/>
        <w:rPr>
          <w:rFonts w:asciiTheme="minorHAnsi" w:eastAsia="Times New Roman" w:hAnsiTheme="minorHAnsi" w:cstheme="minorHAnsi"/>
          <w:color w:val="333333"/>
        </w:rPr>
      </w:pPr>
      <w:r w:rsidRPr="00962B6C">
        <w:rPr>
          <w:rFonts w:asciiTheme="minorHAnsi" w:eastAsia="Times New Roman" w:hAnsiTheme="minorHAnsi" w:cstheme="minorHAnsi"/>
          <w:color w:val="333333"/>
        </w:rPr>
        <w:t xml:space="preserve">Lives in a place not meant for human habitation, </w:t>
      </w:r>
      <w:proofErr w:type="gramStart"/>
      <w:r w:rsidRPr="00962B6C">
        <w:rPr>
          <w:rFonts w:asciiTheme="minorHAnsi" w:eastAsia="Times New Roman" w:hAnsiTheme="minorHAnsi" w:cstheme="minorHAnsi"/>
          <w:color w:val="333333"/>
        </w:rPr>
        <w:t>a safe haven</w:t>
      </w:r>
      <w:proofErr w:type="gramEnd"/>
      <w:r w:rsidRPr="00962B6C">
        <w:rPr>
          <w:rFonts w:asciiTheme="minorHAnsi" w:eastAsia="Times New Roman" w:hAnsiTheme="minorHAnsi" w:cstheme="minorHAnsi"/>
          <w:color w:val="333333"/>
        </w:rPr>
        <w:t>, or in an emergency shelter, and</w:t>
      </w:r>
    </w:p>
    <w:p w14:paraId="24C6F77C" w14:textId="5265EEA3" w:rsidR="00962B6C" w:rsidRPr="00962B6C" w:rsidRDefault="00962B6C" w:rsidP="00962B6C">
      <w:pPr>
        <w:numPr>
          <w:ilvl w:val="1"/>
          <w:numId w:val="26"/>
        </w:numPr>
        <w:shd w:val="clear" w:color="auto" w:fill="FFFFFF"/>
        <w:spacing w:before="100" w:beforeAutospacing="1" w:after="100" w:afterAutospacing="1" w:line="240" w:lineRule="auto"/>
        <w:rPr>
          <w:rFonts w:asciiTheme="minorHAnsi" w:eastAsia="Times New Roman" w:hAnsiTheme="minorHAnsi" w:cstheme="minorHAnsi"/>
          <w:color w:val="333333"/>
        </w:rPr>
      </w:pPr>
      <w:r w:rsidRPr="00962B6C">
        <w:rPr>
          <w:rFonts w:asciiTheme="minorHAnsi" w:eastAsia="Times New Roman" w:hAnsiTheme="minorHAnsi" w:cstheme="minorHAnsi"/>
          <w:color w:val="333333"/>
        </w:rPr>
        <w:t>Has been homeless and living as described for at least 12 months</w:t>
      </w:r>
      <w:r w:rsidR="00A24F95">
        <w:rPr>
          <w:rFonts w:asciiTheme="minorHAnsi" w:eastAsia="Times New Roman" w:hAnsiTheme="minorHAnsi" w:cstheme="minorHAnsi"/>
          <w:color w:val="333333"/>
        </w:rPr>
        <w:t xml:space="preserve"> </w:t>
      </w:r>
      <w:r w:rsidRPr="00962B6C">
        <w:rPr>
          <w:rFonts w:asciiTheme="minorHAnsi" w:eastAsia="Times New Roman" w:hAnsiTheme="minorHAnsi" w:cstheme="minorHAnsi"/>
          <w:color w:val="333333"/>
        </w:rPr>
        <w:t>or on at least 4 separate occasions in the last 3 years, as long as the combined occasions equal at least 12 months and each break in homelessness separating the occasions included at least 7 consecutive nights of not living as described.</w:t>
      </w:r>
    </w:p>
    <w:p w14:paraId="00111FA0" w14:textId="1C6E9519" w:rsidR="00962B6C" w:rsidRPr="00962B6C" w:rsidRDefault="00962B6C" w:rsidP="00962B6C">
      <w:pPr>
        <w:numPr>
          <w:ilvl w:val="0"/>
          <w:numId w:val="26"/>
        </w:numPr>
        <w:shd w:val="clear" w:color="auto" w:fill="FFFFFF"/>
        <w:spacing w:before="100" w:beforeAutospacing="1" w:after="100" w:afterAutospacing="1" w:line="240" w:lineRule="auto"/>
        <w:rPr>
          <w:rFonts w:asciiTheme="minorHAnsi" w:eastAsia="Times New Roman" w:hAnsiTheme="minorHAnsi" w:cstheme="minorHAnsi"/>
          <w:color w:val="333333"/>
        </w:rPr>
      </w:pPr>
      <w:r w:rsidRPr="00962B6C">
        <w:rPr>
          <w:rFonts w:asciiTheme="minorHAnsi" w:eastAsia="Times New Roman" w:hAnsiTheme="minorHAnsi" w:cstheme="minorHAnsi"/>
          <w:color w:val="333333"/>
        </w:rPr>
        <w:t xml:space="preserve">An individual who has been residing in an institutional care facility for less, including jail, substance abuse or mental health treatment facility, hospital, or other similar facility, for fewer than 90 days and met </w:t>
      </w:r>
      <w:proofErr w:type="gramStart"/>
      <w:r w:rsidRPr="00962B6C">
        <w:rPr>
          <w:rFonts w:asciiTheme="minorHAnsi" w:eastAsia="Times New Roman" w:hAnsiTheme="minorHAnsi" w:cstheme="minorHAnsi"/>
          <w:color w:val="333333"/>
        </w:rPr>
        <w:t>all of</w:t>
      </w:r>
      <w:proofErr w:type="gramEnd"/>
      <w:r w:rsidRPr="00962B6C">
        <w:rPr>
          <w:rFonts w:asciiTheme="minorHAnsi" w:eastAsia="Times New Roman" w:hAnsiTheme="minorHAnsi" w:cstheme="minorHAnsi"/>
          <w:color w:val="333333"/>
        </w:rPr>
        <w:t xml:space="preserve"> the criteria of this definition before entering that facility</w:t>
      </w:r>
      <w:r w:rsidR="00A24F95">
        <w:rPr>
          <w:rFonts w:asciiTheme="minorHAnsi" w:eastAsia="Times New Roman" w:hAnsiTheme="minorHAnsi" w:cstheme="minorHAnsi"/>
          <w:color w:val="333333"/>
        </w:rPr>
        <w:t xml:space="preserve"> </w:t>
      </w:r>
      <w:r w:rsidRPr="00962B6C">
        <w:rPr>
          <w:rFonts w:asciiTheme="minorHAnsi" w:eastAsia="Times New Roman" w:hAnsiTheme="minorHAnsi" w:cstheme="minorHAnsi"/>
          <w:color w:val="333333"/>
        </w:rPr>
        <w:t>or</w:t>
      </w:r>
    </w:p>
    <w:p w14:paraId="2BF6ECDB" w14:textId="77777777" w:rsidR="00962B6C" w:rsidRDefault="00962B6C" w:rsidP="00962B6C">
      <w:pPr>
        <w:numPr>
          <w:ilvl w:val="0"/>
          <w:numId w:val="26"/>
        </w:numPr>
        <w:shd w:val="clear" w:color="auto" w:fill="FFFFFF"/>
        <w:spacing w:before="100" w:beforeAutospacing="1" w:after="100" w:afterAutospacing="1" w:line="240" w:lineRule="auto"/>
        <w:rPr>
          <w:rFonts w:asciiTheme="minorHAnsi" w:eastAsia="Times New Roman" w:hAnsiTheme="minorHAnsi" w:cstheme="minorHAnsi"/>
          <w:color w:val="333333"/>
        </w:rPr>
      </w:pPr>
      <w:r w:rsidRPr="00962B6C">
        <w:rPr>
          <w:rFonts w:asciiTheme="minorHAnsi" w:eastAsia="Times New Roman" w:hAnsiTheme="minorHAnsi" w:cstheme="minorHAnsi"/>
          <w:color w:val="333333"/>
        </w:rPr>
        <w:t xml:space="preserve">A family with an adult head of household (or, if there is no adult in the family, a minor head of household) who meets </w:t>
      </w:r>
      <w:proofErr w:type="gramStart"/>
      <w:r w:rsidRPr="00962B6C">
        <w:rPr>
          <w:rFonts w:asciiTheme="minorHAnsi" w:eastAsia="Times New Roman" w:hAnsiTheme="minorHAnsi" w:cstheme="minorHAnsi"/>
          <w:color w:val="333333"/>
        </w:rPr>
        <w:t>all of</w:t>
      </w:r>
      <w:proofErr w:type="gramEnd"/>
      <w:r w:rsidRPr="00962B6C">
        <w:rPr>
          <w:rFonts w:asciiTheme="minorHAnsi" w:eastAsia="Times New Roman" w:hAnsiTheme="minorHAnsi" w:cstheme="minorHAnsi"/>
          <w:color w:val="333333"/>
        </w:rPr>
        <w:t xml:space="preserve"> the criteria of this definition, including a family whose composition has fluctuated while the head of household has been homeless.</w:t>
      </w:r>
    </w:p>
    <w:p w14:paraId="4D8B533E" w14:textId="28E80C42" w:rsidR="00AE58E9" w:rsidRPr="00962B6C" w:rsidRDefault="00AE58E9" w:rsidP="00AE58E9">
      <w:pPr>
        <w:shd w:val="clear" w:color="auto" w:fill="FFFFFF"/>
        <w:spacing w:before="100" w:beforeAutospacing="1" w:after="100" w:afterAutospacing="1" w:line="240" w:lineRule="auto"/>
        <w:rPr>
          <w:rFonts w:asciiTheme="minorHAnsi" w:eastAsia="Times New Roman" w:hAnsiTheme="minorHAnsi" w:cstheme="minorHAnsi"/>
          <w:color w:val="333333"/>
        </w:rPr>
      </w:pPr>
      <w:r>
        <w:rPr>
          <w:rFonts w:asciiTheme="minorHAnsi" w:eastAsia="Times New Roman" w:hAnsiTheme="minorHAnsi" w:cstheme="minorHAnsi"/>
          <w:color w:val="333333"/>
        </w:rPr>
        <w:t>(HUD, 2015)</w:t>
      </w:r>
    </w:p>
    <w:p w14:paraId="2639BB45" w14:textId="1ACB77B6" w:rsidR="00D62EB9" w:rsidRPr="00CD7F97" w:rsidRDefault="390DB0DF" w:rsidP="000236D6">
      <w:pPr>
        <w:pStyle w:val="CommentText"/>
        <w:ind w:left="240"/>
        <w:rPr>
          <w:rFonts w:cs="Arial"/>
          <w:b/>
          <w:bCs/>
          <w:sz w:val="22"/>
          <w:szCs w:val="22"/>
        </w:rPr>
      </w:pPr>
      <w:r w:rsidRPr="00CD7F97">
        <w:rPr>
          <w:rFonts w:cs="Arial"/>
          <w:b/>
          <w:bCs/>
          <w:sz w:val="22"/>
          <w:szCs w:val="22"/>
        </w:rPr>
        <w:t>Disabled person</w:t>
      </w:r>
      <w:r w:rsidR="00D62EB9" w:rsidRPr="00CD7F97">
        <w:rPr>
          <w:rFonts w:cs="Arial"/>
          <w:b/>
          <w:bCs/>
          <w:sz w:val="22"/>
          <w:szCs w:val="22"/>
        </w:rPr>
        <w:t>:</w:t>
      </w:r>
    </w:p>
    <w:p w14:paraId="69326C3B" w14:textId="4EC065D5" w:rsidR="000236D6" w:rsidRPr="00CD7F97" w:rsidRDefault="000236D6" w:rsidP="000236D6">
      <w:pPr>
        <w:pStyle w:val="CommentText"/>
        <w:ind w:left="240"/>
        <w:rPr>
          <w:sz w:val="22"/>
          <w:szCs w:val="22"/>
        </w:rPr>
      </w:pPr>
      <w:r w:rsidRPr="008D396F">
        <w:rPr>
          <w:sz w:val="22"/>
          <w:szCs w:val="22"/>
        </w:rPr>
        <w:t>Person with disabilities means a household composed of one or more persons, at least one of whom is an adult, who has a disability</w:t>
      </w:r>
      <w:r w:rsidRPr="00CD7F97">
        <w:rPr>
          <w:i/>
          <w:iCs/>
          <w:sz w:val="22"/>
          <w:szCs w:val="22"/>
        </w:rPr>
        <w:t xml:space="preserve">. </w:t>
      </w:r>
    </w:p>
    <w:p w14:paraId="4E6F01E1" w14:textId="77777777" w:rsidR="000236D6" w:rsidRPr="00CD7F97" w:rsidRDefault="000236D6" w:rsidP="000236D6">
      <w:pPr>
        <w:pStyle w:val="CommentText"/>
        <w:ind w:left="480"/>
        <w:rPr>
          <w:sz w:val="22"/>
          <w:szCs w:val="22"/>
        </w:rPr>
      </w:pPr>
      <w:r w:rsidRPr="00CD7F97">
        <w:rPr>
          <w:sz w:val="22"/>
          <w:szCs w:val="22"/>
        </w:rPr>
        <w:t xml:space="preserve">(1) A person is considered to have a disability if the person has a physical, mental, or emotional impairment that: </w:t>
      </w:r>
    </w:p>
    <w:p w14:paraId="13A7E48A" w14:textId="77777777" w:rsidR="000236D6" w:rsidRPr="00CD7F97" w:rsidRDefault="000236D6" w:rsidP="000236D6">
      <w:pPr>
        <w:pStyle w:val="CommentText"/>
        <w:ind w:left="720"/>
        <w:rPr>
          <w:sz w:val="22"/>
          <w:szCs w:val="22"/>
        </w:rPr>
      </w:pPr>
      <w:r w:rsidRPr="00CD7F97">
        <w:rPr>
          <w:sz w:val="22"/>
          <w:szCs w:val="22"/>
        </w:rPr>
        <w:t xml:space="preserve">(i) Is expected to be of </w:t>
      </w:r>
      <w:proofErr w:type="gramStart"/>
      <w:r w:rsidRPr="00CD7F97">
        <w:rPr>
          <w:sz w:val="22"/>
          <w:szCs w:val="22"/>
        </w:rPr>
        <w:t>long-continued</w:t>
      </w:r>
      <w:proofErr w:type="gramEnd"/>
      <w:r w:rsidRPr="00CD7F97">
        <w:rPr>
          <w:sz w:val="22"/>
          <w:szCs w:val="22"/>
        </w:rPr>
        <w:t xml:space="preserve"> and indefinite duration; </w:t>
      </w:r>
    </w:p>
    <w:p w14:paraId="2AF746C5" w14:textId="77777777" w:rsidR="000236D6" w:rsidRPr="00CD7F97" w:rsidRDefault="000236D6" w:rsidP="000236D6">
      <w:pPr>
        <w:pStyle w:val="CommentText"/>
        <w:ind w:left="720"/>
        <w:rPr>
          <w:sz w:val="22"/>
          <w:szCs w:val="22"/>
        </w:rPr>
      </w:pPr>
      <w:r w:rsidRPr="00CD7F97">
        <w:rPr>
          <w:sz w:val="22"/>
          <w:szCs w:val="22"/>
        </w:rPr>
        <w:t xml:space="preserve">(ii) Substantially impedes his or her ability to live independently; and </w:t>
      </w:r>
    </w:p>
    <w:p w14:paraId="6B62B5BA" w14:textId="77777777" w:rsidR="000236D6" w:rsidRPr="00CD7F97" w:rsidRDefault="000236D6" w:rsidP="000236D6">
      <w:pPr>
        <w:pStyle w:val="CommentText"/>
        <w:ind w:left="720"/>
        <w:rPr>
          <w:sz w:val="22"/>
          <w:szCs w:val="22"/>
        </w:rPr>
      </w:pPr>
      <w:r w:rsidRPr="00CD7F97">
        <w:rPr>
          <w:sz w:val="22"/>
          <w:szCs w:val="22"/>
        </w:rPr>
        <w:t xml:space="preserve">(iii) Is of such a nature that such ability could be improved by more suitable housing conditions. </w:t>
      </w:r>
    </w:p>
    <w:p w14:paraId="44E28952" w14:textId="77777777" w:rsidR="000236D6" w:rsidRPr="00CD7F97" w:rsidRDefault="000236D6" w:rsidP="000236D6">
      <w:pPr>
        <w:pStyle w:val="CommentText"/>
        <w:ind w:left="480"/>
        <w:rPr>
          <w:sz w:val="22"/>
          <w:szCs w:val="22"/>
        </w:rPr>
      </w:pPr>
      <w:r w:rsidRPr="00CD7F97">
        <w:rPr>
          <w:sz w:val="22"/>
          <w:szCs w:val="22"/>
        </w:rPr>
        <w:t xml:space="preserve">(2) A person will also be considered to have a disability if he or she has a developmental disability, which is a severe, chronic disability that: </w:t>
      </w:r>
    </w:p>
    <w:p w14:paraId="41BAE63B" w14:textId="77777777" w:rsidR="000236D6" w:rsidRPr="00CD7F97" w:rsidRDefault="000236D6" w:rsidP="000236D6">
      <w:pPr>
        <w:pStyle w:val="CommentText"/>
        <w:ind w:left="720"/>
        <w:rPr>
          <w:sz w:val="22"/>
          <w:szCs w:val="22"/>
        </w:rPr>
      </w:pPr>
      <w:r w:rsidRPr="00CD7F97">
        <w:rPr>
          <w:sz w:val="22"/>
          <w:szCs w:val="22"/>
        </w:rPr>
        <w:t xml:space="preserve">(i) Is attributable to a mental or physical impairment or combination of mental and physical </w:t>
      </w:r>
      <w:proofErr w:type="gramStart"/>
      <w:r w:rsidRPr="00CD7F97">
        <w:rPr>
          <w:sz w:val="22"/>
          <w:szCs w:val="22"/>
        </w:rPr>
        <w:t>impairments;</w:t>
      </w:r>
      <w:proofErr w:type="gramEnd"/>
      <w:r w:rsidRPr="00CD7F97">
        <w:rPr>
          <w:sz w:val="22"/>
          <w:szCs w:val="22"/>
        </w:rPr>
        <w:t xml:space="preserve"> </w:t>
      </w:r>
    </w:p>
    <w:p w14:paraId="3A1F3E4D" w14:textId="77777777" w:rsidR="000236D6" w:rsidRPr="00CD7F97" w:rsidRDefault="000236D6" w:rsidP="000236D6">
      <w:pPr>
        <w:pStyle w:val="CommentText"/>
        <w:ind w:left="720"/>
        <w:rPr>
          <w:sz w:val="22"/>
          <w:szCs w:val="22"/>
        </w:rPr>
      </w:pPr>
      <w:r w:rsidRPr="00CD7F97">
        <w:rPr>
          <w:sz w:val="22"/>
          <w:szCs w:val="22"/>
        </w:rPr>
        <w:lastRenderedPageBreak/>
        <w:t xml:space="preserve">(ii) Is manifested before the person attains age </w:t>
      </w:r>
      <w:proofErr w:type="gramStart"/>
      <w:r w:rsidRPr="00CD7F97">
        <w:rPr>
          <w:sz w:val="22"/>
          <w:szCs w:val="22"/>
        </w:rPr>
        <w:t>22;</w:t>
      </w:r>
      <w:proofErr w:type="gramEnd"/>
      <w:r w:rsidRPr="00CD7F97">
        <w:rPr>
          <w:sz w:val="22"/>
          <w:szCs w:val="22"/>
        </w:rPr>
        <w:t xml:space="preserve"> </w:t>
      </w:r>
    </w:p>
    <w:p w14:paraId="5BA5D3C8" w14:textId="77777777" w:rsidR="000236D6" w:rsidRPr="00CD7F97" w:rsidRDefault="000236D6" w:rsidP="000236D6">
      <w:pPr>
        <w:pStyle w:val="CommentText"/>
        <w:ind w:left="720"/>
        <w:rPr>
          <w:sz w:val="22"/>
          <w:szCs w:val="22"/>
        </w:rPr>
      </w:pPr>
      <w:r w:rsidRPr="00CD7F97">
        <w:rPr>
          <w:sz w:val="22"/>
          <w:szCs w:val="22"/>
        </w:rPr>
        <w:t xml:space="preserve">(iii) Is likely to continue </w:t>
      </w:r>
      <w:proofErr w:type="gramStart"/>
      <w:r w:rsidRPr="00CD7F97">
        <w:rPr>
          <w:sz w:val="22"/>
          <w:szCs w:val="22"/>
        </w:rPr>
        <w:t>indefinitely;</w:t>
      </w:r>
      <w:proofErr w:type="gramEnd"/>
      <w:r w:rsidRPr="00CD7F97">
        <w:rPr>
          <w:sz w:val="22"/>
          <w:szCs w:val="22"/>
        </w:rPr>
        <w:t xml:space="preserve"> </w:t>
      </w:r>
    </w:p>
    <w:p w14:paraId="03BA8843" w14:textId="77777777" w:rsidR="000236D6" w:rsidRPr="00CD7F97" w:rsidRDefault="000236D6" w:rsidP="000236D6">
      <w:pPr>
        <w:pStyle w:val="CommentText"/>
        <w:ind w:left="720"/>
        <w:rPr>
          <w:sz w:val="22"/>
          <w:szCs w:val="22"/>
        </w:rPr>
      </w:pPr>
      <w:r w:rsidRPr="00CD7F97">
        <w:rPr>
          <w:sz w:val="22"/>
          <w:szCs w:val="22"/>
        </w:rPr>
        <w:t xml:space="preserve">(iv) Results in substantial functional limitations in three or more of the following areas of major life activity: self-care, receptive and expressive language, learning, mobility, self-direction, capacity for independent living, and economic self-sufficiency; and </w:t>
      </w:r>
    </w:p>
    <w:p w14:paraId="6BE1310C" w14:textId="7D81DF03" w:rsidR="000236D6" w:rsidRPr="00CD7F97" w:rsidRDefault="000236D6" w:rsidP="008D396F">
      <w:pPr>
        <w:pStyle w:val="CommentText"/>
        <w:ind w:left="720"/>
        <w:rPr>
          <w:sz w:val="22"/>
          <w:szCs w:val="22"/>
        </w:rPr>
      </w:pPr>
      <w:r w:rsidRPr="00CD7F97">
        <w:rPr>
          <w:sz w:val="22"/>
          <w:szCs w:val="22"/>
        </w:rPr>
        <w:t>(v) Reflects the person's need for a combination and sequence of special, interdisciplinary, or generic care, treatment, or other services that are of lifelong or extended duration and are individually planned and coordinated. Notwithstanding the preceding provisions of this definition, the term “person with disabilities” includes two or more persons with disabilities living together, one or more such persons living with another person who is determined to be important to their care or well-being, and the surviving member or members of any household described in the first sentence of this definition who were living, in a unit assisted with HOME funds, with the deceased member of the household at the time of his or her death.</w:t>
      </w:r>
      <w:r w:rsidR="008D396F">
        <w:rPr>
          <w:sz w:val="22"/>
          <w:szCs w:val="22"/>
        </w:rPr>
        <w:t xml:space="preserve"> </w:t>
      </w:r>
      <w:r w:rsidRPr="00CD7F97">
        <w:rPr>
          <w:sz w:val="22"/>
          <w:szCs w:val="22"/>
        </w:rPr>
        <w:t xml:space="preserve">(HUD, </w:t>
      </w:r>
      <w:r w:rsidRPr="00CD7F97">
        <w:rPr>
          <w:color w:val="333333"/>
          <w:sz w:val="22"/>
          <w:szCs w:val="22"/>
          <w:highlight w:val="white"/>
        </w:rPr>
        <w:t>§92.2)</w:t>
      </w:r>
    </w:p>
    <w:p w14:paraId="5874EBA1" w14:textId="0152B096" w:rsidR="00323FEE" w:rsidRDefault="4A6338C9" w:rsidP="390DB0DF">
      <w:pPr>
        <w:spacing w:beforeAutospacing="1" w:afterAutospacing="1"/>
        <w:rPr>
          <w:rFonts w:cs="Arial"/>
        </w:rPr>
      </w:pPr>
      <w:r w:rsidRPr="00156A94">
        <w:rPr>
          <w:rFonts w:cs="Arial"/>
          <w:b/>
          <w:bCs/>
        </w:rPr>
        <w:t>Elderly</w:t>
      </w:r>
      <w:r w:rsidR="00156A94">
        <w:rPr>
          <w:rFonts w:cs="Arial"/>
        </w:rPr>
        <w:t>:</w:t>
      </w:r>
      <w:r w:rsidR="00323FEE">
        <w:rPr>
          <w:rFonts w:cs="Arial"/>
        </w:rPr>
        <w:t xml:space="preserve"> </w:t>
      </w:r>
      <w:r w:rsidR="00323FEE">
        <w:t>A person at least 62 years of age. [24 CFR 5.100] (HUD)</w:t>
      </w:r>
    </w:p>
    <w:p w14:paraId="50E8B894" w14:textId="599E906A" w:rsidR="00066B9A" w:rsidRDefault="00066B9A" w:rsidP="390DB0DF">
      <w:pPr>
        <w:spacing w:beforeAutospacing="1" w:afterAutospacing="1"/>
        <w:rPr>
          <w:rFonts w:cs="Arial"/>
        </w:rPr>
      </w:pPr>
      <w:r w:rsidRPr="00E15BCB">
        <w:rPr>
          <w:rFonts w:cs="Arial"/>
          <w:b/>
          <w:bCs/>
        </w:rPr>
        <w:t>Extremely low-income</w:t>
      </w:r>
      <w:r w:rsidR="00E15BCB">
        <w:rPr>
          <w:rFonts w:cs="Arial"/>
        </w:rPr>
        <w:t>:</w:t>
      </w:r>
      <w:r>
        <w:rPr>
          <w:rFonts w:cs="Arial"/>
        </w:rPr>
        <w:t xml:space="preserve"> </w:t>
      </w:r>
      <w:r w:rsidR="000D0548">
        <w:rPr>
          <w:rFonts w:cs="Arial"/>
        </w:rPr>
        <w:t>defined as 30 percent or less than the area median income. (HUD)</w:t>
      </w:r>
    </w:p>
    <w:p w14:paraId="409B74AB" w14:textId="7BEC0BB0" w:rsidR="004F472C" w:rsidRPr="004F472C" w:rsidRDefault="00C61659" w:rsidP="00703D84">
      <w:r w:rsidRPr="001C6DF3">
        <w:rPr>
          <w:rFonts w:cs="Arial"/>
          <w:b/>
          <w:bCs/>
        </w:rPr>
        <w:t>Family</w:t>
      </w:r>
      <w:r w:rsidR="00451B61">
        <w:rPr>
          <w:rFonts w:cs="Arial"/>
        </w:rPr>
        <w:t>:</w:t>
      </w:r>
      <w:r>
        <w:rPr>
          <w:rFonts w:cs="Arial"/>
        </w:rPr>
        <w:t xml:space="preserve"> </w:t>
      </w:r>
      <w:r w:rsidR="004F472C">
        <w:rPr>
          <w:highlight w:val="white"/>
        </w:rPr>
        <w:t> </w:t>
      </w:r>
      <w:r w:rsidR="004F472C" w:rsidRPr="004F472C">
        <w:rPr>
          <w:highlight w:val="white"/>
        </w:rPr>
        <w:t>includes, but is not limited to, the following, regardless of actual or perceived </w:t>
      </w:r>
      <w:r w:rsidR="004F472C" w:rsidRPr="00A14764">
        <w:rPr>
          <w:highlight w:val="white"/>
        </w:rPr>
        <w:t>sexual orientation</w:t>
      </w:r>
      <w:r w:rsidR="004F472C" w:rsidRPr="004F472C">
        <w:rPr>
          <w:highlight w:val="white"/>
        </w:rPr>
        <w:t>, </w:t>
      </w:r>
      <w:r w:rsidR="004F472C" w:rsidRPr="00A14764">
        <w:rPr>
          <w:highlight w:val="white"/>
        </w:rPr>
        <w:t>gender identity</w:t>
      </w:r>
      <w:r w:rsidR="004F472C" w:rsidRPr="004F472C">
        <w:rPr>
          <w:highlight w:val="white"/>
        </w:rPr>
        <w:t>, or marital status:</w:t>
      </w:r>
    </w:p>
    <w:p w14:paraId="26D78FBA" w14:textId="14700CB6" w:rsidR="004F472C" w:rsidRPr="004F472C" w:rsidRDefault="004F472C" w:rsidP="004F472C">
      <w:pPr>
        <w:pStyle w:val="CommentText"/>
        <w:ind w:left="20"/>
        <w:rPr>
          <w:sz w:val="22"/>
          <w:szCs w:val="22"/>
        </w:rPr>
      </w:pPr>
      <w:r w:rsidRPr="004F472C">
        <w:rPr>
          <w:b/>
          <w:bCs/>
          <w:color w:val="333333"/>
          <w:sz w:val="22"/>
          <w:szCs w:val="22"/>
          <w:highlight w:val="white"/>
        </w:rPr>
        <w:t>(1)</w:t>
      </w:r>
      <w:r w:rsidRPr="004F472C">
        <w:rPr>
          <w:color w:val="333333"/>
          <w:sz w:val="22"/>
          <w:szCs w:val="22"/>
          <w:highlight w:val="white"/>
        </w:rPr>
        <w:t> A single person, who may be an </w:t>
      </w:r>
      <w:r w:rsidRPr="00A14764">
        <w:rPr>
          <w:sz w:val="22"/>
          <w:szCs w:val="22"/>
          <w:highlight w:val="white"/>
        </w:rPr>
        <w:t>elderly person</w:t>
      </w:r>
      <w:r w:rsidRPr="004F472C">
        <w:rPr>
          <w:color w:val="333333"/>
          <w:sz w:val="22"/>
          <w:szCs w:val="22"/>
          <w:highlight w:val="white"/>
        </w:rPr>
        <w:t>, displaced person, disabled person, near-elderly person, or any other single person; or</w:t>
      </w:r>
    </w:p>
    <w:p w14:paraId="36B1909D" w14:textId="77777777" w:rsidR="004F472C" w:rsidRPr="004F472C" w:rsidRDefault="004F472C" w:rsidP="004F472C">
      <w:pPr>
        <w:pStyle w:val="CommentText"/>
        <w:ind w:left="20"/>
        <w:rPr>
          <w:sz w:val="22"/>
          <w:szCs w:val="22"/>
        </w:rPr>
      </w:pPr>
      <w:r w:rsidRPr="004F472C">
        <w:rPr>
          <w:b/>
          <w:bCs/>
          <w:color w:val="333333"/>
          <w:sz w:val="22"/>
          <w:szCs w:val="22"/>
          <w:highlight w:val="white"/>
        </w:rPr>
        <w:t>(2)</w:t>
      </w:r>
      <w:r w:rsidRPr="004F472C">
        <w:rPr>
          <w:color w:val="333333"/>
          <w:sz w:val="22"/>
          <w:szCs w:val="22"/>
          <w:highlight w:val="white"/>
        </w:rPr>
        <w:t> A group of persons residing together, and such group includes, but is not limited to:</w:t>
      </w:r>
    </w:p>
    <w:p w14:paraId="550599CC" w14:textId="28B538BE" w:rsidR="004F472C" w:rsidRPr="004F472C" w:rsidRDefault="004F472C" w:rsidP="00A14764">
      <w:pPr>
        <w:pStyle w:val="CommentText"/>
        <w:spacing w:after="0"/>
        <w:ind w:left="720"/>
        <w:rPr>
          <w:sz w:val="22"/>
          <w:szCs w:val="22"/>
        </w:rPr>
      </w:pPr>
      <w:r w:rsidRPr="004F472C">
        <w:rPr>
          <w:b/>
          <w:bCs/>
          <w:color w:val="333333"/>
          <w:sz w:val="22"/>
          <w:szCs w:val="22"/>
          <w:highlight w:val="white"/>
        </w:rPr>
        <w:t>(i)</w:t>
      </w:r>
      <w:r w:rsidRPr="004F472C">
        <w:rPr>
          <w:color w:val="333333"/>
          <w:sz w:val="22"/>
          <w:szCs w:val="22"/>
          <w:highlight w:val="white"/>
        </w:rPr>
        <w:t> A </w:t>
      </w:r>
      <w:r w:rsidRPr="00A14764">
        <w:rPr>
          <w:sz w:val="22"/>
          <w:szCs w:val="22"/>
          <w:highlight w:val="white"/>
        </w:rPr>
        <w:t>family</w:t>
      </w:r>
      <w:r w:rsidRPr="004F472C">
        <w:rPr>
          <w:color w:val="333333"/>
          <w:sz w:val="22"/>
          <w:szCs w:val="22"/>
          <w:highlight w:val="white"/>
        </w:rPr>
        <w:t> with or without </w:t>
      </w:r>
      <w:r w:rsidRPr="00A14764">
        <w:rPr>
          <w:sz w:val="22"/>
          <w:szCs w:val="22"/>
          <w:highlight w:val="white"/>
        </w:rPr>
        <w:t>children</w:t>
      </w:r>
      <w:r w:rsidRPr="004F472C">
        <w:rPr>
          <w:color w:val="333333"/>
          <w:sz w:val="22"/>
          <w:szCs w:val="22"/>
          <w:highlight w:val="white"/>
        </w:rPr>
        <w:t> (a </w:t>
      </w:r>
      <w:r w:rsidRPr="00A14764">
        <w:rPr>
          <w:sz w:val="22"/>
          <w:szCs w:val="22"/>
          <w:highlight w:val="white"/>
        </w:rPr>
        <w:t>child</w:t>
      </w:r>
      <w:r w:rsidRPr="004F472C">
        <w:rPr>
          <w:color w:val="333333"/>
          <w:sz w:val="22"/>
          <w:szCs w:val="22"/>
          <w:highlight w:val="white"/>
        </w:rPr>
        <w:t> who is temporarily away from the home because of placement in foster care is considered a member of the family</w:t>
      </w:r>
      <w:proofErr w:type="gramStart"/>
      <w:r w:rsidRPr="004F472C">
        <w:rPr>
          <w:color w:val="333333"/>
          <w:sz w:val="22"/>
          <w:szCs w:val="22"/>
          <w:highlight w:val="white"/>
        </w:rPr>
        <w:t>);</w:t>
      </w:r>
      <w:proofErr w:type="gramEnd"/>
    </w:p>
    <w:p w14:paraId="52E9FAE1" w14:textId="213D71A5" w:rsidR="004F472C" w:rsidRPr="004F472C" w:rsidRDefault="004F472C" w:rsidP="00A14764">
      <w:pPr>
        <w:pStyle w:val="CommentText"/>
        <w:spacing w:after="0"/>
        <w:ind w:left="720"/>
        <w:rPr>
          <w:sz w:val="22"/>
          <w:szCs w:val="22"/>
        </w:rPr>
      </w:pPr>
      <w:r w:rsidRPr="004F472C">
        <w:rPr>
          <w:b/>
          <w:bCs/>
          <w:color w:val="333333"/>
          <w:sz w:val="22"/>
          <w:szCs w:val="22"/>
          <w:highlight w:val="white"/>
        </w:rPr>
        <w:t>(ii)</w:t>
      </w:r>
      <w:r w:rsidRPr="004F472C">
        <w:rPr>
          <w:color w:val="333333"/>
          <w:sz w:val="22"/>
          <w:szCs w:val="22"/>
          <w:highlight w:val="white"/>
        </w:rPr>
        <w:t> An </w:t>
      </w:r>
      <w:r w:rsidRPr="00A14764">
        <w:rPr>
          <w:sz w:val="22"/>
          <w:szCs w:val="22"/>
          <w:highlight w:val="white"/>
        </w:rPr>
        <w:t xml:space="preserve">elderly </w:t>
      </w:r>
      <w:proofErr w:type="gramStart"/>
      <w:r w:rsidRPr="00A14764">
        <w:rPr>
          <w:sz w:val="22"/>
          <w:szCs w:val="22"/>
          <w:highlight w:val="white"/>
        </w:rPr>
        <w:t>family</w:t>
      </w:r>
      <w:r w:rsidRPr="004F472C">
        <w:rPr>
          <w:color w:val="333333"/>
          <w:sz w:val="22"/>
          <w:szCs w:val="22"/>
          <w:highlight w:val="white"/>
        </w:rPr>
        <w:t>;</w:t>
      </w:r>
      <w:proofErr w:type="gramEnd"/>
    </w:p>
    <w:p w14:paraId="754A666C" w14:textId="6C7E9AB8" w:rsidR="004F472C" w:rsidRPr="004F472C" w:rsidRDefault="004F472C" w:rsidP="00A14764">
      <w:pPr>
        <w:pStyle w:val="CommentText"/>
        <w:spacing w:after="0"/>
        <w:ind w:left="720"/>
        <w:rPr>
          <w:sz w:val="22"/>
          <w:szCs w:val="22"/>
        </w:rPr>
      </w:pPr>
      <w:r w:rsidRPr="004F472C">
        <w:rPr>
          <w:b/>
          <w:bCs/>
          <w:color w:val="333333"/>
          <w:sz w:val="22"/>
          <w:szCs w:val="22"/>
          <w:highlight w:val="white"/>
        </w:rPr>
        <w:t>(iii)</w:t>
      </w:r>
      <w:r w:rsidRPr="004F472C">
        <w:rPr>
          <w:color w:val="333333"/>
          <w:sz w:val="22"/>
          <w:szCs w:val="22"/>
          <w:highlight w:val="white"/>
        </w:rPr>
        <w:t> A </w:t>
      </w:r>
      <w:r w:rsidRPr="00A14764">
        <w:rPr>
          <w:sz w:val="22"/>
          <w:szCs w:val="22"/>
          <w:highlight w:val="white"/>
        </w:rPr>
        <w:t xml:space="preserve">near-elderly </w:t>
      </w:r>
      <w:proofErr w:type="gramStart"/>
      <w:r w:rsidRPr="00A14764">
        <w:rPr>
          <w:sz w:val="22"/>
          <w:szCs w:val="22"/>
          <w:highlight w:val="white"/>
        </w:rPr>
        <w:t>family</w:t>
      </w:r>
      <w:r w:rsidRPr="004F472C">
        <w:rPr>
          <w:color w:val="333333"/>
          <w:sz w:val="22"/>
          <w:szCs w:val="22"/>
          <w:highlight w:val="white"/>
        </w:rPr>
        <w:t>;</w:t>
      </w:r>
      <w:proofErr w:type="gramEnd"/>
    </w:p>
    <w:p w14:paraId="42483186" w14:textId="074A6210" w:rsidR="004F472C" w:rsidRPr="004F472C" w:rsidRDefault="004F472C" w:rsidP="00A14764">
      <w:pPr>
        <w:pStyle w:val="CommentText"/>
        <w:spacing w:after="0"/>
        <w:ind w:left="720"/>
        <w:rPr>
          <w:sz w:val="22"/>
          <w:szCs w:val="22"/>
        </w:rPr>
      </w:pPr>
      <w:r w:rsidRPr="004F472C">
        <w:rPr>
          <w:b/>
          <w:bCs/>
          <w:color w:val="333333"/>
          <w:sz w:val="22"/>
          <w:szCs w:val="22"/>
          <w:highlight w:val="white"/>
        </w:rPr>
        <w:t>(iv)</w:t>
      </w:r>
      <w:r w:rsidRPr="004F472C">
        <w:rPr>
          <w:color w:val="333333"/>
          <w:sz w:val="22"/>
          <w:szCs w:val="22"/>
          <w:highlight w:val="white"/>
        </w:rPr>
        <w:t> A </w:t>
      </w:r>
      <w:r w:rsidRPr="00A14764">
        <w:rPr>
          <w:sz w:val="22"/>
          <w:szCs w:val="22"/>
          <w:highlight w:val="white"/>
        </w:rPr>
        <w:t xml:space="preserve">disabled </w:t>
      </w:r>
      <w:proofErr w:type="gramStart"/>
      <w:r w:rsidRPr="00A14764">
        <w:rPr>
          <w:sz w:val="22"/>
          <w:szCs w:val="22"/>
          <w:highlight w:val="white"/>
        </w:rPr>
        <w:t>family</w:t>
      </w:r>
      <w:r w:rsidRPr="004F472C">
        <w:rPr>
          <w:color w:val="333333"/>
          <w:sz w:val="22"/>
          <w:szCs w:val="22"/>
          <w:highlight w:val="white"/>
        </w:rPr>
        <w:t>;</w:t>
      </w:r>
      <w:proofErr w:type="gramEnd"/>
    </w:p>
    <w:p w14:paraId="66A0B7EC" w14:textId="71E22ED5" w:rsidR="004F472C" w:rsidRPr="004F472C" w:rsidRDefault="004F472C" w:rsidP="00A14764">
      <w:pPr>
        <w:pStyle w:val="CommentText"/>
        <w:spacing w:after="0"/>
        <w:ind w:left="720"/>
        <w:rPr>
          <w:sz w:val="22"/>
          <w:szCs w:val="22"/>
        </w:rPr>
      </w:pPr>
      <w:r w:rsidRPr="004F472C">
        <w:rPr>
          <w:b/>
          <w:bCs/>
          <w:color w:val="333333"/>
          <w:sz w:val="22"/>
          <w:szCs w:val="22"/>
          <w:highlight w:val="white"/>
        </w:rPr>
        <w:t>(v)</w:t>
      </w:r>
      <w:r w:rsidRPr="004F472C">
        <w:rPr>
          <w:color w:val="333333"/>
          <w:sz w:val="22"/>
          <w:szCs w:val="22"/>
          <w:highlight w:val="white"/>
        </w:rPr>
        <w:t> A </w:t>
      </w:r>
      <w:r w:rsidRPr="00A14764">
        <w:rPr>
          <w:sz w:val="22"/>
          <w:szCs w:val="22"/>
          <w:highlight w:val="white"/>
        </w:rPr>
        <w:t>displaced family</w:t>
      </w:r>
      <w:r w:rsidRPr="004F472C">
        <w:rPr>
          <w:color w:val="333333"/>
          <w:sz w:val="22"/>
          <w:szCs w:val="22"/>
          <w:highlight w:val="white"/>
        </w:rPr>
        <w:t>; and</w:t>
      </w:r>
    </w:p>
    <w:p w14:paraId="3EBCB532" w14:textId="67C4A138" w:rsidR="004F472C" w:rsidRPr="004F472C" w:rsidRDefault="004F472C" w:rsidP="00A14764">
      <w:pPr>
        <w:pStyle w:val="CommentText"/>
        <w:spacing w:after="0"/>
        <w:ind w:left="720"/>
        <w:rPr>
          <w:sz w:val="22"/>
          <w:szCs w:val="22"/>
        </w:rPr>
      </w:pPr>
      <w:r w:rsidRPr="004F472C">
        <w:rPr>
          <w:b/>
          <w:bCs/>
          <w:color w:val="333333"/>
          <w:sz w:val="22"/>
          <w:szCs w:val="22"/>
          <w:highlight w:val="white"/>
        </w:rPr>
        <w:t>(vi)</w:t>
      </w:r>
      <w:r w:rsidRPr="004F472C">
        <w:rPr>
          <w:color w:val="333333"/>
          <w:sz w:val="22"/>
          <w:szCs w:val="22"/>
          <w:highlight w:val="white"/>
        </w:rPr>
        <w:t> The remaining member of a </w:t>
      </w:r>
      <w:r w:rsidRPr="00A14764">
        <w:rPr>
          <w:sz w:val="22"/>
          <w:szCs w:val="22"/>
          <w:highlight w:val="white"/>
        </w:rPr>
        <w:t>tenant</w:t>
      </w:r>
      <w:r w:rsidRPr="004F472C">
        <w:rPr>
          <w:color w:val="333333"/>
          <w:sz w:val="22"/>
          <w:szCs w:val="22"/>
          <w:highlight w:val="white"/>
        </w:rPr>
        <w:t> </w:t>
      </w:r>
      <w:r w:rsidRPr="00A14764">
        <w:rPr>
          <w:sz w:val="22"/>
          <w:szCs w:val="22"/>
          <w:highlight w:val="white"/>
        </w:rPr>
        <w:t>family</w:t>
      </w:r>
      <w:r w:rsidRPr="004F472C">
        <w:rPr>
          <w:color w:val="333333"/>
          <w:sz w:val="22"/>
          <w:szCs w:val="22"/>
          <w:highlight w:val="white"/>
        </w:rPr>
        <w:t>.</w:t>
      </w:r>
    </w:p>
    <w:p w14:paraId="1E5A53F3" w14:textId="68801E8C" w:rsidR="00C61659" w:rsidRPr="004F472C" w:rsidRDefault="004F472C" w:rsidP="00703D84">
      <w:pPr>
        <w:spacing w:beforeAutospacing="1" w:afterAutospacing="1"/>
        <w:ind w:firstLine="720"/>
        <w:rPr>
          <w:rFonts w:cs="Arial"/>
        </w:rPr>
      </w:pPr>
      <w:r w:rsidRPr="004F472C">
        <w:t>[24 CFR 5.100] (HUD)</w:t>
      </w:r>
    </w:p>
    <w:p w14:paraId="71BD74E1" w14:textId="77777777" w:rsidR="008E62CC" w:rsidRPr="00D25903" w:rsidRDefault="00705BB0" w:rsidP="008E62CC">
      <w:pPr>
        <w:spacing w:beforeAutospacing="1" w:afterAutospacing="1"/>
        <w:rPr>
          <w:rFonts w:asciiTheme="minorHAnsi" w:hAnsiTheme="minorHAnsi" w:cstheme="minorHAnsi"/>
        </w:rPr>
      </w:pPr>
      <w:r w:rsidRPr="00D27858">
        <w:rPr>
          <w:rFonts w:cs="Arial"/>
          <w:b/>
          <w:bCs/>
        </w:rPr>
        <w:t>Low-incom</w:t>
      </w:r>
      <w:r w:rsidR="00D27858" w:rsidRPr="00D27858">
        <w:rPr>
          <w:rFonts w:cs="Arial"/>
          <w:b/>
          <w:bCs/>
        </w:rPr>
        <w:t>e</w:t>
      </w:r>
      <w:r w:rsidR="00D27858">
        <w:rPr>
          <w:rFonts w:cs="Arial"/>
          <w:b/>
          <w:bCs/>
        </w:rPr>
        <w:t xml:space="preserve">: </w:t>
      </w:r>
      <w:r>
        <w:rPr>
          <w:rFonts w:cs="Arial"/>
        </w:rPr>
        <w:t xml:space="preserve"> </w:t>
      </w:r>
      <w:r w:rsidR="008E62CC" w:rsidRPr="00D25903">
        <w:rPr>
          <w:rFonts w:asciiTheme="minorHAnsi" w:hAnsiTheme="minorHAnsi" w:cstheme="minorHAnsi"/>
        </w:rPr>
        <w:t>a family whose annual income does not exceed 80 percent of the area median income, as determined by HUD, with adjustments for smaller and larger families. [24 CFR 5.603] (HUD)</w:t>
      </w:r>
    </w:p>
    <w:p w14:paraId="5F697FDC" w14:textId="6A4125D3" w:rsidR="001A730C" w:rsidRDefault="001A730C" w:rsidP="390DB0DF">
      <w:pPr>
        <w:spacing w:beforeAutospacing="1" w:afterAutospacing="1"/>
        <w:rPr>
          <w:rFonts w:cs="Arial"/>
        </w:rPr>
      </w:pPr>
      <w:r w:rsidRPr="008E62CC">
        <w:rPr>
          <w:rFonts w:cs="Arial"/>
          <w:b/>
          <w:bCs/>
        </w:rPr>
        <w:t>Moderate income</w:t>
      </w:r>
      <w:r w:rsidR="008E62CC">
        <w:rPr>
          <w:rFonts w:cs="Arial"/>
        </w:rPr>
        <w:t>:</w:t>
      </w:r>
      <w:r>
        <w:rPr>
          <w:rFonts w:cs="Arial"/>
        </w:rPr>
        <w:t xml:space="preserve"> defined as </w:t>
      </w:r>
      <w:r w:rsidR="00D843A2">
        <w:rPr>
          <w:rFonts w:cs="Arial"/>
        </w:rPr>
        <w:t>between 81 and 95 per</w:t>
      </w:r>
      <w:r w:rsidR="002702AB">
        <w:rPr>
          <w:rFonts w:cs="Arial"/>
        </w:rPr>
        <w:t>c</w:t>
      </w:r>
      <w:r w:rsidR="00D843A2">
        <w:rPr>
          <w:rFonts w:cs="Arial"/>
        </w:rPr>
        <w:t xml:space="preserve">ent of the median </w:t>
      </w:r>
      <w:r w:rsidR="002702AB">
        <w:rPr>
          <w:rFonts w:cs="Arial"/>
        </w:rPr>
        <w:t>income for the area. (HUD)</w:t>
      </w:r>
    </w:p>
    <w:p w14:paraId="6E1EB571" w14:textId="77777777" w:rsidR="00512221" w:rsidRPr="00512221" w:rsidRDefault="2C496926" w:rsidP="00512221">
      <w:pPr>
        <w:pStyle w:val="CommentText"/>
        <w:rPr>
          <w:sz w:val="22"/>
          <w:szCs w:val="22"/>
        </w:rPr>
      </w:pPr>
      <w:r w:rsidRPr="00512221">
        <w:rPr>
          <w:rFonts w:cs="Arial"/>
          <w:b/>
          <w:bCs/>
          <w:sz w:val="22"/>
          <w:szCs w:val="22"/>
        </w:rPr>
        <w:t>Single</w:t>
      </w:r>
      <w:r w:rsidR="00FF3F0F" w:rsidRPr="00512221">
        <w:rPr>
          <w:rFonts w:cs="Arial"/>
          <w:b/>
          <w:bCs/>
          <w:sz w:val="22"/>
          <w:szCs w:val="22"/>
        </w:rPr>
        <w:t>-</w:t>
      </w:r>
      <w:r w:rsidRPr="00512221">
        <w:rPr>
          <w:rFonts w:cs="Arial"/>
          <w:b/>
          <w:bCs/>
          <w:sz w:val="22"/>
          <w:szCs w:val="22"/>
        </w:rPr>
        <w:t>parent families with children</w:t>
      </w:r>
      <w:r w:rsidR="002F6D9A" w:rsidRPr="00512221">
        <w:rPr>
          <w:rFonts w:cs="Arial"/>
          <w:sz w:val="22"/>
          <w:szCs w:val="22"/>
        </w:rPr>
        <w:t>:</w:t>
      </w:r>
      <w:r w:rsidRPr="00512221">
        <w:rPr>
          <w:rFonts w:cs="Arial"/>
          <w:sz w:val="22"/>
          <w:szCs w:val="22"/>
        </w:rPr>
        <w:t xml:space="preserve"> </w:t>
      </w:r>
      <w:r w:rsidR="00512221" w:rsidRPr="00512221">
        <w:rPr>
          <w:sz w:val="22"/>
          <w:szCs w:val="22"/>
        </w:rPr>
        <w:t xml:space="preserve">an individual who: </w:t>
      </w:r>
    </w:p>
    <w:p w14:paraId="2B23B55A" w14:textId="77777777" w:rsidR="00512221" w:rsidRPr="00512221" w:rsidRDefault="00512221" w:rsidP="00703D84">
      <w:pPr>
        <w:pStyle w:val="CommentText"/>
        <w:spacing w:after="0"/>
        <w:ind w:left="480"/>
        <w:rPr>
          <w:sz w:val="22"/>
          <w:szCs w:val="22"/>
        </w:rPr>
      </w:pPr>
      <w:r w:rsidRPr="00512221">
        <w:rPr>
          <w:sz w:val="22"/>
          <w:szCs w:val="22"/>
        </w:rPr>
        <w:t xml:space="preserve">(1) Is unmarried or legally separated from a spouse; and </w:t>
      </w:r>
    </w:p>
    <w:p w14:paraId="1E2FED59" w14:textId="0E5991E5" w:rsidR="00512221" w:rsidRPr="00512221" w:rsidRDefault="00512221" w:rsidP="00572711">
      <w:pPr>
        <w:pStyle w:val="CommentText"/>
        <w:spacing w:after="0"/>
        <w:ind w:left="480"/>
        <w:rPr>
          <w:sz w:val="22"/>
          <w:szCs w:val="22"/>
        </w:rPr>
      </w:pPr>
      <w:r w:rsidRPr="00512221">
        <w:rPr>
          <w:sz w:val="22"/>
          <w:szCs w:val="22"/>
        </w:rPr>
        <w:lastRenderedPageBreak/>
        <w:t>(2) Has one or more minor children of whom the individual has custody or joint custody or is pregnant.</w:t>
      </w:r>
      <w:r w:rsidR="00572711">
        <w:rPr>
          <w:sz w:val="22"/>
          <w:szCs w:val="22"/>
        </w:rPr>
        <w:t xml:space="preserve"> </w:t>
      </w:r>
      <w:r w:rsidRPr="00512221">
        <w:rPr>
          <w:sz w:val="22"/>
          <w:szCs w:val="22"/>
        </w:rPr>
        <w:t>(HUD, § 92.2)</w:t>
      </w:r>
    </w:p>
    <w:p w14:paraId="44CEB8CD" w14:textId="460F7026" w:rsidR="00B22161" w:rsidRPr="00D25903" w:rsidRDefault="00641982" w:rsidP="00B22161">
      <w:pPr>
        <w:spacing w:beforeAutospacing="1" w:afterAutospacing="1"/>
        <w:rPr>
          <w:rFonts w:asciiTheme="minorHAnsi" w:hAnsiTheme="minorHAnsi" w:cstheme="minorHAnsi"/>
        </w:rPr>
      </w:pPr>
      <w:r w:rsidRPr="00B908D9">
        <w:rPr>
          <w:rFonts w:cs="Arial"/>
          <w:b/>
          <w:bCs/>
        </w:rPr>
        <w:t>Very low-income</w:t>
      </w:r>
      <w:r w:rsidR="00B908D9">
        <w:rPr>
          <w:rFonts w:cs="Arial"/>
        </w:rPr>
        <w:t>:</w:t>
      </w:r>
      <w:r>
        <w:rPr>
          <w:rFonts w:cs="Arial"/>
        </w:rPr>
        <w:t xml:space="preserve">  </w:t>
      </w:r>
      <w:r w:rsidR="00B22161" w:rsidRPr="00D25903">
        <w:rPr>
          <w:rFonts w:asciiTheme="minorHAnsi" w:hAnsiTheme="minorHAnsi" w:cstheme="minorHAnsi"/>
        </w:rPr>
        <w:t>defined as families whose annual incom</w:t>
      </w:r>
      <w:r w:rsidR="00B22161">
        <w:rPr>
          <w:rFonts w:asciiTheme="minorHAnsi" w:hAnsiTheme="minorHAnsi" w:cstheme="minorHAnsi"/>
        </w:rPr>
        <w:t>e</w:t>
      </w:r>
      <w:r w:rsidR="00B22161" w:rsidRPr="00D25903">
        <w:rPr>
          <w:rFonts w:asciiTheme="minorHAnsi" w:hAnsiTheme="minorHAnsi" w:cstheme="minorHAnsi"/>
        </w:rPr>
        <w:t xml:space="preserve"> do not exceed 50 percent of the median family income for the area, as determined by HUD</w:t>
      </w:r>
      <w:r w:rsidR="00B22161">
        <w:rPr>
          <w:rFonts w:asciiTheme="minorHAnsi" w:hAnsiTheme="minorHAnsi" w:cstheme="minorHAnsi"/>
        </w:rPr>
        <w:t>,</w:t>
      </w:r>
      <w:r w:rsidR="00B22161" w:rsidRPr="00D25903">
        <w:rPr>
          <w:rFonts w:asciiTheme="minorHAnsi" w:hAnsiTheme="minorHAnsi" w:cstheme="minorHAnsi"/>
        </w:rPr>
        <w:t xml:space="preserve"> with adjustments for smaller and larger families</w:t>
      </w:r>
      <w:r w:rsidR="00C54231">
        <w:rPr>
          <w:rFonts w:asciiTheme="minorHAnsi" w:hAnsiTheme="minorHAnsi" w:cstheme="minorHAnsi"/>
        </w:rPr>
        <w:t>.</w:t>
      </w:r>
      <w:r w:rsidR="00B22161" w:rsidRPr="00D25903">
        <w:rPr>
          <w:rFonts w:asciiTheme="minorHAnsi" w:hAnsiTheme="minorHAnsi" w:cstheme="minorHAnsi"/>
        </w:rPr>
        <w:t xml:space="preserve"> </w:t>
      </w:r>
      <w:r w:rsidR="00B22161" w:rsidRPr="0090541C">
        <w:rPr>
          <w:rStyle w:val="cf01"/>
          <w:rFonts w:asciiTheme="minorHAnsi" w:hAnsiTheme="minorHAnsi" w:cstheme="minorHAnsi"/>
          <w:i w:val="0"/>
          <w:iCs w:val="0"/>
          <w:sz w:val="22"/>
          <w:szCs w:val="22"/>
        </w:rPr>
        <w:t xml:space="preserve">(HUD, </w:t>
      </w:r>
      <w:r w:rsidR="00B22161" w:rsidRPr="0090541C">
        <w:rPr>
          <w:rStyle w:val="cf11"/>
          <w:rFonts w:asciiTheme="minorHAnsi" w:hAnsiTheme="minorHAnsi" w:cstheme="minorHAnsi"/>
          <w:i w:val="0"/>
          <w:iCs w:val="0"/>
          <w:color w:val="auto"/>
          <w:sz w:val="22"/>
          <w:szCs w:val="22"/>
        </w:rPr>
        <w:t>§ 92.2)</w:t>
      </w:r>
    </w:p>
    <w:p w14:paraId="2067C2DF" w14:textId="77777777" w:rsidR="005C2475" w:rsidRDefault="005C2475" w:rsidP="005C2475">
      <w:pPr>
        <w:rPr>
          <w:b/>
          <w:sz w:val="24"/>
          <w:szCs w:val="24"/>
        </w:rPr>
      </w:pPr>
      <w:r>
        <w:rPr>
          <w:b/>
          <w:sz w:val="24"/>
          <w:szCs w:val="24"/>
        </w:rPr>
        <w:t xml:space="preserve">Specify particular housing characteristics that have been linked with instability and an increased risk of </w:t>
      </w:r>
      <w:proofErr w:type="gramStart"/>
      <w:r>
        <w:rPr>
          <w:b/>
          <w:sz w:val="24"/>
          <w:szCs w:val="24"/>
        </w:rPr>
        <w:t>homelessness</w:t>
      </w:r>
      <w:proofErr w:type="gramEnd"/>
    </w:p>
    <w:p w14:paraId="057214F4" w14:textId="594E3E7D" w:rsidR="00DA0057" w:rsidRDefault="6037EFBC" w:rsidP="390DB0DF">
      <w:pPr>
        <w:spacing w:beforeAutospacing="1" w:afterAutospacing="1"/>
        <w:rPr>
          <w:rFonts w:cs="Arial"/>
        </w:rPr>
      </w:pPr>
      <w:r w:rsidRPr="390DB0DF">
        <w:rPr>
          <w:rFonts w:cs="Arial"/>
        </w:rPr>
        <w:t>Households paying 50</w:t>
      </w:r>
      <w:r w:rsidR="00822EC0">
        <w:rPr>
          <w:rFonts w:cs="Arial"/>
        </w:rPr>
        <w:t xml:space="preserve"> percent</w:t>
      </w:r>
      <w:r w:rsidRPr="390DB0DF">
        <w:rPr>
          <w:rFonts w:cs="Arial"/>
        </w:rPr>
        <w:t xml:space="preserve"> or higher of the household income on housing costs are at a h</w:t>
      </w:r>
      <w:r w:rsidR="6EE86450" w:rsidRPr="390DB0DF">
        <w:rPr>
          <w:rFonts w:cs="Arial"/>
        </w:rPr>
        <w:t xml:space="preserve">igher risk of losing housing.  </w:t>
      </w:r>
      <w:r w:rsidR="00FC7743" w:rsidRPr="390DB0DF">
        <w:rPr>
          <w:rFonts w:cs="Arial"/>
        </w:rPr>
        <w:t>A job loss or medical emergency will put the</w:t>
      </w:r>
      <w:r w:rsidR="008318FA">
        <w:rPr>
          <w:rFonts w:cs="Arial"/>
        </w:rPr>
        <w:t xml:space="preserve"> household</w:t>
      </w:r>
      <w:r w:rsidR="00FC7743" w:rsidRPr="390DB0DF">
        <w:rPr>
          <w:rFonts w:cs="Arial"/>
        </w:rPr>
        <w:t xml:space="preserve"> at </w:t>
      </w:r>
      <w:r w:rsidR="1D234D86" w:rsidRPr="390DB0DF">
        <w:rPr>
          <w:rFonts w:cs="Arial"/>
        </w:rPr>
        <w:t xml:space="preserve">immediate </w:t>
      </w:r>
      <w:r w:rsidR="00FC7743" w:rsidRPr="390DB0DF">
        <w:rPr>
          <w:rFonts w:cs="Arial"/>
        </w:rPr>
        <w:t xml:space="preserve">risk of homelessness. </w:t>
      </w:r>
    </w:p>
    <w:p w14:paraId="4B8769A1" w14:textId="29C035B3" w:rsidR="0033776C" w:rsidRDefault="3E8CB2CD" w:rsidP="390DB0DF">
      <w:pPr>
        <w:spacing w:beforeAutospacing="1" w:afterAutospacing="1"/>
        <w:rPr>
          <w:rFonts w:cs="Arial"/>
        </w:rPr>
      </w:pPr>
      <w:r w:rsidRPr="390DB0DF">
        <w:rPr>
          <w:rFonts w:cs="Arial"/>
        </w:rPr>
        <w:t>Single h</w:t>
      </w:r>
      <w:r w:rsidR="4A929E30" w:rsidRPr="390DB0DF">
        <w:rPr>
          <w:rFonts w:cs="Arial"/>
        </w:rPr>
        <w:t>ouseholds on fixed income</w:t>
      </w:r>
      <w:r w:rsidR="41AA0DE2" w:rsidRPr="390DB0DF">
        <w:rPr>
          <w:rFonts w:cs="Arial"/>
        </w:rPr>
        <w:t>, which are typically seniors,</w:t>
      </w:r>
      <w:r w:rsidR="4A929E30" w:rsidRPr="390DB0DF">
        <w:rPr>
          <w:rFonts w:cs="Arial"/>
        </w:rPr>
        <w:t xml:space="preserve"> are paying up to 80</w:t>
      </w:r>
      <w:r w:rsidR="00822EC0">
        <w:rPr>
          <w:rFonts w:cs="Arial"/>
        </w:rPr>
        <w:t xml:space="preserve"> percent</w:t>
      </w:r>
      <w:r w:rsidR="4A929E30" w:rsidRPr="390DB0DF">
        <w:rPr>
          <w:rFonts w:cs="Arial"/>
        </w:rPr>
        <w:t xml:space="preserve"> of his/her income on housing costs</w:t>
      </w:r>
      <w:r w:rsidR="70D0F7F5" w:rsidRPr="390DB0DF">
        <w:rPr>
          <w:rFonts w:cs="Arial"/>
        </w:rPr>
        <w:t xml:space="preserve">.  </w:t>
      </w:r>
    </w:p>
    <w:p w14:paraId="6F3B06D2" w14:textId="77777777" w:rsidR="00DA0057" w:rsidRDefault="70D0F7F5" w:rsidP="69E250F5">
      <w:pPr>
        <w:spacing w:beforeAutospacing="1" w:afterAutospacing="1"/>
        <w:rPr>
          <w:rFonts w:cs="Arial"/>
        </w:rPr>
      </w:pPr>
      <w:r w:rsidRPr="390DB0DF">
        <w:rPr>
          <w:rFonts w:cs="Arial"/>
        </w:rPr>
        <w:t>A couple on fixed income are at risk of becoming homeless if one of those individuals pass</w:t>
      </w:r>
      <w:r w:rsidR="2C640CAD" w:rsidRPr="390DB0DF">
        <w:rPr>
          <w:rFonts w:cs="Arial"/>
        </w:rPr>
        <w:t>es</w:t>
      </w:r>
      <w:r w:rsidRPr="390DB0DF">
        <w:rPr>
          <w:rFonts w:cs="Arial"/>
        </w:rPr>
        <w:t xml:space="preserve"> away. </w:t>
      </w:r>
      <w:r w:rsidR="208B259D" w:rsidRPr="390DB0DF">
        <w:rPr>
          <w:rFonts w:cs="Arial"/>
        </w:rPr>
        <w:t xml:space="preserve"> </w:t>
      </w:r>
    </w:p>
    <w:p w14:paraId="49E86593" w14:textId="2C0C4EE2" w:rsidR="16FD9D69" w:rsidRDefault="144E982A" w:rsidP="69E250F5">
      <w:pPr>
        <w:spacing w:beforeAutospacing="1" w:afterAutospacing="1"/>
        <w:rPr>
          <w:rFonts w:cs="Arial"/>
        </w:rPr>
      </w:pPr>
      <w:r w:rsidRPr="69E250F5">
        <w:rPr>
          <w:rFonts w:cs="Arial"/>
        </w:rPr>
        <w:t xml:space="preserve">Households assisted by Housing Choice vouchers </w:t>
      </w:r>
      <w:r w:rsidR="002709B9">
        <w:rPr>
          <w:rFonts w:cs="Arial"/>
        </w:rPr>
        <w:t>are</w:t>
      </w:r>
      <w:r w:rsidR="706A2761" w:rsidRPr="69E250F5">
        <w:rPr>
          <w:rFonts w:cs="Arial"/>
        </w:rPr>
        <w:t xml:space="preserve"> at risk when property managers and owners </w:t>
      </w:r>
      <w:r w:rsidR="00785373">
        <w:rPr>
          <w:rFonts w:cs="Arial"/>
        </w:rPr>
        <w:t>refuse to</w:t>
      </w:r>
      <w:r w:rsidR="706A2761" w:rsidRPr="69E250F5">
        <w:rPr>
          <w:rFonts w:cs="Arial"/>
        </w:rPr>
        <w:t xml:space="preserve"> accept the assistance and begin to evict.  </w:t>
      </w:r>
    </w:p>
    <w:p w14:paraId="1CAF88F7" w14:textId="77777777" w:rsidR="005C2475" w:rsidRDefault="005C2475" w:rsidP="005C2475">
      <w:pPr>
        <w:spacing w:line="204" w:lineRule="auto"/>
        <w:rPr>
          <w:b/>
          <w:sz w:val="24"/>
          <w:szCs w:val="24"/>
        </w:rPr>
      </w:pPr>
      <w:r>
        <w:rPr>
          <w:b/>
          <w:sz w:val="24"/>
          <w:szCs w:val="24"/>
        </w:rPr>
        <w:t>Discussion</w:t>
      </w:r>
    </w:p>
    <w:p w14:paraId="570D578F" w14:textId="77777777" w:rsidR="00572711" w:rsidRDefault="00075972" w:rsidP="00572711">
      <w:pPr>
        <w:spacing w:beforeAutospacing="1" w:afterAutospacing="1"/>
        <w:rPr>
          <w:rFonts w:cs="Arial"/>
        </w:rPr>
      </w:pPr>
      <w:r>
        <w:rPr>
          <w:rFonts w:cs="Arial"/>
        </w:rPr>
        <w:t xml:space="preserve">City officials </w:t>
      </w:r>
      <w:r w:rsidR="00E82152" w:rsidRPr="390DB0DF">
        <w:rPr>
          <w:rFonts w:cs="Arial"/>
        </w:rPr>
        <w:t>consulted</w:t>
      </w:r>
      <w:r w:rsidR="005DC6A4" w:rsidRPr="390DB0DF">
        <w:rPr>
          <w:rFonts w:cs="Arial"/>
        </w:rPr>
        <w:t xml:space="preserve"> </w:t>
      </w:r>
      <w:r w:rsidR="2C496926" w:rsidRPr="390DB0DF">
        <w:rPr>
          <w:rFonts w:cs="Arial"/>
        </w:rPr>
        <w:t xml:space="preserve">with </w:t>
      </w:r>
      <w:r>
        <w:rPr>
          <w:rFonts w:cs="Arial"/>
        </w:rPr>
        <w:t xml:space="preserve">city agencies, </w:t>
      </w:r>
      <w:r w:rsidR="2C496926" w:rsidRPr="390DB0DF">
        <w:rPr>
          <w:rFonts w:cs="Arial"/>
        </w:rPr>
        <w:t>stakeholders, housing and service providers</w:t>
      </w:r>
      <w:r w:rsidR="005DC6A4" w:rsidRPr="390DB0DF">
        <w:rPr>
          <w:rFonts w:cs="Arial"/>
        </w:rPr>
        <w:t xml:space="preserve">, and </w:t>
      </w:r>
      <w:r w:rsidR="2C496926" w:rsidRPr="390DB0DF">
        <w:rPr>
          <w:rFonts w:cs="Arial"/>
        </w:rPr>
        <w:t>housing</w:t>
      </w:r>
      <w:r w:rsidR="00197844">
        <w:rPr>
          <w:rFonts w:cs="Arial"/>
        </w:rPr>
        <w:t xml:space="preserve"> and population </w:t>
      </w:r>
      <w:r w:rsidR="2C496926" w:rsidRPr="390DB0DF">
        <w:rPr>
          <w:rFonts w:cs="Arial"/>
        </w:rPr>
        <w:t xml:space="preserve">data </w:t>
      </w:r>
      <w:r w:rsidR="00D33421">
        <w:rPr>
          <w:rFonts w:cs="Arial"/>
        </w:rPr>
        <w:t xml:space="preserve">to determine </w:t>
      </w:r>
      <w:r w:rsidR="00776014">
        <w:rPr>
          <w:rFonts w:cs="Arial"/>
        </w:rPr>
        <w:t xml:space="preserve">the community’s housing need. </w:t>
      </w:r>
    </w:p>
    <w:p w14:paraId="73BE77F5" w14:textId="0ECFDAE6" w:rsidR="005C2475" w:rsidRPr="00572711" w:rsidRDefault="005C2475" w:rsidP="00572711">
      <w:pPr>
        <w:spacing w:beforeAutospacing="1" w:afterAutospacing="1"/>
        <w:rPr>
          <w:b/>
          <w:bCs/>
          <w:i/>
          <w:sz w:val="28"/>
          <w:szCs w:val="28"/>
        </w:rPr>
      </w:pPr>
      <w:r w:rsidRPr="00572711">
        <w:rPr>
          <w:b/>
          <w:bCs/>
          <w:sz w:val="28"/>
          <w:szCs w:val="28"/>
        </w:rPr>
        <w:t>NA-15 Disproportionately Greater Need: Housing Problems – 91.205 (b)(2)</w:t>
      </w:r>
    </w:p>
    <w:p w14:paraId="7932AE68" w14:textId="50F23514" w:rsidR="00925BB1" w:rsidRPr="0090541C" w:rsidRDefault="005C2475" w:rsidP="005C2475">
      <w:pPr>
        <w:rPr>
          <w:b/>
          <w:bCs/>
          <w:sz w:val="24"/>
          <w:szCs w:val="24"/>
        </w:rPr>
      </w:pPr>
      <w:r w:rsidRPr="0090541C">
        <w:rPr>
          <w:b/>
          <w:bCs/>
          <w:sz w:val="24"/>
          <w:szCs w:val="24"/>
        </w:rPr>
        <w:t xml:space="preserve">Assess the need of any racial or ethnic group that has disproportionately greater need in comparison to the needs of that category of </w:t>
      </w:r>
      <w:r w:rsidR="00C6611D" w:rsidRPr="0090541C">
        <w:rPr>
          <w:b/>
          <w:bCs/>
          <w:sz w:val="24"/>
          <w:szCs w:val="24"/>
        </w:rPr>
        <w:t>need</w:t>
      </w:r>
      <w:r w:rsidRPr="0090541C">
        <w:rPr>
          <w:b/>
          <w:bCs/>
          <w:sz w:val="24"/>
          <w:szCs w:val="24"/>
        </w:rPr>
        <w:t>.</w:t>
      </w:r>
    </w:p>
    <w:p w14:paraId="6D2D3DCD" w14:textId="7B3A5EC5" w:rsidR="00B22C5E" w:rsidRDefault="00975D98" w:rsidP="00B22C5E">
      <w:r>
        <w:t xml:space="preserve">No </w:t>
      </w:r>
      <w:r w:rsidR="005613A0">
        <w:t xml:space="preserve">research or </w:t>
      </w:r>
      <w:r>
        <w:t xml:space="preserve">data available. </w:t>
      </w:r>
    </w:p>
    <w:p w14:paraId="7FFFD7C3" w14:textId="77777777" w:rsidR="005C2475" w:rsidRDefault="005C2475" w:rsidP="005C2475">
      <w:pPr>
        <w:spacing w:beforeAutospacing="1" w:afterAutospacing="1"/>
        <w:rPr>
          <w:b/>
          <w:sz w:val="24"/>
          <w:szCs w:val="24"/>
        </w:rPr>
      </w:pPr>
      <w:r>
        <w:rPr>
          <w:rFonts w:cs="Arial"/>
          <w:b/>
        </w:rPr>
        <w:t>Low-Income Concentrations</w:t>
      </w:r>
    </w:p>
    <w:p w14:paraId="3DACD271" w14:textId="2F8C39D7" w:rsidR="009A6FB6" w:rsidRPr="009A6FB6" w:rsidRDefault="19D0AD99" w:rsidP="009A6FB6">
      <w:pPr>
        <w:spacing w:before="100" w:beforeAutospacing="1" w:after="100" w:afterAutospacing="1"/>
        <w:rPr>
          <w:b/>
          <w:bCs/>
          <w:sz w:val="24"/>
          <w:szCs w:val="24"/>
        </w:rPr>
      </w:pPr>
      <w:r w:rsidRPr="007849F7">
        <w:rPr>
          <w:rFonts w:cs="Arial"/>
        </w:rPr>
        <w:t>Carson City’s median income is $58,305</w:t>
      </w:r>
      <w:r w:rsidR="00595111" w:rsidRPr="007849F7">
        <w:rPr>
          <w:rFonts w:cs="Arial"/>
        </w:rPr>
        <w:t xml:space="preserve"> (2022)</w:t>
      </w:r>
      <w:r w:rsidRPr="007849F7">
        <w:rPr>
          <w:rFonts w:cs="Arial"/>
        </w:rPr>
        <w:t xml:space="preserve">. </w:t>
      </w:r>
      <w:r w:rsidR="00395EAD">
        <w:rPr>
          <w:rFonts w:cs="Arial"/>
        </w:rPr>
        <w:t xml:space="preserve">Low-income </w:t>
      </w:r>
      <w:r w:rsidR="00630A8C">
        <w:rPr>
          <w:rFonts w:cs="Arial"/>
        </w:rPr>
        <w:t>is e</w:t>
      </w:r>
      <w:r w:rsidR="00877E96" w:rsidRPr="007849F7">
        <w:rPr>
          <w:rFonts w:cs="Arial"/>
        </w:rPr>
        <w:t>ighty pe</w:t>
      </w:r>
      <w:r w:rsidR="00B949D0" w:rsidRPr="007849F7">
        <w:rPr>
          <w:rFonts w:cs="Arial"/>
        </w:rPr>
        <w:t>r</w:t>
      </w:r>
      <w:r w:rsidR="00877E96" w:rsidRPr="007849F7">
        <w:rPr>
          <w:rFonts w:cs="Arial"/>
        </w:rPr>
        <w:t xml:space="preserve">cent </w:t>
      </w:r>
      <w:r w:rsidRPr="007849F7">
        <w:rPr>
          <w:rFonts w:cs="Arial"/>
        </w:rPr>
        <w:t xml:space="preserve">of </w:t>
      </w:r>
      <w:r w:rsidR="008C1227">
        <w:rPr>
          <w:rFonts w:cs="Arial"/>
        </w:rPr>
        <w:t xml:space="preserve">the area’s </w:t>
      </w:r>
      <w:r w:rsidR="00C452B4" w:rsidRPr="007849F7">
        <w:rPr>
          <w:rFonts w:cs="Arial"/>
        </w:rPr>
        <w:t>median income</w:t>
      </w:r>
      <w:r w:rsidR="008C1227">
        <w:rPr>
          <w:rFonts w:cs="Arial"/>
        </w:rPr>
        <w:t xml:space="preserve">, which </w:t>
      </w:r>
      <w:r w:rsidRPr="007849F7">
        <w:rPr>
          <w:rFonts w:cs="Arial"/>
        </w:rPr>
        <w:t>is $46,644</w:t>
      </w:r>
      <w:r w:rsidR="007849F7">
        <w:rPr>
          <w:rFonts w:cs="Arial"/>
        </w:rPr>
        <w:t xml:space="preserve">. </w:t>
      </w:r>
      <w:r w:rsidR="00275895">
        <w:rPr>
          <w:rFonts w:cs="Arial"/>
        </w:rPr>
        <w:t>T</w:t>
      </w:r>
      <w:r w:rsidRPr="007849F7">
        <w:rPr>
          <w:rFonts w:cs="Arial"/>
        </w:rPr>
        <w:t>hree</w:t>
      </w:r>
      <w:r w:rsidRPr="06A1AFE6">
        <w:rPr>
          <w:rFonts w:cs="Arial"/>
        </w:rPr>
        <w:t xml:space="preserve"> Census tracts </w:t>
      </w:r>
      <w:r w:rsidR="006D6AFF">
        <w:rPr>
          <w:rFonts w:cs="Arial"/>
        </w:rPr>
        <w:t>in Carson City are low-income</w:t>
      </w:r>
      <w:r w:rsidR="002D30A0">
        <w:rPr>
          <w:rFonts w:cs="Arial"/>
        </w:rPr>
        <w:t>:</w:t>
      </w:r>
    </w:p>
    <w:p w14:paraId="06C3EF33" w14:textId="093D5315" w:rsidR="005C2475" w:rsidRDefault="005C2475" w:rsidP="009A6FB6">
      <w:pPr>
        <w:spacing w:before="100" w:beforeAutospacing="1" w:after="100" w:afterAutospacing="1"/>
        <w:rPr>
          <w:rFonts w:cs="Arial"/>
        </w:rPr>
      </w:pPr>
      <w:r w:rsidRPr="009A6FB6">
        <w:rPr>
          <w:rFonts w:cs="Arial"/>
        </w:rPr>
        <w:t xml:space="preserve">Census tract </w:t>
      </w:r>
      <w:r w:rsidR="009A6FB6" w:rsidRPr="009A6FB6">
        <w:rPr>
          <w:rFonts w:cs="Arial"/>
        </w:rPr>
        <w:t>5.02</w:t>
      </w:r>
      <w:r w:rsidR="009A6FB6">
        <w:rPr>
          <w:rFonts w:cs="Arial"/>
        </w:rPr>
        <w:t xml:space="preserve"> </w:t>
      </w:r>
      <w:r w:rsidRPr="009A6FB6">
        <w:rPr>
          <w:rFonts w:cs="Arial"/>
        </w:rPr>
        <w:t xml:space="preserve">  </w:t>
      </w:r>
      <w:r w:rsidR="009A6FB6">
        <w:rPr>
          <w:rFonts w:cs="Arial"/>
        </w:rPr>
        <w:t xml:space="preserve"> </w:t>
      </w:r>
      <w:r w:rsidR="009A6FB6" w:rsidRPr="009A6FB6">
        <w:rPr>
          <w:rFonts w:cs="Arial"/>
        </w:rPr>
        <w:t>63.5</w:t>
      </w:r>
      <w:r w:rsidRPr="009A6FB6">
        <w:rPr>
          <w:rFonts w:cs="Arial"/>
        </w:rPr>
        <w:t>%</w:t>
      </w:r>
      <w:r w:rsidRPr="009A6FB6">
        <w:rPr>
          <w:rFonts w:cs="Arial"/>
        </w:rPr>
        <w:br/>
        <w:t xml:space="preserve">Census tract </w:t>
      </w:r>
      <w:r w:rsidR="009A6FB6" w:rsidRPr="009A6FB6">
        <w:rPr>
          <w:rFonts w:cs="Arial"/>
        </w:rPr>
        <w:t>6.01</w:t>
      </w:r>
      <w:r w:rsidRPr="009A6FB6">
        <w:rPr>
          <w:rFonts w:cs="Arial"/>
        </w:rPr>
        <w:t> </w:t>
      </w:r>
      <w:r w:rsidR="009A6FB6">
        <w:rPr>
          <w:rFonts w:cs="Arial"/>
        </w:rPr>
        <w:t xml:space="preserve">  </w:t>
      </w:r>
      <w:r w:rsidRPr="009A6FB6">
        <w:rPr>
          <w:rFonts w:cs="Arial"/>
        </w:rPr>
        <w:t xml:space="preserve"> </w:t>
      </w:r>
      <w:r w:rsidR="009A6FB6" w:rsidRPr="009A6FB6">
        <w:rPr>
          <w:rFonts w:cs="Arial"/>
        </w:rPr>
        <w:t>79.54</w:t>
      </w:r>
      <w:r w:rsidRPr="009A6FB6">
        <w:rPr>
          <w:rFonts w:cs="Arial"/>
        </w:rPr>
        <w:t>%</w:t>
      </w:r>
      <w:r w:rsidRPr="009A6FB6">
        <w:rPr>
          <w:rFonts w:cs="Arial"/>
        </w:rPr>
        <w:br/>
        <w:t xml:space="preserve">Census tract </w:t>
      </w:r>
      <w:r w:rsidR="009A6FB6" w:rsidRPr="009A6FB6">
        <w:rPr>
          <w:rFonts w:cs="Arial"/>
        </w:rPr>
        <w:t>10.1</w:t>
      </w:r>
      <w:r w:rsidRPr="009A6FB6">
        <w:rPr>
          <w:rFonts w:cs="Arial"/>
        </w:rPr>
        <w:t xml:space="preserve">  </w:t>
      </w:r>
      <w:r w:rsidR="002C1ECE">
        <w:rPr>
          <w:rFonts w:cs="Arial"/>
        </w:rPr>
        <w:t xml:space="preserve">   </w:t>
      </w:r>
      <w:r w:rsidR="009A6FB6" w:rsidRPr="009A6FB6">
        <w:rPr>
          <w:rFonts w:cs="Arial"/>
        </w:rPr>
        <w:t>74.6</w:t>
      </w:r>
      <w:r w:rsidRPr="009A6FB6">
        <w:rPr>
          <w:rFonts w:cs="Arial"/>
        </w:rPr>
        <w:t>%</w:t>
      </w:r>
    </w:p>
    <w:p w14:paraId="10A90474" w14:textId="4D6B17DA" w:rsidR="00591306" w:rsidRDefault="00591306" w:rsidP="009A6FB6">
      <w:pPr>
        <w:spacing w:before="100" w:beforeAutospacing="1" w:after="100" w:afterAutospacing="1"/>
        <w:rPr>
          <w:b/>
          <w:sz w:val="24"/>
          <w:szCs w:val="24"/>
        </w:rPr>
      </w:pPr>
      <w:r>
        <w:rPr>
          <w:noProof/>
        </w:rPr>
        <w:lastRenderedPageBreak/>
        <w:drawing>
          <wp:inline distT="0" distB="0" distL="0" distR="0" wp14:anchorId="207ED82B" wp14:editId="1D999044">
            <wp:extent cx="5943600" cy="4858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4858385"/>
                    </a:xfrm>
                    <a:prstGeom prst="rect">
                      <a:avLst/>
                    </a:prstGeom>
                  </pic:spPr>
                </pic:pic>
              </a:graphicData>
            </a:graphic>
          </wp:inline>
        </w:drawing>
      </w:r>
    </w:p>
    <w:p w14:paraId="09D48242" w14:textId="5F9E5BD0" w:rsidR="005C2475" w:rsidRDefault="005C2475" w:rsidP="00A062AA">
      <w:pPr>
        <w:spacing w:beforeAutospacing="1" w:afterAutospacing="1"/>
        <w:rPr>
          <w:b/>
          <w:bCs/>
          <w:vanish/>
          <w:sz w:val="16"/>
          <w:szCs w:val="16"/>
        </w:rPr>
      </w:pPr>
      <w:r w:rsidRPr="00595111">
        <w:rPr>
          <w:rFonts w:cs="Arial"/>
          <w:b/>
          <w:bCs/>
          <w:sz w:val="18"/>
          <w:szCs w:val="18"/>
        </w:rPr>
        <w:t>Source</w:t>
      </w:r>
      <w:r w:rsidRPr="00595111">
        <w:rPr>
          <w:rFonts w:cs="Arial"/>
          <w:sz w:val="18"/>
          <w:szCs w:val="18"/>
        </w:rPr>
        <w:t xml:space="preserve">: </w:t>
      </w:r>
      <w:hyperlink r:id="rId18" w:history="1">
        <w:r w:rsidR="009A6FB6" w:rsidRPr="00595111">
          <w:rPr>
            <w:rStyle w:val="Hyperlink"/>
            <w:rFonts w:cs="Arial"/>
            <w:sz w:val="18"/>
            <w:szCs w:val="18"/>
          </w:rPr>
          <w:t>https://data.census.gov/table?q=Income+and+Poverty&amp;g=050XX00US32510,32510$1400000&amp;tid=ACSST5Y2020.S1901</w:t>
        </w:r>
      </w:hyperlink>
      <w:r w:rsidR="009A6FB6" w:rsidRPr="00595111">
        <w:rPr>
          <w:rFonts w:cs="Arial"/>
          <w:sz w:val="18"/>
          <w:szCs w:val="18"/>
        </w:rPr>
        <w:t xml:space="preserve"> </w:t>
      </w:r>
    </w:p>
    <w:p w14:paraId="3895DA5F" w14:textId="77777777" w:rsidR="005C2475" w:rsidRDefault="005C2475" w:rsidP="005C2475">
      <w:pPr>
        <w:spacing w:after="0" w:line="240" w:lineRule="auto"/>
      </w:pPr>
    </w:p>
    <w:p w14:paraId="4BC17C3A" w14:textId="77777777" w:rsidR="005C2475" w:rsidRPr="00C12780" w:rsidRDefault="005C2475" w:rsidP="005C2475">
      <w:pPr>
        <w:spacing w:after="0" w:line="240" w:lineRule="auto"/>
        <w:rPr>
          <w:vanish/>
          <w:highlight w:val="yellow"/>
        </w:rPr>
      </w:pPr>
    </w:p>
    <w:p w14:paraId="58C79E67" w14:textId="77777777" w:rsidR="005C2475" w:rsidRPr="00C12780" w:rsidRDefault="005C2475" w:rsidP="005C2475">
      <w:pPr>
        <w:spacing w:after="0" w:line="240" w:lineRule="auto"/>
        <w:rPr>
          <w:b/>
          <w:bCs/>
          <w:vanish/>
          <w:sz w:val="16"/>
          <w:szCs w:val="16"/>
          <w:highlight w:val="yellow"/>
        </w:rPr>
      </w:pPr>
    </w:p>
    <w:p w14:paraId="2DB8DC14" w14:textId="77777777" w:rsidR="005C2475" w:rsidRPr="00C12780" w:rsidRDefault="005C2475" w:rsidP="005C2475">
      <w:pPr>
        <w:spacing w:after="0" w:line="240" w:lineRule="auto"/>
        <w:rPr>
          <w:vanish/>
          <w:highlight w:val="yellow"/>
        </w:rPr>
      </w:pPr>
    </w:p>
    <w:p w14:paraId="27DFC076" w14:textId="77777777" w:rsidR="005C2475" w:rsidRPr="00C12780" w:rsidRDefault="005C2475" w:rsidP="005C2475">
      <w:pPr>
        <w:spacing w:after="0" w:line="240" w:lineRule="auto"/>
        <w:rPr>
          <w:b/>
          <w:bCs/>
          <w:vanish/>
          <w:sz w:val="16"/>
          <w:szCs w:val="16"/>
          <w:highlight w:val="yellow"/>
        </w:rPr>
      </w:pPr>
    </w:p>
    <w:p w14:paraId="4DE73680" w14:textId="77777777" w:rsidR="005C2475" w:rsidRPr="00C12780" w:rsidRDefault="005C2475" w:rsidP="005C2475">
      <w:pPr>
        <w:spacing w:after="0" w:line="240" w:lineRule="auto"/>
        <w:rPr>
          <w:highlight w:val="yellow"/>
        </w:rPr>
      </w:pPr>
    </w:p>
    <w:p w14:paraId="1ECAECCF" w14:textId="77777777" w:rsidR="005C2475" w:rsidRDefault="005C2475" w:rsidP="005C2475">
      <w:pPr>
        <w:spacing w:line="204" w:lineRule="auto"/>
        <w:rPr>
          <w:b/>
          <w:sz w:val="24"/>
          <w:szCs w:val="24"/>
        </w:rPr>
      </w:pPr>
      <w:r>
        <w:rPr>
          <w:b/>
          <w:sz w:val="24"/>
          <w:szCs w:val="24"/>
        </w:rPr>
        <w:t>Discussion</w:t>
      </w:r>
    </w:p>
    <w:p w14:paraId="69EB7712" w14:textId="77777777" w:rsidR="005C2475" w:rsidRDefault="005C2475" w:rsidP="005C2475">
      <w:pPr>
        <w:spacing w:beforeAutospacing="1" w:afterAutospacing="1"/>
        <w:rPr>
          <w:b/>
          <w:sz w:val="24"/>
          <w:szCs w:val="24"/>
        </w:rPr>
      </w:pPr>
      <w:r>
        <w:rPr>
          <w:rFonts w:cs="Arial"/>
          <w:b/>
        </w:rPr>
        <w:t>Areas of Minority Concentrations</w:t>
      </w:r>
    </w:p>
    <w:p w14:paraId="297823D9" w14:textId="2EA04BF6" w:rsidR="004A3360" w:rsidRDefault="004A3360" w:rsidP="005C2475">
      <w:pPr>
        <w:spacing w:beforeAutospacing="1" w:afterAutospacing="1"/>
        <w:rPr>
          <w:rFonts w:cs="Arial"/>
        </w:rPr>
      </w:pPr>
      <w:bookmarkStart w:id="6" w:name="_Hlk134178795"/>
      <w:r>
        <w:rPr>
          <w:rFonts w:cs="Arial"/>
        </w:rPr>
        <w:t xml:space="preserve">An area of minority concentration is defined as an area which contains 10 percent more than the composition of the </w:t>
      </w:r>
      <w:r w:rsidRPr="06A1AFE6">
        <w:rPr>
          <w:rFonts w:cs="Arial"/>
        </w:rPr>
        <w:t>20</w:t>
      </w:r>
      <w:r w:rsidR="5ACDA6F5" w:rsidRPr="06A1AFE6">
        <w:rPr>
          <w:rFonts w:cs="Arial"/>
        </w:rPr>
        <w:t>20</w:t>
      </w:r>
      <w:r>
        <w:rPr>
          <w:rFonts w:cs="Arial"/>
        </w:rPr>
        <w:t xml:space="preserve"> population.</w:t>
      </w:r>
    </w:p>
    <w:p w14:paraId="73B7B448" w14:textId="79E5E850" w:rsidR="004A3360" w:rsidRPr="004A3360" w:rsidRDefault="004A3360" w:rsidP="003A5B9E">
      <w:pPr>
        <w:pStyle w:val="ListParagraph"/>
        <w:numPr>
          <w:ilvl w:val="0"/>
          <w:numId w:val="6"/>
        </w:numPr>
        <w:spacing w:beforeAutospacing="1" w:afterAutospacing="1"/>
        <w:rPr>
          <w:rFonts w:cs="Arial"/>
        </w:rPr>
      </w:pPr>
      <w:bookmarkStart w:id="7" w:name="_Hlk137720371"/>
      <w:r w:rsidRPr="004A3360">
        <w:rPr>
          <w:rFonts w:cs="Arial"/>
        </w:rPr>
        <w:t xml:space="preserve">Hispanic: </w:t>
      </w:r>
      <w:bookmarkEnd w:id="6"/>
      <w:r w:rsidRPr="06A1AFE6">
        <w:rPr>
          <w:rFonts w:cs="Arial"/>
        </w:rPr>
        <w:t>2</w:t>
      </w:r>
      <w:r w:rsidR="066C0CA9" w:rsidRPr="06A1AFE6">
        <w:rPr>
          <w:rFonts w:cs="Arial"/>
        </w:rPr>
        <w:t>5.4</w:t>
      </w:r>
      <w:r w:rsidR="00273117" w:rsidRPr="004A3360">
        <w:rPr>
          <w:rFonts w:cs="Arial"/>
        </w:rPr>
        <w:t>%.</w:t>
      </w:r>
      <w:r w:rsidR="005C2475" w:rsidRPr="004A3360">
        <w:rPr>
          <w:rFonts w:cs="Arial"/>
        </w:rPr>
        <w:t> </w:t>
      </w:r>
      <w:r w:rsidRPr="004A3360" w:rsidDel="004A3360">
        <w:rPr>
          <w:rFonts w:cs="Arial"/>
        </w:rPr>
        <w:t xml:space="preserve"> </w:t>
      </w:r>
    </w:p>
    <w:p w14:paraId="2FD43D46" w14:textId="16E3E04E" w:rsidR="004A3360" w:rsidDel="004A3360" w:rsidRDefault="004420E5" w:rsidP="004A3360">
      <w:pPr>
        <w:spacing w:beforeAutospacing="1" w:afterAutospacing="1"/>
        <w:ind w:firstLine="720"/>
        <w:rPr>
          <w:b/>
          <w:sz w:val="24"/>
          <w:szCs w:val="24"/>
        </w:rPr>
      </w:pPr>
      <w:r>
        <w:rPr>
          <w:rFonts w:cs="Arial"/>
        </w:rPr>
        <w:t>Three</w:t>
      </w:r>
      <w:r w:rsidR="004A3360" w:rsidDel="004A3360">
        <w:rPr>
          <w:rFonts w:cs="Arial"/>
        </w:rPr>
        <w:t xml:space="preserve"> Census Tracts meet this definition for Hispanics.</w:t>
      </w:r>
    </w:p>
    <w:p w14:paraId="7C3F6418" w14:textId="005CC1D8" w:rsidR="004A3360" w:rsidRPr="004A3360" w:rsidDel="004A3360" w:rsidRDefault="004A3360" w:rsidP="003A5B9E">
      <w:pPr>
        <w:pStyle w:val="ListParagraph"/>
        <w:numPr>
          <w:ilvl w:val="0"/>
          <w:numId w:val="5"/>
        </w:numPr>
        <w:spacing w:beforeAutospacing="1" w:afterAutospacing="1"/>
        <w:rPr>
          <w:rFonts w:cs="Arial"/>
        </w:rPr>
      </w:pPr>
      <w:bookmarkStart w:id="8" w:name="_Hlk137718034"/>
      <w:r w:rsidRPr="06A1AFE6" w:rsidDel="004A3360">
        <w:rPr>
          <w:rFonts w:cs="Arial"/>
        </w:rPr>
        <w:t>Census Tract</w:t>
      </w:r>
      <w:r w:rsidR="00864397">
        <w:rPr>
          <w:rFonts w:cs="Arial"/>
        </w:rPr>
        <w:t xml:space="preserve"> </w:t>
      </w:r>
      <w:r w:rsidRPr="06A1AFE6" w:rsidDel="004A3360">
        <w:rPr>
          <w:rFonts w:cs="Arial"/>
        </w:rPr>
        <w:t>10.</w:t>
      </w:r>
      <w:r w:rsidR="00864397">
        <w:rPr>
          <w:rFonts w:cs="Arial"/>
        </w:rPr>
        <w:t>0</w:t>
      </w:r>
      <w:r w:rsidRPr="06A1AFE6" w:rsidDel="004A3360">
        <w:rPr>
          <w:rFonts w:cs="Arial"/>
        </w:rPr>
        <w:t xml:space="preserve">1 </w:t>
      </w:r>
      <w:r w:rsidR="00DF49E0">
        <w:rPr>
          <w:rFonts w:cs="Arial"/>
        </w:rPr>
        <w:tab/>
      </w:r>
      <w:r w:rsidR="356E0AB7" w:rsidRPr="06A1AFE6">
        <w:rPr>
          <w:rFonts w:cs="Arial"/>
        </w:rPr>
        <w:t>58.08</w:t>
      </w:r>
      <w:r w:rsidRPr="06A1AFE6" w:rsidDel="004A3360">
        <w:rPr>
          <w:rFonts w:cs="Arial"/>
        </w:rPr>
        <w:t>%</w:t>
      </w:r>
    </w:p>
    <w:p w14:paraId="26EFD95E" w14:textId="75E55DF4" w:rsidR="004A3360" w:rsidRPr="004A3360" w:rsidRDefault="004A3360" w:rsidP="003A5B9E">
      <w:pPr>
        <w:pStyle w:val="ListParagraph"/>
        <w:numPr>
          <w:ilvl w:val="0"/>
          <w:numId w:val="5"/>
        </w:numPr>
        <w:spacing w:beforeAutospacing="1" w:afterAutospacing="1"/>
        <w:rPr>
          <w:sz w:val="24"/>
          <w:szCs w:val="24"/>
        </w:rPr>
      </w:pPr>
      <w:r w:rsidRPr="06A1AFE6" w:rsidDel="004A3360">
        <w:rPr>
          <w:rFonts w:cs="Arial"/>
        </w:rPr>
        <w:t>Census Tract 5.</w:t>
      </w:r>
      <w:r w:rsidRPr="06A1AFE6">
        <w:rPr>
          <w:rFonts w:cs="Arial"/>
        </w:rPr>
        <w:t>0</w:t>
      </w:r>
      <w:r w:rsidR="2339521F" w:rsidRPr="06A1AFE6">
        <w:rPr>
          <w:rFonts w:cs="Arial"/>
        </w:rPr>
        <w:t>1</w:t>
      </w:r>
      <w:r w:rsidRPr="06A1AFE6">
        <w:rPr>
          <w:rFonts w:cs="Arial"/>
        </w:rPr>
        <w:t xml:space="preserve"> </w:t>
      </w:r>
      <w:r w:rsidR="00DF49E0">
        <w:rPr>
          <w:rFonts w:cs="Arial"/>
        </w:rPr>
        <w:tab/>
      </w:r>
      <w:r w:rsidR="78C8831D" w:rsidRPr="06A1AFE6">
        <w:rPr>
          <w:rFonts w:cs="Arial"/>
        </w:rPr>
        <w:t>37.46</w:t>
      </w:r>
      <w:r w:rsidRPr="06A1AFE6" w:rsidDel="004A3360">
        <w:rPr>
          <w:rFonts w:cs="Arial"/>
        </w:rPr>
        <w:t>%</w:t>
      </w:r>
    </w:p>
    <w:p w14:paraId="2053DE29" w14:textId="1985B12E" w:rsidR="75BA71F4" w:rsidRDefault="75BA71F4" w:rsidP="003A5B9E">
      <w:pPr>
        <w:pStyle w:val="ListParagraph"/>
        <w:numPr>
          <w:ilvl w:val="0"/>
          <w:numId w:val="5"/>
        </w:numPr>
        <w:spacing w:beforeAutospacing="1" w:afterAutospacing="1"/>
        <w:rPr>
          <w:sz w:val="24"/>
          <w:szCs w:val="24"/>
        </w:rPr>
      </w:pPr>
      <w:r w:rsidRPr="06A1AFE6">
        <w:rPr>
          <w:rFonts w:cs="Arial"/>
          <w:sz w:val="24"/>
          <w:szCs w:val="24"/>
        </w:rPr>
        <w:t xml:space="preserve">Census Tract 9 </w:t>
      </w:r>
      <w:r w:rsidR="00DF49E0">
        <w:rPr>
          <w:rFonts w:cs="Arial"/>
          <w:sz w:val="24"/>
          <w:szCs w:val="24"/>
        </w:rPr>
        <w:tab/>
      </w:r>
      <w:r w:rsidRPr="06A1AFE6">
        <w:rPr>
          <w:rFonts w:cs="Arial"/>
          <w:sz w:val="24"/>
          <w:szCs w:val="24"/>
        </w:rPr>
        <w:t>35%</w:t>
      </w:r>
    </w:p>
    <w:bookmarkEnd w:id="8"/>
    <w:p w14:paraId="77AE01BE" w14:textId="5A72AD4F" w:rsidR="004A3360" w:rsidRPr="004A3360" w:rsidRDefault="004A3360" w:rsidP="004A3360">
      <w:pPr>
        <w:pStyle w:val="ListParagraph"/>
        <w:spacing w:beforeAutospacing="1" w:afterAutospacing="1"/>
        <w:rPr>
          <w:rFonts w:cs="Arial"/>
        </w:rPr>
      </w:pPr>
    </w:p>
    <w:p w14:paraId="0B0EB179" w14:textId="50FFB0C9" w:rsidR="005C2475" w:rsidRDefault="005C2475" w:rsidP="003A5B9E">
      <w:pPr>
        <w:pStyle w:val="ListParagraph"/>
        <w:numPr>
          <w:ilvl w:val="0"/>
          <w:numId w:val="6"/>
        </w:numPr>
        <w:spacing w:beforeAutospacing="1" w:afterAutospacing="1"/>
        <w:rPr>
          <w:rFonts w:cs="Arial"/>
        </w:rPr>
      </w:pPr>
      <w:r w:rsidRPr="06A1AFE6">
        <w:rPr>
          <w:rFonts w:cs="Arial"/>
        </w:rPr>
        <w:lastRenderedPageBreak/>
        <w:t>Asian</w:t>
      </w:r>
      <w:r w:rsidR="004A3360" w:rsidRPr="06A1AFE6">
        <w:rPr>
          <w:rFonts w:cs="Arial"/>
        </w:rPr>
        <w:t>:</w:t>
      </w:r>
      <w:r w:rsidRPr="06A1AFE6">
        <w:rPr>
          <w:rFonts w:cs="Arial"/>
        </w:rPr>
        <w:t xml:space="preserve"> (2.</w:t>
      </w:r>
      <w:r w:rsidR="5EDC22CA" w:rsidRPr="06A1AFE6">
        <w:rPr>
          <w:rFonts w:cs="Arial"/>
        </w:rPr>
        <w:t>32</w:t>
      </w:r>
      <w:r w:rsidRPr="06A1AFE6">
        <w:rPr>
          <w:rFonts w:cs="Arial"/>
        </w:rPr>
        <w:t>%)</w:t>
      </w:r>
      <w:r w:rsidR="00F027EE">
        <w:rPr>
          <w:rFonts w:cs="Arial"/>
        </w:rPr>
        <w:t xml:space="preserve">; </w:t>
      </w:r>
      <w:r w:rsidR="00485E06">
        <w:rPr>
          <w:rFonts w:cs="Arial"/>
        </w:rPr>
        <w:t>American Indian and Alaska Native (</w:t>
      </w:r>
      <w:r w:rsidR="006B66BB">
        <w:rPr>
          <w:rFonts w:cs="Arial"/>
        </w:rPr>
        <w:t>1.83%);</w:t>
      </w:r>
      <w:r w:rsidR="5940156D" w:rsidRPr="06A1AFE6">
        <w:rPr>
          <w:rFonts w:cs="Arial"/>
        </w:rPr>
        <w:t xml:space="preserve"> Black or African American (1.84%)</w:t>
      </w:r>
    </w:p>
    <w:p w14:paraId="03FA73F0" w14:textId="041C06E7" w:rsidR="005C2475" w:rsidRPr="00572711" w:rsidRDefault="005C2475" w:rsidP="06A1AFE6">
      <w:pPr>
        <w:spacing w:beforeAutospacing="1" w:afterAutospacing="1"/>
        <w:rPr>
          <w:rFonts w:cs="Arial"/>
          <w:b/>
          <w:bCs/>
          <w:sz w:val="16"/>
          <w:szCs w:val="16"/>
        </w:rPr>
      </w:pPr>
      <w:bookmarkStart w:id="9" w:name="_Hlk137718092"/>
      <w:r w:rsidRPr="00572711">
        <w:rPr>
          <w:rFonts w:cs="Arial"/>
          <w:b/>
          <w:bCs/>
          <w:sz w:val="16"/>
          <w:szCs w:val="16"/>
        </w:rPr>
        <w:t xml:space="preserve">Source: </w:t>
      </w:r>
      <w:r w:rsidR="000F1D24" w:rsidRPr="00572711">
        <w:rPr>
          <w:rFonts w:cs="Arial"/>
          <w:sz w:val="16"/>
          <w:szCs w:val="16"/>
        </w:rPr>
        <w:t xml:space="preserve"> 2020 census </w:t>
      </w:r>
      <w:hyperlink r:id="rId19" w:history="1">
        <w:r w:rsidR="00864397" w:rsidRPr="00572711">
          <w:rPr>
            <w:rStyle w:val="Hyperlink"/>
            <w:b/>
            <w:bCs/>
            <w:sz w:val="16"/>
            <w:szCs w:val="16"/>
          </w:rPr>
          <w:t>https://data.census.gov/table?q=race&amp;g=050XX00US32510,32510$1400000</w:t>
        </w:r>
      </w:hyperlink>
      <w:r w:rsidR="4661E3D6" w:rsidRPr="00572711">
        <w:rPr>
          <w:rFonts w:cs="Arial"/>
          <w:b/>
          <w:bCs/>
          <w:sz w:val="16"/>
          <w:szCs w:val="16"/>
        </w:rPr>
        <w:t xml:space="preserve"> </w:t>
      </w:r>
    </w:p>
    <w:p w14:paraId="1F766F9F" w14:textId="77777777" w:rsidR="00572711" w:rsidRDefault="005C2475" w:rsidP="00572711">
      <w:pPr>
        <w:spacing w:beforeAutospacing="1" w:afterAutospacing="1"/>
        <w:rPr>
          <w:rFonts w:cs="Arial"/>
        </w:rPr>
      </w:pPr>
      <w:bookmarkStart w:id="10" w:name="_Hlk137718143"/>
      <w:bookmarkEnd w:id="7"/>
      <w:bookmarkEnd w:id="9"/>
      <w:r w:rsidRPr="009B245D">
        <w:rPr>
          <w:rFonts w:cs="Arial"/>
        </w:rPr>
        <w:t xml:space="preserve">Census tracts 10.1 </w:t>
      </w:r>
      <w:r w:rsidR="00662422" w:rsidRPr="009B245D">
        <w:rPr>
          <w:rFonts w:cs="Arial"/>
        </w:rPr>
        <w:t xml:space="preserve">is both a </w:t>
      </w:r>
      <w:r w:rsidRPr="009B245D">
        <w:rPr>
          <w:rFonts w:cs="Arial"/>
        </w:rPr>
        <w:t>minority and lower income area. Census tract 10.1 is the only census tract in Carson City meeting the definition of disproportionate need.</w:t>
      </w:r>
      <w:bookmarkEnd w:id="10"/>
    </w:p>
    <w:p w14:paraId="2F170216" w14:textId="31F858E1" w:rsidR="005C2475" w:rsidRPr="00572711" w:rsidRDefault="005C2475" w:rsidP="00572711">
      <w:pPr>
        <w:spacing w:beforeAutospacing="1" w:afterAutospacing="1"/>
        <w:rPr>
          <w:b/>
          <w:bCs/>
          <w:i/>
          <w:sz w:val="28"/>
          <w:szCs w:val="28"/>
        </w:rPr>
      </w:pPr>
      <w:r w:rsidRPr="00572711">
        <w:rPr>
          <w:b/>
          <w:bCs/>
          <w:sz w:val="28"/>
          <w:szCs w:val="28"/>
        </w:rPr>
        <w:t>NA-20 Disproportionately Greater Need: Severe Housing Problems – 91.205 (b)(2)</w:t>
      </w:r>
    </w:p>
    <w:p w14:paraId="20B7C024" w14:textId="77777777" w:rsidR="005C2475" w:rsidRPr="0090541C" w:rsidRDefault="005C2475" w:rsidP="005C2475">
      <w:pPr>
        <w:rPr>
          <w:b/>
          <w:bCs/>
          <w:sz w:val="24"/>
          <w:szCs w:val="24"/>
        </w:rPr>
      </w:pPr>
      <w:r w:rsidRPr="0090541C">
        <w:rPr>
          <w:b/>
          <w:bCs/>
          <w:sz w:val="24"/>
          <w:szCs w:val="24"/>
        </w:rPr>
        <w:t xml:space="preserve">Assess the need of any racial or ethnic group that has disproportionately greater need in comparison to the needs of that category of </w:t>
      </w:r>
      <w:proofErr w:type="gramStart"/>
      <w:r w:rsidRPr="0090541C">
        <w:rPr>
          <w:b/>
          <w:bCs/>
          <w:sz w:val="24"/>
          <w:szCs w:val="24"/>
        </w:rPr>
        <w:t>need as a whole</w:t>
      </w:r>
      <w:proofErr w:type="gramEnd"/>
      <w:r w:rsidRPr="0090541C">
        <w:rPr>
          <w:b/>
          <w:bCs/>
          <w:sz w:val="24"/>
          <w:szCs w:val="24"/>
        </w:rPr>
        <w:t>.</w:t>
      </w:r>
    </w:p>
    <w:p w14:paraId="3905945D" w14:textId="77777777" w:rsidR="005C2475" w:rsidRDefault="005C2475" w:rsidP="005C2475">
      <w:pPr>
        <w:spacing w:beforeAutospacing="1" w:afterAutospacing="1"/>
        <w:rPr>
          <w:b/>
          <w:sz w:val="24"/>
          <w:szCs w:val="24"/>
        </w:rPr>
      </w:pPr>
      <w:r>
        <w:rPr>
          <w:rFonts w:cs="Arial"/>
          <w:b/>
        </w:rPr>
        <w:t>Low-Income Concentrations</w:t>
      </w:r>
    </w:p>
    <w:p w14:paraId="5B4E4B25" w14:textId="6CBE771F" w:rsidR="009A6FB6" w:rsidRPr="009A6FB6" w:rsidRDefault="009A6FB6" w:rsidP="009A6FB6">
      <w:pPr>
        <w:spacing w:before="100" w:beforeAutospacing="1" w:after="100" w:afterAutospacing="1"/>
        <w:rPr>
          <w:b/>
          <w:bCs/>
          <w:sz w:val="24"/>
          <w:szCs w:val="24"/>
        </w:rPr>
      </w:pPr>
      <w:r w:rsidRPr="06A1AFE6">
        <w:rPr>
          <w:rFonts w:cs="Arial"/>
        </w:rPr>
        <w:t xml:space="preserve">As of 2022, Carson City’s median income is $58,305. 80% of that is $46,644 and three Census tracts fall below that number for their average income. The highest rates </w:t>
      </w:r>
      <w:r w:rsidRPr="009A6FB6">
        <w:rPr>
          <w:rFonts w:cs="Arial"/>
        </w:rPr>
        <w:t>are in the following census tracts:</w:t>
      </w:r>
    </w:p>
    <w:p w14:paraId="65A5AC98" w14:textId="20CD0ED6" w:rsidR="009A6FB6" w:rsidRDefault="009A6FB6" w:rsidP="009A6FB6">
      <w:pPr>
        <w:spacing w:before="100" w:beforeAutospacing="1" w:after="100" w:afterAutospacing="1"/>
        <w:rPr>
          <w:rFonts w:cs="Arial"/>
        </w:rPr>
      </w:pPr>
      <w:r w:rsidRPr="009A6FB6">
        <w:rPr>
          <w:rFonts w:cs="Arial"/>
        </w:rPr>
        <w:t>Census tract 5.02</w:t>
      </w:r>
      <w:r>
        <w:rPr>
          <w:rFonts w:cs="Arial"/>
        </w:rPr>
        <w:t xml:space="preserve"> </w:t>
      </w:r>
      <w:r w:rsidRPr="009A6FB6">
        <w:rPr>
          <w:rFonts w:cs="Arial"/>
        </w:rPr>
        <w:t xml:space="preserve">  </w:t>
      </w:r>
      <w:r>
        <w:rPr>
          <w:rFonts w:cs="Arial"/>
        </w:rPr>
        <w:t xml:space="preserve"> </w:t>
      </w:r>
      <w:r w:rsidRPr="009A6FB6">
        <w:rPr>
          <w:rFonts w:cs="Arial"/>
        </w:rPr>
        <w:t>63.5%</w:t>
      </w:r>
      <w:r w:rsidRPr="009A6FB6">
        <w:rPr>
          <w:rFonts w:cs="Arial"/>
        </w:rPr>
        <w:br/>
        <w:t>Census tract 6.01 </w:t>
      </w:r>
      <w:r>
        <w:rPr>
          <w:rFonts w:cs="Arial"/>
        </w:rPr>
        <w:t xml:space="preserve">  </w:t>
      </w:r>
      <w:r w:rsidRPr="009A6FB6">
        <w:rPr>
          <w:rFonts w:cs="Arial"/>
        </w:rPr>
        <w:t xml:space="preserve"> 79.54%</w:t>
      </w:r>
      <w:r w:rsidRPr="009A6FB6">
        <w:rPr>
          <w:rFonts w:cs="Arial"/>
        </w:rPr>
        <w:br/>
        <w:t xml:space="preserve">Census tract </w:t>
      </w:r>
      <w:proofErr w:type="gramStart"/>
      <w:r w:rsidR="006B66BB" w:rsidRPr="009A6FB6">
        <w:rPr>
          <w:rFonts w:cs="Arial"/>
        </w:rPr>
        <w:t>10.</w:t>
      </w:r>
      <w:r w:rsidR="006B66BB">
        <w:rPr>
          <w:rFonts w:cs="Arial"/>
        </w:rPr>
        <w:t>0</w:t>
      </w:r>
      <w:r w:rsidR="006B66BB" w:rsidRPr="009A6FB6">
        <w:rPr>
          <w:rFonts w:cs="Arial"/>
        </w:rPr>
        <w:t xml:space="preserve">1 </w:t>
      </w:r>
      <w:r w:rsidR="006B66BB">
        <w:rPr>
          <w:rFonts w:cs="Arial"/>
        </w:rPr>
        <w:t xml:space="preserve"> </w:t>
      </w:r>
      <w:r w:rsidR="006B66BB" w:rsidRPr="009A6FB6">
        <w:rPr>
          <w:rFonts w:cs="Arial"/>
        </w:rPr>
        <w:t>74.6</w:t>
      </w:r>
      <w:proofErr w:type="gramEnd"/>
      <w:r w:rsidRPr="009A6FB6">
        <w:rPr>
          <w:rFonts w:cs="Arial"/>
        </w:rPr>
        <w:t>%</w:t>
      </w:r>
    </w:p>
    <w:p w14:paraId="4D78F35F" w14:textId="17D65AE4" w:rsidR="009A6FB6" w:rsidRPr="00F23EFC" w:rsidRDefault="009A6FB6" w:rsidP="009A6FB6">
      <w:pPr>
        <w:spacing w:before="100" w:beforeAutospacing="1" w:after="100" w:afterAutospacing="1"/>
        <w:rPr>
          <w:sz w:val="16"/>
          <w:szCs w:val="16"/>
        </w:rPr>
      </w:pPr>
      <w:r w:rsidRPr="00F23EFC">
        <w:rPr>
          <w:sz w:val="16"/>
          <w:szCs w:val="16"/>
        </w:rPr>
        <w:t>Source:</w:t>
      </w:r>
      <w:r w:rsidR="004F01BA" w:rsidRPr="00F23EFC">
        <w:rPr>
          <w:sz w:val="16"/>
          <w:szCs w:val="16"/>
        </w:rPr>
        <w:t xml:space="preserve"> 2020 census </w:t>
      </w:r>
      <w:hyperlink r:id="rId20" w:history="1">
        <w:r w:rsidRPr="00F23EFC">
          <w:rPr>
            <w:rStyle w:val="Hyperlink"/>
            <w:sz w:val="16"/>
            <w:szCs w:val="16"/>
          </w:rPr>
          <w:t>https://data.census.gov/table?q=Income+and+Poverty&amp;g=050XX00US32510,32510$1400000&amp;tid=ACSST5Y2020.S1901</w:t>
        </w:r>
      </w:hyperlink>
    </w:p>
    <w:p w14:paraId="0755B3F4" w14:textId="77777777" w:rsidR="005C2475" w:rsidRDefault="005C2475" w:rsidP="005C2475">
      <w:pPr>
        <w:spacing w:line="204" w:lineRule="auto"/>
        <w:rPr>
          <w:b/>
          <w:sz w:val="24"/>
          <w:szCs w:val="24"/>
        </w:rPr>
      </w:pPr>
      <w:r>
        <w:rPr>
          <w:b/>
          <w:sz w:val="24"/>
          <w:szCs w:val="24"/>
        </w:rPr>
        <w:t>Discussion</w:t>
      </w:r>
    </w:p>
    <w:p w14:paraId="7DE55E72" w14:textId="77777777" w:rsidR="005C2475" w:rsidRDefault="005C2475" w:rsidP="005C2475">
      <w:pPr>
        <w:spacing w:beforeAutospacing="1" w:afterAutospacing="1"/>
        <w:rPr>
          <w:b/>
          <w:sz w:val="24"/>
          <w:szCs w:val="24"/>
        </w:rPr>
      </w:pPr>
      <w:r>
        <w:rPr>
          <w:rFonts w:cs="Arial"/>
          <w:b/>
        </w:rPr>
        <w:t>Areas of Minority Concentrations</w:t>
      </w:r>
    </w:p>
    <w:p w14:paraId="382E7742" w14:textId="5A07AE80" w:rsidR="00711B3E" w:rsidRDefault="00C22493" w:rsidP="005C2475">
      <w:pPr>
        <w:spacing w:beforeAutospacing="1" w:afterAutospacing="1"/>
        <w:rPr>
          <w:rFonts w:cs="Arial"/>
        </w:rPr>
      </w:pPr>
      <w:r>
        <w:rPr>
          <w:rFonts w:cs="Arial"/>
        </w:rPr>
        <w:t>According to the United States Census, American</w:t>
      </w:r>
      <w:r w:rsidR="008D55CB">
        <w:rPr>
          <w:rFonts w:cs="Arial"/>
        </w:rPr>
        <w:t xml:space="preserve"> Survey</w:t>
      </w:r>
      <w:r w:rsidR="004F1E9B">
        <w:rPr>
          <w:rFonts w:cs="Arial"/>
        </w:rPr>
        <w:t>; 2022:</w:t>
      </w:r>
    </w:p>
    <w:tbl>
      <w:tblPr>
        <w:tblStyle w:val="TableGrid"/>
        <w:tblW w:w="0" w:type="auto"/>
        <w:tblLook w:val="04A0" w:firstRow="1" w:lastRow="0" w:firstColumn="1" w:lastColumn="0" w:noHBand="0" w:noVBand="1"/>
      </w:tblPr>
      <w:tblGrid>
        <w:gridCol w:w="2040"/>
        <w:gridCol w:w="1800"/>
      </w:tblGrid>
      <w:tr w:rsidR="009512F7" w14:paraId="4368DEBF" w14:textId="77777777" w:rsidTr="0024143A">
        <w:tc>
          <w:tcPr>
            <w:tcW w:w="2040" w:type="dxa"/>
          </w:tcPr>
          <w:p w14:paraId="7581CD80" w14:textId="590C04AD" w:rsidR="009512F7" w:rsidRPr="0024143A" w:rsidRDefault="009512F7" w:rsidP="005C2475">
            <w:pPr>
              <w:spacing w:beforeAutospacing="1" w:afterAutospacing="1"/>
              <w:rPr>
                <w:rFonts w:cs="Arial"/>
                <w:b/>
                <w:bCs/>
              </w:rPr>
            </w:pPr>
            <w:r w:rsidRPr="0024143A">
              <w:rPr>
                <w:rFonts w:cs="Arial"/>
                <w:b/>
                <w:bCs/>
              </w:rPr>
              <w:t>Race</w:t>
            </w:r>
          </w:p>
        </w:tc>
        <w:tc>
          <w:tcPr>
            <w:tcW w:w="1800" w:type="dxa"/>
          </w:tcPr>
          <w:p w14:paraId="0FB5902E" w14:textId="7CCF3DCC" w:rsidR="009512F7" w:rsidRPr="0024143A" w:rsidRDefault="0024143A" w:rsidP="005C2475">
            <w:pPr>
              <w:spacing w:beforeAutospacing="1" w:afterAutospacing="1"/>
              <w:rPr>
                <w:rFonts w:cs="Arial"/>
                <w:b/>
                <w:bCs/>
              </w:rPr>
            </w:pPr>
            <w:r w:rsidRPr="0024143A">
              <w:rPr>
                <w:rFonts w:cs="Arial"/>
                <w:b/>
                <w:bCs/>
              </w:rPr>
              <w:t>Percent of Carson City Population</w:t>
            </w:r>
          </w:p>
        </w:tc>
      </w:tr>
      <w:tr w:rsidR="009512F7" w14:paraId="1C9FCAFE" w14:textId="77777777" w:rsidTr="0024143A">
        <w:tc>
          <w:tcPr>
            <w:tcW w:w="2040" w:type="dxa"/>
          </w:tcPr>
          <w:p w14:paraId="29361B68" w14:textId="5622CB55" w:rsidR="009512F7" w:rsidRDefault="0024143A" w:rsidP="005C2475">
            <w:pPr>
              <w:spacing w:beforeAutospacing="1" w:afterAutospacing="1"/>
              <w:rPr>
                <w:rFonts w:cs="Arial"/>
              </w:rPr>
            </w:pPr>
            <w:r>
              <w:rPr>
                <w:rFonts w:cs="Arial"/>
              </w:rPr>
              <w:t>Hispanic</w:t>
            </w:r>
          </w:p>
        </w:tc>
        <w:tc>
          <w:tcPr>
            <w:tcW w:w="1800" w:type="dxa"/>
          </w:tcPr>
          <w:p w14:paraId="1BC62C57" w14:textId="3FE2BC85" w:rsidR="009512F7" w:rsidRDefault="0024143A" w:rsidP="0024498A">
            <w:pPr>
              <w:spacing w:beforeAutospacing="1" w:afterAutospacing="1"/>
              <w:jc w:val="right"/>
              <w:rPr>
                <w:rFonts w:cs="Arial"/>
              </w:rPr>
            </w:pPr>
            <w:r>
              <w:rPr>
                <w:rFonts w:cs="Arial"/>
              </w:rPr>
              <w:t>24.9%</w:t>
            </w:r>
          </w:p>
        </w:tc>
      </w:tr>
      <w:tr w:rsidR="009512F7" w14:paraId="4A722179" w14:textId="77777777" w:rsidTr="0024143A">
        <w:tc>
          <w:tcPr>
            <w:tcW w:w="2040" w:type="dxa"/>
          </w:tcPr>
          <w:p w14:paraId="393B2D65" w14:textId="1027198C" w:rsidR="009512F7" w:rsidRDefault="0024143A" w:rsidP="005C2475">
            <w:pPr>
              <w:spacing w:beforeAutospacing="1" w:afterAutospacing="1"/>
              <w:rPr>
                <w:rFonts w:cs="Arial"/>
              </w:rPr>
            </w:pPr>
            <w:r>
              <w:rPr>
                <w:rFonts w:cs="Arial"/>
              </w:rPr>
              <w:t>Asian</w:t>
            </w:r>
          </w:p>
        </w:tc>
        <w:tc>
          <w:tcPr>
            <w:tcW w:w="1800" w:type="dxa"/>
          </w:tcPr>
          <w:p w14:paraId="2E493B3B" w14:textId="789B4B6E" w:rsidR="009512F7" w:rsidRDefault="00165BB0" w:rsidP="0024498A">
            <w:pPr>
              <w:spacing w:beforeAutospacing="1" w:afterAutospacing="1"/>
              <w:jc w:val="right"/>
              <w:rPr>
                <w:rFonts w:cs="Arial"/>
              </w:rPr>
            </w:pPr>
            <w:r>
              <w:rPr>
                <w:rFonts w:cs="Arial"/>
              </w:rPr>
              <w:t>2.6%</w:t>
            </w:r>
          </w:p>
        </w:tc>
      </w:tr>
      <w:tr w:rsidR="0024143A" w14:paraId="61FA0C54" w14:textId="77777777" w:rsidTr="0024143A">
        <w:tc>
          <w:tcPr>
            <w:tcW w:w="2040" w:type="dxa"/>
          </w:tcPr>
          <w:p w14:paraId="46F03B2B" w14:textId="0A758E36" w:rsidR="0024143A" w:rsidRDefault="0024143A" w:rsidP="005C2475">
            <w:pPr>
              <w:spacing w:beforeAutospacing="1" w:afterAutospacing="1"/>
              <w:rPr>
                <w:rFonts w:cs="Arial"/>
              </w:rPr>
            </w:pPr>
            <w:r>
              <w:rPr>
                <w:rFonts w:cs="Arial"/>
              </w:rPr>
              <w:t>American Indian &amp; Alaska Native</w:t>
            </w:r>
          </w:p>
        </w:tc>
        <w:tc>
          <w:tcPr>
            <w:tcW w:w="1800" w:type="dxa"/>
          </w:tcPr>
          <w:p w14:paraId="091ABE0F" w14:textId="255C591A" w:rsidR="0024143A" w:rsidRDefault="0024143A" w:rsidP="0024498A">
            <w:pPr>
              <w:spacing w:beforeAutospacing="1" w:afterAutospacing="1"/>
              <w:jc w:val="right"/>
              <w:rPr>
                <w:rFonts w:cs="Arial"/>
              </w:rPr>
            </w:pPr>
            <w:r>
              <w:rPr>
                <w:rFonts w:cs="Arial"/>
              </w:rPr>
              <w:t>2.0%</w:t>
            </w:r>
          </w:p>
        </w:tc>
      </w:tr>
    </w:tbl>
    <w:p w14:paraId="63652E34" w14:textId="0B2E6FB6" w:rsidR="005C2475" w:rsidRDefault="005C2475" w:rsidP="005C2475">
      <w:pPr>
        <w:spacing w:beforeAutospacing="1" w:afterAutospacing="1"/>
        <w:rPr>
          <w:b/>
          <w:sz w:val="24"/>
          <w:szCs w:val="24"/>
        </w:rPr>
      </w:pPr>
      <w:r>
        <w:rPr>
          <w:rFonts w:cs="Arial"/>
        </w:rPr>
        <w:t xml:space="preserve">An area of minority concentration is defined as an area which contains 10 percent more than the composition of the </w:t>
      </w:r>
      <w:r w:rsidRPr="06A1AFE6">
        <w:rPr>
          <w:rFonts w:cs="Arial"/>
        </w:rPr>
        <w:t>20</w:t>
      </w:r>
      <w:r w:rsidR="4716FCB1" w:rsidRPr="06A1AFE6">
        <w:rPr>
          <w:rFonts w:cs="Arial"/>
        </w:rPr>
        <w:t>2</w:t>
      </w:r>
      <w:r w:rsidRPr="06A1AFE6">
        <w:rPr>
          <w:rFonts w:cs="Arial"/>
        </w:rPr>
        <w:t>0</w:t>
      </w:r>
      <w:r>
        <w:rPr>
          <w:rFonts w:cs="Arial"/>
        </w:rPr>
        <w:t xml:space="preserve"> population.  </w:t>
      </w:r>
      <w:r w:rsidRPr="06A1AFE6">
        <w:rPr>
          <w:rFonts w:cs="Arial"/>
        </w:rPr>
        <w:t>T</w:t>
      </w:r>
      <w:r w:rsidR="4D72F6B5" w:rsidRPr="06A1AFE6">
        <w:rPr>
          <w:rFonts w:cs="Arial"/>
        </w:rPr>
        <w:t>hree</w:t>
      </w:r>
      <w:r>
        <w:rPr>
          <w:rFonts w:cs="Arial"/>
        </w:rPr>
        <w:t xml:space="preserve"> Census Tracts meet this definition for Hispanics.</w:t>
      </w:r>
    </w:p>
    <w:p w14:paraId="24A179DE" w14:textId="77777777" w:rsidR="00446D23" w:rsidRPr="004A3360" w:rsidDel="004A3360" w:rsidRDefault="00446D23" w:rsidP="003A5B9E">
      <w:pPr>
        <w:pStyle w:val="ListParagraph"/>
        <w:numPr>
          <w:ilvl w:val="0"/>
          <w:numId w:val="14"/>
        </w:numPr>
        <w:spacing w:beforeAutospacing="1" w:afterAutospacing="1"/>
        <w:rPr>
          <w:rFonts w:cs="Arial"/>
        </w:rPr>
      </w:pPr>
      <w:r w:rsidRPr="06A1AFE6" w:rsidDel="004A3360">
        <w:rPr>
          <w:rFonts w:cs="Arial"/>
        </w:rPr>
        <w:t>Census Tract</w:t>
      </w:r>
      <w:r>
        <w:rPr>
          <w:rFonts w:cs="Arial"/>
        </w:rPr>
        <w:t xml:space="preserve"> </w:t>
      </w:r>
      <w:r w:rsidRPr="06A1AFE6" w:rsidDel="004A3360">
        <w:rPr>
          <w:rFonts w:cs="Arial"/>
        </w:rPr>
        <w:t>10.</w:t>
      </w:r>
      <w:r>
        <w:rPr>
          <w:rFonts w:cs="Arial"/>
        </w:rPr>
        <w:t>0</w:t>
      </w:r>
      <w:r w:rsidRPr="06A1AFE6" w:rsidDel="004A3360">
        <w:rPr>
          <w:rFonts w:cs="Arial"/>
        </w:rPr>
        <w:t xml:space="preserve">1 </w:t>
      </w:r>
      <w:r>
        <w:rPr>
          <w:rFonts w:cs="Arial"/>
        </w:rPr>
        <w:tab/>
      </w:r>
      <w:r w:rsidRPr="06A1AFE6">
        <w:rPr>
          <w:rFonts w:cs="Arial"/>
        </w:rPr>
        <w:t>58.08</w:t>
      </w:r>
      <w:r w:rsidRPr="06A1AFE6" w:rsidDel="004A3360">
        <w:rPr>
          <w:rFonts w:cs="Arial"/>
        </w:rPr>
        <w:t>%</w:t>
      </w:r>
    </w:p>
    <w:p w14:paraId="61CCFE95" w14:textId="77777777" w:rsidR="00446D23" w:rsidRPr="004A3360" w:rsidRDefault="00446D23" w:rsidP="003A5B9E">
      <w:pPr>
        <w:pStyle w:val="ListParagraph"/>
        <w:numPr>
          <w:ilvl w:val="0"/>
          <w:numId w:val="14"/>
        </w:numPr>
        <w:spacing w:beforeAutospacing="1" w:afterAutospacing="1"/>
        <w:rPr>
          <w:sz w:val="24"/>
          <w:szCs w:val="24"/>
        </w:rPr>
      </w:pPr>
      <w:r w:rsidRPr="06A1AFE6" w:rsidDel="004A3360">
        <w:rPr>
          <w:rFonts w:cs="Arial"/>
        </w:rPr>
        <w:t>Census Tract 5.</w:t>
      </w:r>
      <w:r w:rsidRPr="06A1AFE6">
        <w:rPr>
          <w:rFonts w:cs="Arial"/>
        </w:rPr>
        <w:t xml:space="preserve">01 </w:t>
      </w:r>
      <w:r>
        <w:rPr>
          <w:rFonts w:cs="Arial"/>
        </w:rPr>
        <w:tab/>
      </w:r>
      <w:r w:rsidRPr="06A1AFE6">
        <w:rPr>
          <w:rFonts w:cs="Arial"/>
        </w:rPr>
        <w:t>37.46</w:t>
      </w:r>
      <w:r w:rsidRPr="06A1AFE6" w:rsidDel="004A3360">
        <w:rPr>
          <w:rFonts w:cs="Arial"/>
        </w:rPr>
        <w:t>%</w:t>
      </w:r>
    </w:p>
    <w:p w14:paraId="104F782B" w14:textId="77777777" w:rsidR="00446D23" w:rsidRDefault="00446D23" w:rsidP="003A5B9E">
      <w:pPr>
        <w:pStyle w:val="ListParagraph"/>
        <w:numPr>
          <w:ilvl w:val="0"/>
          <w:numId w:val="14"/>
        </w:numPr>
        <w:spacing w:beforeAutospacing="1" w:afterAutospacing="1"/>
        <w:rPr>
          <w:sz w:val="24"/>
          <w:szCs w:val="24"/>
        </w:rPr>
      </w:pPr>
      <w:r w:rsidRPr="06A1AFE6">
        <w:rPr>
          <w:rFonts w:cs="Arial"/>
          <w:sz w:val="24"/>
          <w:szCs w:val="24"/>
        </w:rPr>
        <w:t xml:space="preserve">Census Tract 9 </w:t>
      </w:r>
      <w:r>
        <w:rPr>
          <w:rFonts w:cs="Arial"/>
          <w:sz w:val="24"/>
          <w:szCs w:val="24"/>
        </w:rPr>
        <w:tab/>
      </w:r>
      <w:r w:rsidRPr="06A1AFE6">
        <w:rPr>
          <w:rFonts w:cs="Arial"/>
          <w:sz w:val="24"/>
          <w:szCs w:val="24"/>
        </w:rPr>
        <w:t>35%</w:t>
      </w:r>
    </w:p>
    <w:p w14:paraId="0D46D9F4" w14:textId="77777777" w:rsidR="002A160A" w:rsidRPr="00C76068" w:rsidRDefault="002A160A" w:rsidP="002A160A">
      <w:pPr>
        <w:spacing w:beforeAutospacing="1" w:afterAutospacing="1"/>
        <w:rPr>
          <w:rFonts w:cs="Arial"/>
          <w:b/>
          <w:bCs/>
          <w:sz w:val="18"/>
          <w:szCs w:val="18"/>
        </w:rPr>
      </w:pPr>
      <w:r w:rsidRPr="00C76068">
        <w:rPr>
          <w:rFonts w:cs="Arial"/>
          <w:b/>
          <w:bCs/>
          <w:sz w:val="18"/>
          <w:szCs w:val="18"/>
        </w:rPr>
        <w:lastRenderedPageBreak/>
        <w:t xml:space="preserve">Source: </w:t>
      </w:r>
      <w:r w:rsidRPr="00C76068">
        <w:rPr>
          <w:rFonts w:cs="Arial"/>
          <w:sz w:val="18"/>
          <w:szCs w:val="18"/>
        </w:rPr>
        <w:t xml:space="preserve"> 2020 census </w:t>
      </w:r>
      <w:hyperlink r:id="rId21" w:history="1">
        <w:r w:rsidRPr="00C76068">
          <w:rPr>
            <w:rStyle w:val="Hyperlink"/>
            <w:b/>
            <w:bCs/>
            <w:sz w:val="18"/>
            <w:szCs w:val="18"/>
          </w:rPr>
          <w:t>https://data.census.gov/table?q=race&amp;g=050XX00US32510,32510$1400000</w:t>
        </w:r>
      </w:hyperlink>
      <w:r w:rsidRPr="00C76068">
        <w:rPr>
          <w:rFonts w:cs="Arial"/>
          <w:b/>
          <w:bCs/>
          <w:sz w:val="18"/>
          <w:szCs w:val="18"/>
        </w:rPr>
        <w:t xml:space="preserve"> </w:t>
      </w:r>
    </w:p>
    <w:p w14:paraId="77636250" w14:textId="77777777" w:rsidR="006F13B0" w:rsidRDefault="00A52778" w:rsidP="006F13B0">
      <w:pPr>
        <w:spacing w:beforeAutospacing="1" w:afterAutospacing="1"/>
        <w:rPr>
          <w:rFonts w:cs="Arial"/>
        </w:rPr>
      </w:pPr>
      <w:r w:rsidRPr="009B245D">
        <w:rPr>
          <w:rFonts w:cs="Arial"/>
        </w:rPr>
        <w:t>Census tracts 10.1 is both a minority and lower income area.  Census tract 10.1 is the only census tract in Carson City meeting the definition of disproportionate need.</w:t>
      </w:r>
    </w:p>
    <w:p w14:paraId="713FF5A3" w14:textId="35C23B22" w:rsidR="005C2475" w:rsidRPr="006F13B0" w:rsidRDefault="005C2475" w:rsidP="006F13B0">
      <w:pPr>
        <w:spacing w:beforeAutospacing="1" w:afterAutospacing="1"/>
        <w:rPr>
          <w:b/>
          <w:bCs/>
          <w:i/>
          <w:sz w:val="28"/>
          <w:szCs w:val="28"/>
        </w:rPr>
      </w:pPr>
      <w:r w:rsidRPr="006F13B0">
        <w:rPr>
          <w:b/>
          <w:bCs/>
          <w:sz w:val="28"/>
          <w:szCs w:val="28"/>
        </w:rPr>
        <w:t>NA-25 Disproportionately Greater Need: Housing Cost Burdens – 91.205 (b)(2)</w:t>
      </w:r>
    </w:p>
    <w:p w14:paraId="3DBF6607" w14:textId="001C99AA" w:rsidR="005C2475" w:rsidRPr="0090541C" w:rsidRDefault="005C2475" w:rsidP="005C2475">
      <w:pPr>
        <w:rPr>
          <w:b/>
          <w:bCs/>
          <w:sz w:val="24"/>
          <w:szCs w:val="24"/>
        </w:rPr>
      </w:pPr>
      <w:r w:rsidRPr="0090541C">
        <w:rPr>
          <w:b/>
          <w:bCs/>
          <w:sz w:val="24"/>
          <w:szCs w:val="24"/>
        </w:rPr>
        <w:t xml:space="preserve">Assess the need of any racial or ethnic group that has disproportionately greater need in comparison to the needs of that category of </w:t>
      </w:r>
      <w:r w:rsidR="004F7911" w:rsidRPr="0090541C">
        <w:rPr>
          <w:b/>
          <w:bCs/>
          <w:sz w:val="24"/>
          <w:szCs w:val="24"/>
        </w:rPr>
        <w:t>need</w:t>
      </w:r>
      <w:r w:rsidRPr="0090541C">
        <w:rPr>
          <w:b/>
          <w:bCs/>
          <w:sz w:val="24"/>
          <w:szCs w:val="24"/>
        </w:rPr>
        <w:t>.</w:t>
      </w:r>
    </w:p>
    <w:p w14:paraId="72B9DF19" w14:textId="77777777" w:rsidR="005C2475" w:rsidRDefault="005C2475" w:rsidP="005C2475">
      <w:pPr>
        <w:spacing w:line="204" w:lineRule="auto"/>
        <w:rPr>
          <w:b/>
          <w:sz w:val="24"/>
          <w:szCs w:val="24"/>
        </w:rPr>
      </w:pPr>
      <w:r>
        <w:rPr>
          <w:b/>
          <w:sz w:val="24"/>
          <w:szCs w:val="24"/>
        </w:rPr>
        <w:t xml:space="preserve">Introduction: </w:t>
      </w:r>
    </w:p>
    <w:p w14:paraId="36DE57AC" w14:textId="420B4D6C" w:rsidR="005C2475" w:rsidRPr="00BF77A3" w:rsidRDefault="005C2475" w:rsidP="00A62828">
      <w:pPr>
        <w:spacing w:beforeAutospacing="1" w:afterAutospacing="1"/>
        <w:rPr>
          <w:b/>
          <w:sz w:val="24"/>
          <w:szCs w:val="24"/>
        </w:rPr>
      </w:pPr>
      <w:r w:rsidRPr="00BF77A3">
        <w:rPr>
          <w:rFonts w:cs="Arial"/>
        </w:rPr>
        <w:t xml:space="preserve">In </w:t>
      </w:r>
      <w:r w:rsidR="007206D1" w:rsidRPr="00BF77A3">
        <w:rPr>
          <w:rFonts w:cs="Arial"/>
        </w:rPr>
        <w:t>2020</w:t>
      </w:r>
      <w:r w:rsidR="007206D1">
        <w:rPr>
          <w:rFonts w:cs="Arial"/>
        </w:rPr>
        <w:t xml:space="preserve">, </w:t>
      </w:r>
      <w:r w:rsidR="007206D1" w:rsidRPr="00BF77A3">
        <w:rPr>
          <w:rFonts w:cs="Arial"/>
        </w:rPr>
        <w:t>25.4</w:t>
      </w:r>
      <w:r w:rsidRPr="00BF77A3">
        <w:rPr>
          <w:rFonts w:cs="Arial"/>
        </w:rPr>
        <w:t xml:space="preserve"> percent of the population in Carson City was Hispanic.  The next largest minority group</w:t>
      </w:r>
      <w:r w:rsidR="00BE2C5F" w:rsidRPr="00BF77A3">
        <w:rPr>
          <w:rFonts w:cs="Arial"/>
        </w:rPr>
        <w:t>s</w:t>
      </w:r>
      <w:r w:rsidRPr="00BF77A3">
        <w:rPr>
          <w:rFonts w:cs="Arial"/>
        </w:rPr>
        <w:t xml:space="preserve"> </w:t>
      </w:r>
      <w:r w:rsidR="00BE2C5F" w:rsidRPr="00BF77A3">
        <w:rPr>
          <w:rFonts w:cs="Arial"/>
        </w:rPr>
        <w:t xml:space="preserve">were </w:t>
      </w:r>
      <w:r w:rsidRPr="00BF77A3">
        <w:rPr>
          <w:rFonts w:cs="Arial"/>
        </w:rPr>
        <w:t>A</w:t>
      </w:r>
      <w:r w:rsidR="3619D4E0" w:rsidRPr="00BF77A3">
        <w:rPr>
          <w:rFonts w:cs="Arial"/>
        </w:rPr>
        <w:t>sian</w:t>
      </w:r>
      <w:r w:rsidRPr="00BF77A3">
        <w:rPr>
          <w:rFonts w:cs="Arial"/>
        </w:rPr>
        <w:t xml:space="preserve"> (2.</w:t>
      </w:r>
      <w:r w:rsidR="409A5B2D" w:rsidRPr="00BF77A3">
        <w:rPr>
          <w:rFonts w:cs="Arial"/>
        </w:rPr>
        <w:t>32</w:t>
      </w:r>
      <w:r w:rsidRPr="00BF77A3">
        <w:rPr>
          <w:rFonts w:cs="Arial"/>
        </w:rPr>
        <w:t>%)</w:t>
      </w:r>
      <w:r w:rsidR="00BE2C5F" w:rsidRPr="00BF77A3">
        <w:rPr>
          <w:rFonts w:cs="Arial"/>
        </w:rPr>
        <w:t xml:space="preserve">; </w:t>
      </w:r>
      <w:r w:rsidR="7EA70F3B" w:rsidRPr="00BF77A3">
        <w:rPr>
          <w:rFonts w:cs="Arial"/>
        </w:rPr>
        <w:t xml:space="preserve">Black or African </w:t>
      </w:r>
      <w:r w:rsidRPr="00BF77A3">
        <w:rPr>
          <w:rFonts w:cs="Arial"/>
        </w:rPr>
        <w:t>American (1</w:t>
      </w:r>
      <w:r w:rsidR="2ABE008B" w:rsidRPr="00BF77A3">
        <w:rPr>
          <w:rFonts w:cs="Arial"/>
        </w:rPr>
        <w:t>.84</w:t>
      </w:r>
      <w:r w:rsidRPr="00BF77A3">
        <w:rPr>
          <w:rFonts w:cs="Arial"/>
        </w:rPr>
        <w:t>%)</w:t>
      </w:r>
      <w:r w:rsidR="00BE2C5F" w:rsidRPr="00BF77A3">
        <w:rPr>
          <w:rFonts w:cs="Arial"/>
        </w:rPr>
        <w:t>; and American In</w:t>
      </w:r>
      <w:r w:rsidR="008849BC" w:rsidRPr="00BF77A3">
        <w:rPr>
          <w:rFonts w:cs="Arial"/>
        </w:rPr>
        <w:t>dian and Alaska Native (1.83%)</w:t>
      </w:r>
      <w:r w:rsidRPr="00BF77A3">
        <w:rPr>
          <w:rFonts w:cs="Arial"/>
        </w:rPr>
        <w:t xml:space="preserve">.   </w:t>
      </w:r>
    </w:p>
    <w:p w14:paraId="2F257A2E" w14:textId="77777777" w:rsidR="00CA3FD8" w:rsidRDefault="00CA3FD8" w:rsidP="00CA3FD8">
      <w:pPr>
        <w:spacing w:beforeAutospacing="1" w:afterAutospacing="1"/>
        <w:rPr>
          <w:rFonts w:cs="Arial"/>
        </w:rPr>
      </w:pPr>
      <w:r>
        <w:rPr>
          <w:rFonts w:cs="Arial"/>
        </w:rPr>
        <w:t xml:space="preserve">An area of minority concentration is defined as an area which contains 10 percent more than the composition of the </w:t>
      </w:r>
      <w:r w:rsidRPr="06A1AFE6">
        <w:rPr>
          <w:rFonts w:cs="Arial"/>
        </w:rPr>
        <w:t>2020</w:t>
      </w:r>
      <w:r>
        <w:rPr>
          <w:rFonts w:cs="Arial"/>
        </w:rPr>
        <w:t xml:space="preserve"> population.</w:t>
      </w:r>
    </w:p>
    <w:p w14:paraId="1082F6A1" w14:textId="52A6CAB5" w:rsidR="00CA3FD8" w:rsidDel="004A3360" w:rsidRDefault="00DA6B8A" w:rsidP="00DA6B8A">
      <w:pPr>
        <w:spacing w:beforeAutospacing="1" w:afterAutospacing="1"/>
        <w:rPr>
          <w:b/>
          <w:sz w:val="24"/>
          <w:szCs w:val="24"/>
        </w:rPr>
      </w:pPr>
      <w:r>
        <w:rPr>
          <w:rFonts w:cs="Arial"/>
        </w:rPr>
        <w:t>T</w:t>
      </w:r>
      <w:r w:rsidR="00CA3FD8">
        <w:rPr>
          <w:rFonts w:cs="Arial"/>
        </w:rPr>
        <w:t>hree</w:t>
      </w:r>
      <w:r w:rsidR="00CA3FD8" w:rsidDel="004A3360">
        <w:rPr>
          <w:rFonts w:cs="Arial"/>
        </w:rPr>
        <w:t xml:space="preserve"> Census Tracts meet this definition for Hispanics.</w:t>
      </w:r>
    </w:p>
    <w:p w14:paraId="0B3C3052" w14:textId="77777777" w:rsidR="00CA3FD8" w:rsidRPr="004A3360" w:rsidDel="004A3360" w:rsidRDefault="00CA3FD8" w:rsidP="003A5B9E">
      <w:pPr>
        <w:pStyle w:val="ListParagraph"/>
        <w:numPr>
          <w:ilvl w:val="0"/>
          <w:numId w:val="15"/>
        </w:numPr>
        <w:spacing w:beforeAutospacing="1" w:afterAutospacing="1"/>
        <w:rPr>
          <w:rFonts w:cs="Arial"/>
        </w:rPr>
      </w:pPr>
      <w:r w:rsidRPr="06A1AFE6" w:rsidDel="004A3360">
        <w:rPr>
          <w:rFonts w:cs="Arial"/>
        </w:rPr>
        <w:t>Census Tract</w:t>
      </w:r>
      <w:r>
        <w:rPr>
          <w:rFonts w:cs="Arial"/>
        </w:rPr>
        <w:t xml:space="preserve"> </w:t>
      </w:r>
      <w:r w:rsidRPr="06A1AFE6" w:rsidDel="004A3360">
        <w:rPr>
          <w:rFonts w:cs="Arial"/>
        </w:rPr>
        <w:t>10.</w:t>
      </w:r>
      <w:r>
        <w:rPr>
          <w:rFonts w:cs="Arial"/>
        </w:rPr>
        <w:t>0</w:t>
      </w:r>
      <w:r w:rsidRPr="06A1AFE6" w:rsidDel="004A3360">
        <w:rPr>
          <w:rFonts w:cs="Arial"/>
        </w:rPr>
        <w:t xml:space="preserve">1 </w:t>
      </w:r>
      <w:r>
        <w:rPr>
          <w:rFonts w:cs="Arial"/>
        </w:rPr>
        <w:tab/>
      </w:r>
      <w:r w:rsidRPr="06A1AFE6">
        <w:rPr>
          <w:rFonts w:cs="Arial"/>
        </w:rPr>
        <w:t>58.08</w:t>
      </w:r>
      <w:r w:rsidRPr="06A1AFE6" w:rsidDel="004A3360">
        <w:rPr>
          <w:rFonts w:cs="Arial"/>
        </w:rPr>
        <w:t>%</w:t>
      </w:r>
    </w:p>
    <w:p w14:paraId="1F166540" w14:textId="77777777" w:rsidR="00CA3FD8" w:rsidRPr="004A3360" w:rsidRDefault="00CA3FD8" w:rsidP="003A5B9E">
      <w:pPr>
        <w:pStyle w:val="ListParagraph"/>
        <w:numPr>
          <w:ilvl w:val="0"/>
          <w:numId w:val="15"/>
        </w:numPr>
        <w:spacing w:beforeAutospacing="1" w:afterAutospacing="1"/>
        <w:rPr>
          <w:sz w:val="24"/>
          <w:szCs w:val="24"/>
        </w:rPr>
      </w:pPr>
      <w:r w:rsidRPr="06A1AFE6" w:rsidDel="004A3360">
        <w:rPr>
          <w:rFonts w:cs="Arial"/>
        </w:rPr>
        <w:t>Census Tract 5.</w:t>
      </w:r>
      <w:r w:rsidRPr="06A1AFE6">
        <w:rPr>
          <w:rFonts w:cs="Arial"/>
        </w:rPr>
        <w:t xml:space="preserve">01 </w:t>
      </w:r>
      <w:r>
        <w:rPr>
          <w:rFonts w:cs="Arial"/>
        </w:rPr>
        <w:tab/>
      </w:r>
      <w:r w:rsidRPr="06A1AFE6">
        <w:rPr>
          <w:rFonts w:cs="Arial"/>
        </w:rPr>
        <w:t>37.46</w:t>
      </w:r>
      <w:r w:rsidRPr="06A1AFE6" w:rsidDel="004A3360">
        <w:rPr>
          <w:rFonts w:cs="Arial"/>
        </w:rPr>
        <w:t>%</w:t>
      </w:r>
    </w:p>
    <w:p w14:paraId="39370937" w14:textId="77777777" w:rsidR="00CA3FD8" w:rsidRDefault="00CA3FD8" w:rsidP="003A5B9E">
      <w:pPr>
        <w:pStyle w:val="ListParagraph"/>
        <w:numPr>
          <w:ilvl w:val="0"/>
          <w:numId w:val="15"/>
        </w:numPr>
        <w:spacing w:beforeAutospacing="1" w:afterAutospacing="1"/>
        <w:rPr>
          <w:sz w:val="24"/>
          <w:szCs w:val="24"/>
        </w:rPr>
      </w:pPr>
      <w:r w:rsidRPr="06A1AFE6">
        <w:rPr>
          <w:rFonts w:cs="Arial"/>
          <w:sz w:val="24"/>
          <w:szCs w:val="24"/>
        </w:rPr>
        <w:t xml:space="preserve">Census Tract 9 </w:t>
      </w:r>
      <w:r>
        <w:rPr>
          <w:rFonts w:cs="Arial"/>
          <w:sz w:val="24"/>
          <w:szCs w:val="24"/>
        </w:rPr>
        <w:tab/>
      </w:r>
      <w:r w:rsidRPr="06A1AFE6">
        <w:rPr>
          <w:rFonts w:cs="Arial"/>
          <w:sz w:val="24"/>
          <w:szCs w:val="24"/>
        </w:rPr>
        <w:t>35%</w:t>
      </w:r>
    </w:p>
    <w:p w14:paraId="16DF5EB9" w14:textId="33A007F5" w:rsidR="005C2475" w:rsidRPr="00C76068" w:rsidRDefault="00FF59E7" w:rsidP="005C2475">
      <w:pPr>
        <w:spacing w:beforeAutospacing="1" w:afterAutospacing="1"/>
        <w:rPr>
          <w:rFonts w:cs="Arial"/>
          <w:sz w:val="18"/>
          <w:szCs w:val="18"/>
        </w:rPr>
      </w:pPr>
      <w:r w:rsidRPr="00C76068">
        <w:rPr>
          <w:rFonts w:cs="Arial"/>
          <w:b/>
          <w:bCs/>
          <w:sz w:val="18"/>
          <w:szCs w:val="18"/>
        </w:rPr>
        <w:t xml:space="preserve">Source: </w:t>
      </w:r>
      <w:r w:rsidRPr="00C76068">
        <w:rPr>
          <w:rFonts w:cs="Arial"/>
          <w:sz w:val="18"/>
          <w:szCs w:val="18"/>
        </w:rPr>
        <w:t xml:space="preserve"> 2020 census </w:t>
      </w:r>
      <w:hyperlink r:id="rId22" w:history="1">
        <w:r w:rsidRPr="00C76068">
          <w:rPr>
            <w:rStyle w:val="Hyperlink"/>
            <w:b/>
            <w:bCs/>
            <w:sz w:val="18"/>
            <w:szCs w:val="18"/>
          </w:rPr>
          <w:t>https://data.census.gov/table?q=race&amp;g=050XX00US32510,32510$1400000</w:t>
        </w:r>
      </w:hyperlink>
      <w:r w:rsidRPr="00C76068">
        <w:rPr>
          <w:rFonts w:cs="Arial"/>
          <w:b/>
          <w:bCs/>
          <w:sz w:val="18"/>
          <w:szCs w:val="18"/>
        </w:rPr>
        <w:t xml:space="preserve"> </w:t>
      </w:r>
    </w:p>
    <w:p w14:paraId="1241AEDC" w14:textId="77777777" w:rsidR="005C2475" w:rsidRDefault="005C2475" w:rsidP="005C2475">
      <w:pPr>
        <w:spacing w:line="204" w:lineRule="auto"/>
        <w:rPr>
          <w:b/>
          <w:sz w:val="24"/>
          <w:szCs w:val="24"/>
        </w:rPr>
      </w:pPr>
      <w:r>
        <w:rPr>
          <w:b/>
          <w:sz w:val="24"/>
          <w:szCs w:val="24"/>
        </w:rPr>
        <w:t xml:space="preserve">Discussion: </w:t>
      </w:r>
    </w:p>
    <w:p w14:paraId="3D96722A" w14:textId="36357A6F" w:rsidR="00F23EFC" w:rsidRDefault="005C2475" w:rsidP="00F23EFC">
      <w:pPr>
        <w:spacing w:beforeAutospacing="1" w:afterAutospacing="1"/>
        <w:rPr>
          <w:rFonts w:cs="Arial"/>
        </w:rPr>
      </w:pPr>
      <w:r w:rsidRPr="00BF5B83">
        <w:rPr>
          <w:rFonts w:cs="Arial"/>
        </w:rPr>
        <w:t>Census tracts</w:t>
      </w:r>
      <w:r w:rsidR="00444068">
        <w:rPr>
          <w:rFonts w:cs="Arial"/>
        </w:rPr>
        <w:t xml:space="preserve"> 9, 5.01</w:t>
      </w:r>
      <w:r w:rsidR="00CB749B">
        <w:rPr>
          <w:rFonts w:cs="Arial"/>
        </w:rPr>
        <w:t xml:space="preserve">, </w:t>
      </w:r>
      <w:r w:rsidR="00444068">
        <w:rPr>
          <w:rFonts w:cs="Arial"/>
        </w:rPr>
        <w:t xml:space="preserve">and </w:t>
      </w:r>
      <w:r w:rsidRPr="00BF5B83">
        <w:rPr>
          <w:rFonts w:cs="Arial"/>
        </w:rPr>
        <w:t xml:space="preserve">10.1 </w:t>
      </w:r>
      <w:r w:rsidR="00604D52">
        <w:rPr>
          <w:rFonts w:cs="Arial"/>
        </w:rPr>
        <w:t>are</w:t>
      </w:r>
      <w:r w:rsidRPr="00BF5B83">
        <w:rPr>
          <w:rFonts w:cs="Arial"/>
        </w:rPr>
        <w:t xml:space="preserve"> minority and lower income areas.  </w:t>
      </w:r>
      <w:r w:rsidRPr="004F7911">
        <w:rPr>
          <w:rFonts w:cs="Arial"/>
        </w:rPr>
        <w:t>Census tract 10.1 is the only census tract in Carson City meeting the definition of disproportionate need.</w:t>
      </w:r>
    </w:p>
    <w:p w14:paraId="6798722A" w14:textId="06D1E6F8" w:rsidR="005C2475" w:rsidRPr="00F23EFC" w:rsidRDefault="005C2475" w:rsidP="00F23EFC">
      <w:pPr>
        <w:spacing w:beforeAutospacing="1" w:afterAutospacing="1"/>
        <w:rPr>
          <w:b/>
          <w:bCs/>
          <w:i/>
          <w:sz w:val="28"/>
          <w:szCs w:val="28"/>
        </w:rPr>
      </w:pPr>
      <w:r w:rsidRPr="00F23EFC">
        <w:rPr>
          <w:b/>
          <w:bCs/>
          <w:sz w:val="28"/>
          <w:szCs w:val="28"/>
        </w:rPr>
        <w:t>NA-30 Disproportionately Greater Need: Discussion – 91.205(b)(2)</w:t>
      </w:r>
    </w:p>
    <w:p w14:paraId="5E609D55" w14:textId="77777777" w:rsidR="005C2475" w:rsidRDefault="005C2475" w:rsidP="005C2475">
      <w:pPr>
        <w:rPr>
          <w:b/>
          <w:sz w:val="24"/>
          <w:szCs w:val="24"/>
        </w:rPr>
      </w:pPr>
      <w:r>
        <w:rPr>
          <w:b/>
          <w:sz w:val="24"/>
          <w:szCs w:val="24"/>
        </w:rPr>
        <w:t>Are there any Income categories in which a racial or ethnic group has disproportionately greater need than the needs of that income category as a whole?</w:t>
      </w:r>
    </w:p>
    <w:p w14:paraId="3B80AB2F" w14:textId="35F4B46D" w:rsidR="005C2475" w:rsidRDefault="005C2475" w:rsidP="005C2475">
      <w:pPr>
        <w:spacing w:beforeAutospacing="1" w:afterAutospacing="1"/>
        <w:rPr>
          <w:rFonts w:cs="Arial"/>
          <w:szCs w:val="26"/>
        </w:rPr>
      </w:pPr>
      <w:r>
        <w:rPr>
          <w:rFonts w:cs="Arial"/>
        </w:rPr>
        <w:t xml:space="preserve">In all income categories the </w:t>
      </w:r>
      <w:r w:rsidR="00F625FE">
        <w:rPr>
          <w:rFonts w:cs="Arial"/>
        </w:rPr>
        <w:t>Hispanic</w:t>
      </w:r>
      <w:r>
        <w:rPr>
          <w:rFonts w:cs="Arial"/>
        </w:rPr>
        <w:t xml:space="preserve"> population has a disproportionately greater need for housing.</w:t>
      </w:r>
    </w:p>
    <w:p w14:paraId="5233F3BA" w14:textId="77777777" w:rsidR="005C2475" w:rsidRDefault="005C2475" w:rsidP="005C2475">
      <w:pPr>
        <w:rPr>
          <w:b/>
          <w:sz w:val="24"/>
          <w:szCs w:val="24"/>
        </w:rPr>
      </w:pPr>
      <w:r>
        <w:rPr>
          <w:b/>
          <w:sz w:val="24"/>
          <w:szCs w:val="24"/>
        </w:rPr>
        <w:t>If they have needs not identified above, what are those needs?</w:t>
      </w:r>
    </w:p>
    <w:p w14:paraId="2E1A159E" w14:textId="77777777" w:rsidR="005C2475" w:rsidRDefault="005C2475" w:rsidP="005C2475">
      <w:pPr>
        <w:spacing w:beforeAutospacing="1" w:afterAutospacing="1"/>
        <w:rPr>
          <w:rFonts w:cs="Arial"/>
        </w:rPr>
      </w:pPr>
      <w:r>
        <w:rPr>
          <w:rFonts w:cs="Arial"/>
        </w:rPr>
        <w:t>N/A</w:t>
      </w:r>
    </w:p>
    <w:p w14:paraId="39BC0938" w14:textId="77777777" w:rsidR="005C2475" w:rsidRDefault="005C2475" w:rsidP="005C2475">
      <w:pPr>
        <w:rPr>
          <w:b/>
          <w:sz w:val="24"/>
          <w:szCs w:val="24"/>
        </w:rPr>
      </w:pPr>
      <w:r>
        <w:rPr>
          <w:b/>
          <w:sz w:val="24"/>
          <w:szCs w:val="24"/>
        </w:rPr>
        <w:lastRenderedPageBreak/>
        <w:t>Are any of those racial or ethnic groups located in specific areas or neighborhoods in your community?</w:t>
      </w:r>
    </w:p>
    <w:p w14:paraId="7DBA735F" w14:textId="5903FA9F" w:rsidR="005C2475" w:rsidRDefault="005C2475" w:rsidP="005C2475">
      <w:pPr>
        <w:spacing w:beforeAutospacing="1" w:afterAutospacing="1"/>
        <w:rPr>
          <w:rFonts w:cs="Arial"/>
        </w:rPr>
      </w:pPr>
      <w:r w:rsidRPr="06A1AFE6">
        <w:rPr>
          <w:rFonts w:cs="Arial"/>
        </w:rPr>
        <w:t>There are t</w:t>
      </w:r>
      <w:r w:rsidR="45EC1270" w:rsidRPr="06A1AFE6">
        <w:rPr>
          <w:rFonts w:cs="Arial"/>
        </w:rPr>
        <w:t>hree</w:t>
      </w:r>
      <w:r w:rsidRPr="06A1AFE6">
        <w:rPr>
          <w:rFonts w:cs="Arial"/>
        </w:rPr>
        <w:t xml:space="preserve"> census tracts that have a higher proportion of Hispanics. Census tract 10.1 has </w:t>
      </w:r>
      <w:r w:rsidR="10483E16" w:rsidRPr="06A1AFE6">
        <w:rPr>
          <w:rFonts w:cs="Arial"/>
        </w:rPr>
        <w:t>58.08</w:t>
      </w:r>
      <w:r w:rsidRPr="06A1AFE6">
        <w:rPr>
          <w:rFonts w:cs="Arial"/>
        </w:rPr>
        <w:t>% and census tract 5.0</w:t>
      </w:r>
      <w:r w:rsidR="2D70495D" w:rsidRPr="06A1AFE6">
        <w:rPr>
          <w:rFonts w:cs="Arial"/>
        </w:rPr>
        <w:t>1</w:t>
      </w:r>
      <w:r w:rsidRPr="06A1AFE6">
        <w:rPr>
          <w:rFonts w:cs="Arial"/>
        </w:rPr>
        <w:t xml:space="preserve"> has 3</w:t>
      </w:r>
      <w:r w:rsidR="1A873D4B" w:rsidRPr="06A1AFE6">
        <w:rPr>
          <w:rFonts w:cs="Arial"/>
        </w:rPr>
        <w:t>7.46%, and census tract 9 has 35%</w:t>
      </w:r>
    </w:p>
    <w:p w14:paraId="1D2848AF" w14:textId="77777777" w:rsidR="005C2475" w:rsidRPr="00FC22C4" w:rsidRDefault="005C2475" w:rsidP="00FC22C4">
      <w:pPr>
        <w:rPr>
          <w:b/>
          <w:bCs/>
          <w:i/>
          <w:sz w:val="28"/>
          <w:szCs w:val="28"/>
        </w:rPr>
      </w:pPr>
      <w:r w:rsidRPr="00FC22C4">
        <w:rPr>
          <w:b/>
          <w:bCs/>
          <w:sz w:val="28"/>
          <w:szCs w:val="28"/>
        </w:rPr>
        <w:t>NA-35 Public Housing – 91.205(b)</w:t>
      </w:r>
    </w:p>
    <w:p w14:paraId="2D7917F9" w14:textId="77777777" w:rsidR="005C2475" w:rsidRDefault="005C2475" w:rsidP="005C2475">
      <w:pPr>
        <w:spacing w:line="204" w:lineRule="auto"/>
        <w:rPr>
          <w:b/>
          <w:sz w:val="24"/>
          <w:szCs w:val="24"/>
        </w:rPr>
      </w:pPr>
      <w:r>
        <w:rPr>
          <w:b/>
          <w:sz w:val="24"/>
          <w:szCs w:val="24"/>
        </w:rPr>
        <w:t>Introduction</w:t>
      </w:r>
    </w:p>
    <w:p w14:paraId="1343D729" w14:textId="7D2949A3" w:rsidR="005C2475" w:rsidRDefault="005C2475" w:rsidP="00FC22C4">
      <w:pPr>
        <w:keepNext/>
        <w:widowControl w:val="0"/>
        <w:spacing w:after="0" w:line="240" w:lineRule="auto"/>
        <w:rPr>
          <w:b/>
          <w:bCs/>
          <w:vanish/>
          <w:sz w:val="20"/>
          <w:szCs w:val="20"/>
        </w:rPr>
      </w:pPr>
      <w:r w:rsidRPr="00D71BAD">
        <w:rPr>
          <w:rFonts w:cs="Arial"/>
        </w:rPr>
        <w:t>The</w:t>
      </w:r>
      <w:r w:rsidRPr="000A1276">
        <w:rPr>
          <w:rFonts w:cs="Arial"/>
        </w:rPr>
        <w:t xml:space="preserve"> Nevada Rural Housing Authority (NRHA) is a public housing authority serving </w:t>
      </w:r>
      <w:r w:rsidR="000D74DF">
        <w:rPr>
          <w:rFonts w:cs="Arial"/>
        </w:rPr>
        <w:t>counties</w:t>
      </w:r>
      <w:r w:rsidRPr="000A1276">
        <w:rPr>
          <w:rFonts w:cs="Arial"/>
        </w:rPr>
        <w:t xml:space="preserve"> outside Clark and Washoe Counties. </w:t>
      </w:r>
      <w:r w:rsidR="00056F01">
        <w:rPr>
          <w:rFonts w:cs="Arial"/>
        </w:rPr>
        <w:t xml:space="preserve">In 2017, NRHA opened </w:t>
      </w:r>
      <w:r w:rsidR="0003210A">
        <w:rPr>
          <w:rFonts w:cs="Arial"/>
        </w:rPr>
        <w:t>Richards Crossing</w:t>
      </w:r>
      <w:r w:rsidR="3BB8B721" w:rsidRPr="5A722B10">
        <w:rPr>
          <w:rFonts w:cs="Arial"/>
        </w:rPr>
        <w:t xml:space="preserve"> </w:t>
      </w:r>
      <w:r w:rsidR="12FA7C1B" w:rsidRPr="5A722B10">
        <w:rPr>
          <w:rFonts w:cs="Arial"/>
        </w:rPr>
        <w:t>provid</w:t>
      </w:r>
      <w:r w:rsidR="00056F01">
        <w:rPr>
          <w:rFonts w:cs="Arial"/>
        </w:rPr>
        <w:t xml:space="preserve">ing </w:t>
      </w:r>
      <w:r w:rsidR="12FA7C1B" w:rsidRPr="5A722B10">
        <w:rPr>
          <w:rFonts w:cs="Arial"/>
        </w:rPr>
        <w:t>38 units of permanent affordable housing for low-income veterans</w:t>
      </w:r>
      <w:r w:rsidR="002840A7">
        <w:rPr>
          <w:rFonts w:cs="Arial"/>
        </w:rPr>
        <w:t>.</w:t>
      </w:r>
      <w:r w:rsidR="4F7E646B" w:rsidRPr="000A1276">
        <w:rPr>
          <w:rFonts w:cs="Arial"/>
          <w:color w:val="FFFFFF" w:themeColor="background1"/>
        </w:rPr>
        <w:t xml:space="preserve"> </w:t>
      </w:r>
      <w:r w:rsidR="005E0148" w:rsidRPr="000A1276">
        <w:rPr>
          <w:rFonts w:cs="Arial"/>
        </w:rPr>
        <w:t xml:space="preserve">The NRHA </w:t>
      </w:r>
      <w:r w:rsidR="00D71BAD">
        <w:rPr>
          <w:rFonts w:cs="Arial"/>
        </w:rPr>
        <w:t xml:space="preserve">also </w:t>
      </w:r>
      <w:r w:rsidR="005E0148" w:rsidRPr="366CFD35">
        <w:rPr>
          <w:rFonts w:cs="Arial"/>
        </w:rPr>
        <w:t xml:space="preserve">manages </w:t>
      </w:r>
      <w:r w:rsidR="005E0148" w:rsidRPr="00B72CD5">
        <w:rPr>
          <w:rFonts w:cs="Arial"/>
        </w:rPr>
        <w:t>rental units in Carson City for elderly household</w:t>
      </w:r>
      <w:r w:rsidR="00B72CD5" w:rsidRPr="00B72CD5">
        <w:rPr>
          <w:rFonts w:cs="Arial"/>
        </w:rPr>
        <w:t>s</w:t>
      </w:r>
      <w:r w:rsidR="005E0148" w:rsidRPr="00B72CD5">
        <w:rPr>
          <w:rFonts w:cs="Arial"/>
        </w:rPr>
        <w:t>.</w:t>
      </w:r>
    </w:p>
    <w:p w14:paraId="2CA1FD56" w14:textId="77777777" w:rsidR="005C2475" w:rsidRDefault="005C2475" w:rsidP="005C2475">
      <w:pPr>
        <w:spacing w:after="0" w:line="240" w:lineRule="auto"/>
        <w:rPr>
          <w:b/>
          <w:bCs/>
          <w:vanish/>
          <w:sz w:val="16"/>
          <w:szCs w:val="16"/>
        </w:rPr>
      </w:pPr>
    </w:p>
    <w:p w14:paraId="5D80A3FB" w14:textId="77777777" w:rsidR="005C2475" w:rsidRDefault="005C2475" w:rsidP="005C2475"/>
    <w:p w14:paraId="2B1FC8EC" w14:textId="77777777" w:rsidR="005C2475" w:rsidRDefault="005C2475" w:rsidP="005C2475">
      <w:pPr>
        <w:keepNext/>
        <w:widowControl w:val="0"/>
        <w:rPr>
          <w:b/>
          <w:sz w:val="24"/>
          <w:szCs w:val="24"/>
        </w:rPr>
      </w:pPr>
      <w:r>
        <w:rPr>
          <w:b/>
          <w:sz w:val="24"/>
          <w:szCs w:val="24"/>
        </w:rPr>
        <w:t xml:space="preserve"> Characteristics of Residents</w:t>
      </w:r>
    </w:p>
    <w:p w14:paraId="7D6BDF6C" w14:textId="77777777" w:rsidR="005C2475" w:rsidRDefault="005C2475" w:rsidP="005C2475">
      <w:pPr>
        <w:keepNext/>
        <w:widowControl w:val="0"/>
        <w:spacing w:after="0" w:line="240" w:lineRule="auto"/>
        <w:jc w:val="center"/>
        <w:rPr>
          <w:rFonts w:asciiTheme="minorHAnsi" w:hAnsiTheme="minorHAnsi"/>
          <w:b/>
          <w:vanish/>
          <w:sz w:val="10"/>
          <w:szCs w:val="10"/>
        </w:rPr>
      </w:pPr>
    </w:p>
    <w:p w14:paraId="2E671C56" w14:textId="77777777" w:rsidR="005C2475" w:rsidRDefault="005C2475" w:rsidP="005C2475">
      <w:pPr>
        <w:keepNext/>
        <w:widowControl w:val="0"/>
        <w:spacing w:after="0" w:line="240" w:lineRule="auto"/>
        <w:rPr>
          <w:b/>
          <w:bCs/>
          <w:sz w:val="20"/>
          <w:szCs w:val="20"/>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06"/>
        <w:gridCol w:w="1091"/>
        <w:gridCol w:w="798"/>
        <w:gridCol w:w="926"/>
        <w:gridCol w:w="897"/>
        <w:gridCol w:w="897"/>
        <w:gridCol w:w="897"/>
        <w:gridCol w:w="1213"/>
        <w:gridCol w:w="1225"/>
      </w:tblGrid>
      <w:tr w:rsidR="005C2475" w14:paraId="3383D111" w14:textId="77777777" w:rsidTr="00844AB4">
        <w:trPr>
          <w:cantSplit/>
          <w:tblHeader/>
        </w:trPr>
        <w:tc>
          <w:tcPr>
            <w:tcW w:w="12950" w:type="dxa"/>
            <w:gridSpan w:val="9"/>
          </w:tcPr>
          <w:p w14:paraId="44B6CA83" w14:textId="77777777" w:rsidR="005C2475" w:rsidRDefault="005C2475" w:rsidP="00F1146E">
            <w:pPr>
              <w:keepNext/>
              <w:widowControl w:val="0"/>
              <w:spacing w:after="0" w:line="240" w:lineRule="auto"/>
              <w:jc w:val="center"/>
              <w:rPr>
                <w:b/>
                <w:sz w:val="20"/>
                <w:szCs w:val="20"/>
              </w:rPr>
            </w:pPr>
            <w:r>
              <w:rPr>
                <w:rFonts w:cs="Arial"/>
                <w:b/>
                <w:sz w:val="20"/>
                <w:szCs w:val="20"/>
              </w:rPr>
              <w:t>Program Type</w:t>
            </w:r>
          </w:p>
        </w:tc>
      </w:tr>
      <w:tr w:rsidR="005C2475" w14:paraId="35632E81" w14:textId="77777777" w:rsidTr="00844AB4">
        <w:trPr>
          <w:cantSplit/>
          <w:tblHeader/>
        </w:trPr>
        <w:tc>
          <w:tcPr>
            <w:tcW w:w="3353" w:type="dxa"/>
            <w:vMerge w:val="restart"/>
          </w:tcPr>
          <w:p w14:paraId="62F84BF8" w14:textId="77777777" w:rsidR="005C2475" w:rsidRDefault="005C2475" w:rsidP="00F1146E">
            <w:pPr>
              <w:keepNext/>
              <w:widowControl w:val="0"/>
              <w:spacing w:after="0" w:line="240" w:lineRule="auto"/>
              <w:jc w:val="center"/>
              <w:rPr>
                <w:b/>
                <w:sz w:val="20"/>
                <w:szCs w:val="20"/>
              </w:rPr>
            </w:pPr>
          </w:p>
        </w:tc>
        <w:tc>
          <w:tcPr>
            <w:tcW w:w="1091" w:type="dxa"/>
            <w:vMerge w:val="restart"/>
          </w:tcPr>
          <w:p w14:paraId="6A875E48" w14:textId="77777777" w:rsidR="005C2475" w:rsidRDefault="005C2475" w:rsidP="00F1146E">
            <w:pPr>
              <w:keepNext/>
              <w:widowControl w:val="0"/>
              <w:spacing w:after="0" w:line="240" w:lineRule="auto"/>
              <w:jc w:val="center"/>
              <w:rPr>
                <w:b/>
                <w:sz w:val="20"/>
                <w:szCs w:val="20"/>
              </w:rPr>
            </w:pPr>
            <w:r>
              <w:rPr>
                <w:rFonts w:cs="Arial"/>
                <w:b/>
                <w:sz w:val="20"/>
                <w:szCs w:val="20"/>
              </w:rPr>
              <w:t>Certificate</w:t>
            </w:r>
          </w:p>
        </w:tc>
        <w:tc>
          <w:tcPr>
            <w:tcW w:w="980" w:type="dxa"/>
            <w:vMerge w:val="restart"/>
          </w:tcPr>
          <w:p w14:paraId="6638CD4A" w14:textId="77777777" w:rsidR="005C2475" w:rsidRDefault="005C2475" w:rsidP="00F1146E">
            <w:pPr>
              <w:keepNext/>
              <w:widowControl w:val="0"/>
              <w:spacing w:after="0" w:line="240" w:lineRule="auto"/>
              <w:jc w:val="center"/>
              <w:rPr>
                <w:b/>
                <w:sz w:val="20"/>
                <w:szCs w:val="20"/>
              </w:rPr>
            </w:pPr>
            <w:r>
              <w:rPr>
                <w:rFonts w:cs="Arial"/>
                <w:b/>
                <w:sz w:val="20"/>
                <w:szCs w:val="20"/>
              </w:rPr>
              <w:t>Mod-Rehab</w:t>
            </w:r>
          </w:p>
        </w:tc>
        <w:tc>
          <w:tcPr>
            <w:tcW w:w="1026" w:type="dxa"/>
            <w:vMerge w:val="restart"/>
          </w:tcPr>
          <w:p w14:paraId="2C28879F" w14:textId="77777777" w:rsidR="005C2475" w:rsidRDefault="005C2475" w:rsidP="00F1146E">
            <w:pPr>
              <w:keepNext/>
              <w:widowControl w:val="0"/>
              <w:spacing w:after="0" w:line="240" w:lineRule="auto"/>
              <w:jc w:val="center"/>
              <w:rPr>
                <w:b/>
                <w:sz w:val="20"/>
                <w:szCs w:val="20"/>
              </w:rPr>
            </w:pPr>
            <w:r>
              <w:rPr>
                <w:rFonts w:cs="Arial"/>
                <w:b/>
                <w:sz w:val="20"/>
                <w:szCs w:val="20"/>
              </w:rPr>
              <w:t>Public Housing</w:t>
            </w:r>
          </w:p>
        </w:tc>
        <w:tc>
          <w:tcPr>
            <w:tcW w:w="6500" w:type="dxa"/>
            <w:gridSpan w:val="5"/>
          </w:tcPr>
          <w:p w14:paraId="29E79C48" w14:textId="77777777" w:rsidR="005C2475" w:rsidRDefault="005C2475" w:rsidP="00F1146E">
            <w:pPr>
              <w:keepNext/>
              <w:widowControl w:val="0"/>
              <w:spacing w:after="0" w:line="240" w:lineRule="auto"/>
              <w:rPr>
                <w:b/>
                <w:sz w:val="20"/>
                <w:szCs w:val="20"/>
              </w:rPr>
            </w:pPr>
            <w:r>
              <w:rPr>
                <w:b/>
                <w:sz w:val="20"/>
                <w:szCs w:val="20"/>
              </w:rPr>
              <w:t>Vouchers</w:t>
            </w:r>
          </w:p>
        </w:tc>
      </w:tr>
      <w:tr w:rsidR="005C2475" w14:paraId="05590E90" w14:textId="77777777" w:rsidTr="00844AB4">
        <w:trPr>
          <w:cantSplit/>
          <w:tblHeader/>
        </w:trPr>
        <w:tc>
          <w:tcPr>
            <w:tcW w:w="3353" w:type="dxa"/>
            <w:vMerge/>
          </w:tcPr>
          <w:p w14:paraId="38FBD51E" w14:textId="77777777" w:rsidR="005C2475" w:rsidRDefault="005C2475" w:rsidP="00F1146E">
            <w:pPr>
              <w:keepNext/>
              <w:widowControl w:val="0"/>
              <w:spacing w:after="0" w:line="240" w:lineRule="auto"/>
              <w:jc w:val="center"/>
              <w:rPr>
                <w:b/>
                <w:sz w:val="20"/>
                <w:szCs w:val="20"/>
              </w:rPr>
            </w:pPr>
          </w:p>
        </w:tc>
        <w:tc>
          <w:tcPr>
            <w:tcW w:w="1091" w:type="dxa"/>
            <w:vMerge/>
          </w:tcPr>
          <w:p w14:paraId="302BB9F7" w14:textId="77777777" w:rsidR="005C2475" w:rsidRDefault="005C2475" w:rsidP="00F1146E">
            <w:pPr>
              <w:keepNext/>
              <w:widowControl w:val="0"/>
              <w:spacing w:after="0" w:line="240" w:lineRule="auto"/>
              <w:jc w:val="center"/>
              <w:rPr>
                <w:b/>
                <w:sz w:val="20"/>
                <w:szCs w:val="20"/>
              </w:rPr>
            </w:pPr>
          </w:p>
        </w:tc>
        <w:tc>
          <w:tcPr>
            <w:tcW w:w="980" w:type="dxa"/>
            <w:vMerge/>
          </w:tcPr>
          <w:p w14:paraId="1889F8F2" w14:textId="77777777" w:rsidR="005C2475" w:rsidRDefault="005C2475" w:rsidP="00F1146E">
            <w:pPr>
              <w:keepNext/>
              <w:widowControl w:val="0"/>
              <w:spacing w:after="0" w:line="240" w:lineRule="auto"/>
              <w:jc w:val="center"/>
              <w:rPr>
                <w:b/>
                <w:sz w:val="20"/>
                <w:szCs w:val="20"/>
              </w:rPr>
            </w:pPr>
          </w:p>
        </w:tc>
        <w:tc>
          <w:tcPr>
            <w:tcW w:w="1026" w:type="dxa"/>
            <w:vMerge/>
          </w:tcPr>
          <w:p w14:paraId="002028F2" w14:textId="77777777" w:rsidR="005C2475" w:rsidRDefault="005C2475" w:rsidP="00F1146E">
            <w:pPr>
              <w:keepNext/>
              <w:widowControl w:val="0"/>
              <w:spacing w:after="0" w:line="240" w:lineRule="auto"/>
              <w:jc w:val="center"/>
              <w:rPr>
                <w:b/>
                <w:sz w:val="20"/>
                <w:szCs w:val="20"/>
              </w:rPr>
            </w:pPr>
          </w:p>
        </w:tc>
        <w:tc>
          <w:tcPr>
            <w:tcW w:w="1131" w:type="dxa"/>
            <w:vMerge w:val="restart"/>
          </w:tcPr>
          <w:p w14:paraId="6CCF74E6" w14:textId="77777777" w:rsidR="005C2475" w:rsidRDefault="005C2475" w:rsidP="00F1146E">
            <w:pPr>
              <w:keepNext/>
              <w:widowControl w:val="0"/>
              <w:spacing w:after="0" w:line="240" w:lineRule="auto"/>
              <w:jc w:val="center"/>
              <w:rPr>
                <w:b/>
                <w:sz w:val="20"/>
                <w:szCs w:val="20"/>
              </w:rPr>
            </w:pPr>
            <w:r>
              <w:rPr>
                <w:rFonts w:cs="Arial"/>
                <w:b/>
                <w:sz w:val="20"/>
                <w:szCs w:val="20"/>
              </w:rPr>
              <w:t>Total</w:t>
            </w:r>
          </w:p>
        </w:tc>
        <w:tc>
          <w:tcPr>
            <w:tcW w:w="1131" w:type="dxa"/>
            <w:vMerge w:val="restart"/>
          </w:tcPr>
          <w:p w14:paraId="6DC4831B" w14:textId="77777777" w:rsidR="005C2475" w:rsidRDefault="005C2475" w:rsidP="00F1146E">
            <w:pPr>
              <w:keepNext/>
              <w:widowControl w:val="0"/>
              <w:spacing w:after="0" w:line="240" w:lineRule="auto"/>
              <w:jc w:val="center"/>
              <w:rPr>
                <w:b/>
                <w:sz w:val="20"/>
                <w:szCs w:val="20"/>
              </w:rPr>
            </w:pPr>
            <w:r>
              <w:rPr>
                <w:rFonts w:cs="Arial"/>
                <w:b/>
                <w:sz w:val="20"/>
                <w:szCs w:val="20"/>
              </w:rPr>
              <w:t>Project -based</w:t>
            </w:r>
          </w:p>
        </w:tc>
        <w:tc>
          <w:tcPr>
            <w:tcW w:w="1131" w:type="dxa"/>
            <w:vMerge w:val="restart"/>
          </w:tcPr>
          <w:p w14:paraId="26E68C16" w14:textId="77777777" w:rsidR="005C2475" w:rsidRDefault="005C2475" w:rsidP="00F1146E">
            <w:pPr>
              <w:keepNext/>
              <w:widowControl w:val="0"/>
              <w:spacing w:after="0" w:line="240" w:lineRule="auto"/>
              <w:jc w:val="center"/>
              <w:rPr>
                <w:b/>
                <w:sz w:val="20"/>
                <w:szCs w:val="20"/>
              </w:rPr>
            </w:pPr>
            <w:r>
              <w:rPr>
                <w:rFonts w:cs="Arial"/>
                <w:b/>
                <w:sz w:val="20"/>
                <w:szCs w:val="20"/>
              </w:rPr>
              <w:t>Tenant -based</w:t>
            </w:r>
          </w:p>
        </w:tc>
        <w:tc>
          <w:tcPr>
            <w:tcW w:w="3107" w:type="dxa"/>
            <w:gridSpan w:val="2"/>
          </w:tcPr>
          <w:p w14:paraId="7598E368" w14:textId="77777777" w:rsidR="005C2475" w:rsidRDefault="005C2475" w:rsidP="00F1146E">
            <w:pPr>
              <w:keepNext/>
              <w:widowControl w:val="0"/>
              <w:spacing w:after="0" w:line="240" w:lineRule="auto"/>
              <w:jc w:val="center"/>
              <w:rPr>
                <w:b/>
                <w:sz w:val="20"/>
                <w:szCs w:val="20"/>
              </w:rPr>
            </w:pPr>
            <w:r>
              <w:rPr>
                <w:rFonts w:cs="Arial"/>
                <w:b/>
                <w:sz w:val="20"/>
                <w:szCs w:val="20"/>
              </w:rPr>
              <w:t>Special Purpose Voucher</w:t>
            </w:r>
          </w:p>
        </w:tc>
      </w:tr>
      <w:tr w:rsidR="005C2475" w14:paraId="24B42FC2" w14:textId="77777777" w:rsidTr="00844AB4">
        <w:trPr>
          <w:cantSplit/>
          <w:tblHeader/>
        </w:trPr>
        <w:tc>
          <w:tcPr>
            <w:tcW w:w="3353" w:type="dxa"/>
            <w:vMerge/>
          </w:tcPr>
          <w:p w14:paraId="44904E81" w14:textId="77777777" w:rsidR="005C2475" w:rsidRDefault="005C2475" w:rsidP="00F1146E">
            <w:pPr>
              <w:keepNext/>
              <w:widowControl w:val="0"/>
              <w:spacing w:after="0" w:line="240" w:lineRule="auto"/>
              <w:jc w:val="center"/>
              <w:rPr>
                <w:b/>
                <w:sz w:val="20"/>
                <w:szCs w:val="20"/>
              </w:rPr>
            </w:pPr>
          </w:p>
        </w:tc>
        <w:tc>
          <w:tcPr>
            <w:tcW w:w="1091" w:type="dxa"/>
            <w:vMerge/>
          </w:tcPr>
          <w:p w14:paraId="6F207A6F" w14:textId="77777777" w:rsidR="005C2475" w:rsidRDefault="005C2475" w:rsidP="00F1146E">
            <w:pPr>
              <w:keepNext/>
              <w:widowControl w:val="0"/>
              <w:spacing w:after="0" w:line="240" w:lineRule="auto"/>
              <w:jc w:val="center"/>
              <w:rPr>
                <w:b/>
                <w:sz w:val="20"/>
                <w:szCs w:val="20"/>
              </w:rPr>
            </w:pPr>
          </w:p>
        </w:tc>
        <w:tc>
          <w:tcPr>
            <w:tcW w:w="980" w:type="dxa"/>
            <w:vMerge/>
          </w:tcPr>
          <w:p w14:paraId="4C05F0C8" w14:textId="77777777" w:rsidR="005C2475" w:rsidRDefault="005C2475" w:rsidP="00F1146E">
            <w:pPr>
              <w:keepNext/>
              <w:widowControl w:val="0"/>
              <w:spacing w:after="0" w:line="240" w:lineRule="auto"/>
              <w:jc w:val="center"/>
              <w:rPr>
                <w:b/>
                <w:sz w:val="20"/>
                <w:szCs w:val="20"/>
              </w:rPr>
            </w:pPr>
          </w:p>
        </w:tc>
        <w:tc>
          <w:tcPr>
            <w:tcW w:w="1026" w:type="dxa"/>
            <w:vMerge/>
          </w:tcPr>
          <w:p w14:paraId="1AF2F742" w14:textId="77777777" w:rsidR="005C2475" w:rsidRDefault="005C2475" w:rsidP="00F1146E">
            <w:pPr>
              <w:keepNext/>
              <w:widowControl w:val="0"/>
              <w:spacing w:after="0" w:line="240" w:lineRule="auto"/>
              <w:jc w:val="center"/>
              <w:rPr>
                <w:b/>
                <w:sz w:val="20"/>
                <w:szCs w:val="20"/>
              </w:rPr>
            </w:pPr>
          </w:p>
        </w:tc>
        <w:tc>
          <w:tcPr>
            <w:tcW w:w="1131" w:type="dxa"/>
            <w:vMerge/>
          </w:tcPr>
          <w:p w14:paraId="76046734" w14:textId="77777777" w:rsidR="005C2475" w:rsidRDefault="005C2475" w:rsidP="00F1146E">
            <w:pPr>
              <w:keepNext/>
              <w:widowControl w:val="0"/>
              <w:spacing w:after="0" w:line="240" w:lineRule="auto"/>
              <w:jc w:val="center"/>
              <w:rPr>
                <w:b/>
                <w:sz w:val="20"/>
                <w:szCs w:val="20"/>
              </w:rPr>
            </w:pPr>
          </w:p>
        </w:tc>
        <w:tc>
          <w:tcPr>
            <w:tcW w:w="1131" w:type="dxa"/>
            <w:vMerge/>
          </w:tcPr>
          <w:p w14:paraId="21F839FE" w14:textId="77777777" w:rsidR="005C2475" w:rsidRDefault="005C2475" w:rsidP="00F1146E">
            <w:pPr>
              <w:keepNext/>
              <w:widowControl w:val="0"/>
              <w:spacing w:after="0" w:line="240" w:lineRule="auto"/>
              <w:jc w:val="center"/>
              <w:rPr>
                <w:b/>
                <w:sz w:val="20"/>
                <w:szCs w:val="20"/>
              </w:rPr>
            </w:pPr>
          </w:p>
        </w:tc>
        <w:tc>
          <w:tcPr>
            <w:tcW w:w="1131" w:type="dxa"/>
            <w:vMerge/>
          </w:tcPr>
          <w:p w14:paraId="4AD581BE" w14:textId="77777777" w:rsidR="005C2475" w:rsidRDefault="005C2475" w:rsidP="00F1146E">
            <w:pPr>
              <w:keepNext/>
              <w:widowControl w:val="0"/>
              <w:spacing w:after="0" w:line="240" w:lineRule="auto"/>
              <w:jc w:val="center"/>
              <w:rPr>
                <w:b/>
                <w:sz w:val="20"/>
                <w:szCs w:val="20"/>
              </w:rPr>
            </w:pPr>
          </w:p>
        </w:tc>
        <w:tc>
          <w:tcPr>
            <w:tcW w:w="1535" w:type="dxa"/>
          </w:tcPr>
          <w:p w14:paraId="7BDF1FE6" w14:textId="77777777" w:rsidR="005C2475" w:rsidRDefault="005C2475" w:rsidP="00F1146E">
            <w:pPr>
              <w:keepNext/>
              <w:widowControl w:val="0"/>
              <w:spacing w:after="0" w:line="240" w:lineRule="auto"/>
              <w:jc w:val="center"/>
              <w:rPr>
                <w:b/>
                <w:sz w:val="20"/>
                <w:szCs w:val="20"/>
              </w:rPr>
            </w:pPr>
            <w:r>
              <w:rPr>
                <w:rFonts w:cs="Arial"/>
                <w:b/>
                <w:sz w:val="20"/>
                <w:szCs w:val="20"/>
              </w:rPr>
              <w:t>Veterans Affairs Supportive Housing</w:t>
            </w:r>
          </w:p>
        </w:tc>
        <w:tc>
          <w:tcPr>
            <w:tcW w:w="1572" w:type="dxa"/>
          </w:tcPr>
          <w:p w14:paraId="39D7BE81" w14:textId="77777777" w:rsidR="005C2475" w:rsidRDefault="005C2475" w:rsidP="00F1146E">
            <w:pPr>
              <w:keepNext/>
              <w:widowControl w:val="0"/>
              <w:spacing w:after="0" w:line="240" w:lineRule="auto"/>
              <w:jc w:val="center"/>
              <w:rPr>
                <w:b/>
                <w:sz w:val="20"/>
                <w:szCs w:val="20"/>
              </w:rPr>
            </w:pPr>
            <w:r>
              <w:rPr>
                <w:rFonts w:cs="Arial"/>
                <w:b/>
                <w:sz w:val="20"/>
                <w:szCs w:val="20"/>
              </w:rPr>
              <w:t>Family Unification Program</w:t>
            </w:r>
          </w:p>
        </w:tc>
      </w:tr>
      <w:tr w:rsidR="005C2475" w14:paraId="5436D242" w14:textId="77777777" w:rsidTr="390DB0DF">
        <w:trPr>
          <w:cantSplit/>
        </w:trPr>
        <w:tc>
          <w:tcPr>
            <w:tcW w:w="0" w:type="auto"/>
          </w:tcPr>
          <w:p w14:paraId="2F98F799" w14:textId="77777777" w:rsidR="005C2475" w:rsidRDefault="005C2475" w:rsidP="00F1146E">
            <w:pPr>
              <w:spacing w:beforeAutospacing="1" w:afterAutospacing="1"/>
            </w:pPr>
            <w:r>
              <w:rPr>
                <w:color w:val="000000"/>
              </w:rPr>
              <w:t>Average Annual Income</w:t>
            </w:r>
          </w:p>
        </w:tc>
        <w:tc>
          <w:tcPr>
            <w:tcW w:w="0" w:type="auto"/>
            <w:vAlign w:val="bottom"/>
          </w:tcPr>
          <w:p w14:paraId="1A5F856C" w14:textId="77777777" w:rsidR="005C2475" w:rsidRDefault="005C2475" w:rsidP="00F1146E">
            <w:pPr>
              <w:spacing w:beforeAutospacing="1" w:afterAutospacing="1"/>
              <w:jc w:val="right"/>
            </w:pPr>
            <w:r>
              <w:rPr>
                <w:color w:val="000000"/>
              </w:rPr>
              <w:t>0</w:t>
            </w:r>
          </w:p>
        </w:tc>
        <w:tc>
          <w:tcPr>
            <w:tcW w:w="0" w:type="auto"/>
            <w:vAlign w:val="bottom"/>
          </w:tcPr>
          <w:p w14:paraId="5D8E35BB" w14:textId="77777777" w:rsidR="005C2475" w:rsidRDefault="005C2475" w:rsidP="00F1146E">
            <w:pPr>
              <w:spacing w:beforeAutospacing="1" w:afterAutospacing="1"/>
              <w:jc w:val="right"/>
            </w:pPr>
            <w:r>
              <w:rPr>
                <w:color w:val="000000"/>
              </w:rPr>
              <w:t>0</w:t>
            </w:r>
          </w:p>
        </w:tc>
        <w:tc>
          <w:tcPr>
            <w:tcW w:w="0" w:type="auto"/>
            <w:vAlign w:val="bottom"/>
          </w:tcPr>
          <w:p w14:paraId="33B03B4C" w14:textId="77777777" w:rsidR="005C2475" w:rsidRDefault="005C2475" w:rsidP="00F1146E">
            <w:pPr>
              <w:spacing w:beforeAutospacing="1" w:afterAutospacing="1"/>
              <w:jc w:val="right"/>
            </w:pPr>
            <w:r>
              <w:rPr>
                <w:color w:val="000000"/>
              </w:rPr>
              <w:t>0</w:t>
            </w:r>
          </w:p>
        </w:tc>
        <w:tc>
          <w:tcPr>
            <w:tcW w:w="0" w:type="auto"/>
            <w:vAlign w:val="bottom"/>
          </w:tcPr>
          <w:p w14:paraId="0ADFAFD3" w14:textId="77777777" w:rsidR="005C2475" w:rsidRDefault="005C2475" w:rsidP="00F1146E">
            <w:pPr>
              <w:spacing w:beforeAutospacing="1" w:afterAutospacing="1"/>
              <w:jc w:val="right"/>
            </w:pPr>
            <w:r>
              <w:rPr>
                <w:color w:val="000000"/>
              </w:rPr>
              <w:t>12,371</w:t>
            </w:r>
          </w:p>
        </w:tc>
        <w:tc>
          <w:tcPr>
            <w:tcW w:w="0" w:type="auto"/>
            <w:vAlign w:val="bottom"/>
          </w:tcPr>
          <w:p w14:paraId="4268E3A1" w14:textId="77777777" w:rsidR="005C2475" w:rsidRDefault="005C2475" w:rsidP="00F1146E">
            <w:pPr>
              <w:spacing w:beforeAutospacing="1" w:afterAutospacing="1"/>
              <w:jc w:val="right"/>
            </w:pPr>
            <w:r>
              <w:rPr>
                <w:color w:val="000000"/>
              </w:rPr>
              <w:t>12,463</w:t>
            </w:r>
          </w:p>
        </w:tc>
        <w:tc>
          <w:tcPr>
            <w:tcW w:w="0" w:type="auto"/>
            <w:vAlign w:val="bottom"/>
          </w:tcPr>
          <w:p w14:paraId="4CF1773F" w14:textId="77777777" w:rsidR="005C2475" w:rsidRDefault="005C2475" w:rsidP="00F1146E">
            <w:pPr>
              <w:spacing w:beforeAutospacing="1" w:afterAutospacing="1"/>
              <w:jc w:val="right"/>
            </w:pPr>
            <w:r>
              <w:rPr>
                <w:color w:val="000000"/>
              </w:rPr>
              <w:t>12,277</w:t>
            </w:r>
          </w:p>
        </w:tc>
        <w:tc>
          <w:tcPr>
            <w:tcW w:w="0" w:type="auto"/>
            <w:vAlign w:val="bottom"/>
          </w:tcPr>
          <w:p w14:paraId="66788AF8" w14:textId="77777777" w:rsidR="005C2475" w:rsidRDefault="005C2475" w:rsidP="00F1146E">
            <w:pPr>
              <w:spacing w:beforeAutospacing="1" w:afterAutospacing="1"/>
              <w:jc w:val="right"/>
            </w:pPr>
            <w:r>
              <w:rPr>
                <w:color w:val="000000"/>
              </w:rPr>
              <w:t>11,229</w:t>
            </w:r>
          </w:p>
        </w:tc>
        <w:tc>
          <w:tcPr>
            <w:tcW w:w="0" w:type="auto"/>
            <w:vAlign w:val="bottom"/>
          </w:tcPr>
          <w:p w14:paraId="39783931" w14:textId="77777777" w:rsidR="005C2475" w:rsidRDefault="005C2475" w:rsidP="00F1146E">
            <w:pPr>
              <w:spacing w:beforeAutospacing="1" w:afterAutospacing="1"/>
              <w:jc w:val="right"/>
            </w:pPr>
            <w:r>
              <w:rPr>
                <w:color w:val="000000"/>
              </w:rPr>
              <w:t>0</w:t>
            </w:r>
          </w:p>
        </w:tc>
      </w:tr>
      <w:tr w:rsidR="005C2475" w14:paraId="1828AD2C" w14:textId="77777777" w:rsidTr="390DB0DF">
        <w:trPr>
          <w:cantSplit/>
        </w:trPr>
        <w:tc>
          <w:tcPr>
            <w:tcW w:w="0" w:type="auto"/>
          </w:tcPr>
          <w:p w14:paraId="562D166D" w14:textId="77777777" w:rsidR="005C2475" w:rsidRDefault="005C2475" w:rsidP="00F1146E">
            <w:pPr>
              <w:spacing w:beforeAutospacing="1" w:afterAutospacing="1"/>
            </w:pPr>
            <w:r>
              <w:rPr>
                <w:color w:val="000000"/>
              </w:rPr>
              <w:t>Average length of stay</w:t>
            </w:r>
          </w:p>
        </w:tc>
        <w:tc>
          <w:tcPr>
            <w:tcW w:w="0" w:type="auto"/>
            <w:vAlign w:val="bottom"/>
          </w:tcPr>
          <w:p w14:paraId="1AC23562" w14:textId="77777777" w:rsidR="005C2475" w:rsidRDefault="005C2475" w:rsidP="00F1146E">
            <w:pPr>
              <w:spacing w:beforeAutospacing="1" w:afterAutospacing="1"/>
              <w:jc w:val="right"/>
            </w:pPr>
            <w:r>
              <w:rPr>
                <w:color w:val="000000"/>
              </w:rPr>
              <w:t>0</w:t>
            </w:r>
          </w:p>
        </w:tc>
        <w:tc>
          <w:tcPr>
            <w:tcW w:w="0" w:type="auto"/>
            <w:vAlign w:val="bottom"/>
          </w:tcPr>
          <w:p w14:paraId="2786A5A7" w14:textId="77777777" w:rsidR="005C2475" w:rsidRDefault="005C2475" w:rsidP="00F1146E">
            <w:pPr>
              <w:spacing w:beforeAutospacing="1" w:afterAutospacing="1"/>
              <w:jc w:val="right"/>
            </w:pPr>
            <w:r>
              <w:rPr>
                <w:color w:val="000000"/>
              </w:rPr>
              <w:t>0</w:t>
            </w:r>
          </w:p>
        </w:tc>
        <w:tc>
          <w:tcPr>
            <w:tcW w:w="0" w:type="auto"/>
            <w:vAlign w:val="bottom"/>
          </w:tcPr>
          <w:p w14:paraId="738DC238" w14:textId="77777777" w:rsidR="005C2475" w:rsidRDefault="005C2475" w:rsidP="00F1146E">
            <w:pPr>
              <w:spacing w:beforeAutospacing="1" w:afterAutospacing="1"/>
              <w:jc w:val="right"/>
            </w:pPr>
            <w:r>
              <w:rPr>
                <w:color w:val="000000"/>
              </w:rPr>
              <w:t>0</w:t>
            </w:r>
          </w:p>
        </w:tc>
        <w:tc>
          <w:tcPr>
            <w:tcW w:w="0" w:type="auto"/>
            <w:vAlign w:val="bottom"/>
          </w:tcPr>
          <w:p w14:paraId="2060D448" w14:textId="77777777" w:rsidR="005C2475" w:rsidRDefault="005C2475" w:rsidP="00F1146E">
            <w:pPr>
              <w:spacing w:beforeAutospacing="1" w:afterAutospacing="1"/>
              <w:jc w:val="right"/>
            </w:pPr>
            <w:r>
              <w:rPr>
                <w:color w:val="000000"/>
              </w:rPr>
              <w:t>4</w:t>
            </w:r>
          </w:p>
        </w:tc>
        <w:tc>
          <w:tcPr>
            <w:tcW w:w="0" w:type="auto"/>
            <w:vAlign w:val="bottom"/>
          </w:tcPr>
          <w:p w14:paraId="3DBCA466" w14:textId="77777777" w:rsidR="005C2475" w:rsidRDefault="005C2475" w:rsidP="00F1146E">
            <w:pPr>
              <w:spacing w:beforeAutospacing="1" w:afterAutospacing="1"/>
              <w:jc w:val="right"/>
            </w:pPr>
            <w:r>
              <w:rPr>
                <w:color w:val="000000"/>
              </w:rPr>
              <w:t>1</w:t>
            </w:r>
          </w:p>
        </w:tc>
        <w:tc>
          <w:tcPr>
            <w:tcW w:w="0" w:type="auto"/>
            <w:vAlign w:val="bottom"/>
          </w:tcPr>
          <w:p w14:paraId="08FBB985" w14:textId="77777777" w:rsidR="005C2475" w:rsidRDefault="005C2475" w:rsidP="00F1146E">
            <w:pPr>
              <w:spacing w:beforeAutospacing="1" w:afterAutospacing="1"/>
              <w:jc w:val="right"/>
            </w:pPr>
            <w:r>
              <w:rPr>
                <w:color w:val="000000"/>
              </w:rPr>
              <w:t>4</w:t>
            </w:r>
          </w:p>
        </w:tc>
        <w:tc>
          <w:tcPr>
            <w:tcW w:w="0" w:type="auto"/>
            <w:vAlign w:val="bottom"/>
          </w:tcPr>
          <w:p w14:paraId="3C08DC56" w14:textId="77777777" w:rsidR="005C2475" w:rsidRDefault="005C2475" w:rsidP="00F1146E">
            <w:pPr>
              <w:spacing w:beforeAutospacing="1" w:afterAutospacing="1"/>
              <w:jc w:val="right"/>
            </w:pPr>
            <w:r>
              <w:rPr>
                <w:color w:val="000000"/>
              </w:rPr>
              <w:t>0</w:t>
            </w:r>
          </w:p>
        </w:tc>
        <w:tc>
          <w:tcPr>
            <w:tcW w:w="0" w:type="auto"/>
            <w:vAlign w:val="bottom"/>
          </w:tcPr>
          <w:p w14:paraId="3AF9B1D9" w14:textId="77777777" w:rsidR="005C2475" w:rsidRDefault="005C2475" w:rsidP="00F1146E">
            <w:pPr>
              <w:spacing w:beforeAutospacing="1" w:afterAutospacing="1"/>
              <w:jc w:val="right"/>
            </w:pPr>
            <w:r>
              <w:rPr>
                <w:color w:val="000000"/>
              </w:rPr>
              <w:t>0</w:t>
            </w:r>
          </w:p>
        </w:tc>
      </w:tr>
    </w:tbl>
    <w:p w14:paraId="3ECD0249" w14:textId="43C76A25" w:rsidR="005C2475" w:rsidRPr="00D42CE7" w:rsidRDefault="005C2475" w:rsidP="005C2475">
      <w:pPr>
        <w:pStyle w:val="Caption"/>
        <w:jc w:val="center"/>
        <w:rPr>
          <w:rFonts w:asciiTheme="minorHAnsi" w:hAnsiTheme="minorHAnsi"/>
        </w:rPr>
      </w:pPr>
      <w:r w:rsidRPr="00D42CE7">
        <w:rPr>
          <w:rFonts w:asciiTheme="minorHAnsi" w:hAnsiTheme="minorHAnsi"/>
        </w:rPr>
        <w:t xml:space="preserve">Table </w:t>
      </w:r>
      <w:r w:rsidRPr="00D42CE7">
        <w:rPr>
          <w:rFonts w:asciiTheme="minorHAnsi" w:hAnsiTheme="minorHAnsi"/>
        </w:rPr>
        <w:fldChar w:fldCharType="begin"/>
      </w:r>
      <w:r w:rsidRPr="00D42CE7">
        <w:rPr>
          <w:rFonts w:asciiTheme="minorHAnsi" w:hAnsiTheme="minorHAnsi"/>
        </w:rPr>
        <w:instrText xml:space="preserve"> SEQ Table \* ARABIC </w:instrText>
      </w:r>
      <w:r w:rsidRPr="00D42CE7">
        <w:rPr>
          <w:rFonts w:asciiTheme="minorHAnsi" w:hAnsiTheme="minorHAnsi"/>
        </w:rPr>
        <w:fldChar w:fldCharType="separate"/>
      </w:r>
      <w:r w:rsidR="00854B06">
        <w:rPr>
          <w:rFonts w:asciiTheme="minorHAnsi" w:hAnsiTheme="minorHAnsi"/>
          <w:noProof/>
        </w:rPr>
        <w:t>7</w:t>
      </w:r>
      <w:r w:rsidRPr="00D42CE7">
        <w:rPr>
          <w:rFonts w:asciiTheme="minorHAnsi" w:hAnsiTheme="minorHAnsi"/>
        </w:rPr>
        <w:fldChar w:fldCharType="end"/>
      </w:r>
      <w:r w:rsidRPr="00D42CE7">
        <w:rPr>
          <w:rFonts w:asciiTheme="minorHAnsi" w:hAnsiTheme="minorHAnsi"/>
        </w:rPr>
        <w:t xml:space="preserve"> – Characteristics of Public Housing Residents by Program Type </w:t>
      </w:r>
    </w:p>
    <w:tbl>
      <w:tblPr>
        <w:tblW w:w="5000" w:type="pct"/>
        <w:tblInd w:w="115" w:type="dxa"/>
        <w:tblCellMar>
          <w:left w:w="115" w:type="dxa"/>
          <w:right w:w="115" w:type="dxa"/>
        </w:tblCellMar>
        <w:tblLook w:val="01E0" w:firstRow="1" w:lastRow="1" w:firstColumn="1" w:lastColumn="1" w:noHBand="0" w:noVBand="0"/>
      </w:tblPr>
      <w:tblGrid>
        <w:gridCol w:w="1232"/>
        <w:gridCol w:w="8128"/>
      </w:tblGrid>
      <w:tr w:rsidR="005C2475" w:rsidRPr="00D42CE7" w14:paraId="3E54BCB7" w14:textId="77777777" w:rsidTr="00D42CE7">
        <w:trPr>
          <w:cantSplit/>
        </w:trPr>
        <w:tc>
          <w:tcPr>
            <w:tcW w:w="1470" w:type="dxa"/>
          </w:tcPr>
          <w:p w14:paraId="21065C4A" w14:textId="77777777" w:rsidR="005C2475" w:rsidRPr="00D42CE7" w:rsidRDefault="005C2475" w:rsidP="00F1146E">
            <w:pPr>
              <w:spacing w:after="0" w:line="240" w:lineRule="auto"/>
              <w:rPr>
                <w:sz w:val="16"/>
                <w:szCs w:val="16"/>
              </w:rPr>
            </w:pPr>
            <w:r w:rsidRPr="00D42CE7">
              <w:rPr>
                <w:b/>
                <w:bCs/>
                <w:sz w:val="16"/>
                <w:szCs w:val="16"/>
              </w:rPr>
              <w:t>Data Source:</w:t>
            </w:r>
          </w:p>
        </w:tc>
        <w:tc>
          <w:tcPr>
            <w:tcW w:w="11490" w:type="dxa"/>
          </w:tcPr>
          <w:p w14:paraId="0C0F3444" w14:textId="77777777" w:rsidR="005C2475" w:rsidRPr="00D42CE7" w:rsidRDefault="005C2475" w:rsidP="00F1146E">
            <w:pPr>
              <w:spacing w:beforeAutospacing="1" w:afterAutospacing="1"/>
              <w:rPr>
                <w:sz w:val="16"/>
                <w:szCs w:val="16"/>
              </w:rPr>
            </w:pPr>
            <w:r w:rsidRPr="00D42CE7">
              <w:rPr>
                <w:sz w:val="16"/>
                <w:szCs w:val="16"/>
              </w:rPr>
              <w:t>PIC (PIH Information Center)</w:t>
            </w:r>
          </w:p>
        </w:tc>
      </w:tr>
    </w:tbl>
    <w:p w14:paraId="53D8922B" w14:textId="77777777" w:rsidR="005C2475" w:rsidRPr="00D42CE7" w:rsidRDefault="005C2475" w:rsidP="005C2475">
      <w:pPr>
        <w:keepNext/>
        <w:widowControl w:val="0"/>
        <w:spacing w:after="0" w:line="240" w:lineRule="auto"/>
        <w:jc w:val="center"/>
        <w:rPr>
          <w:b/>
          <w:bCs/>
          <w:vanish/>
          <w:sz w:val="20"/>
          <w:szCs w:val="20"/>
        </w:rPr>
      </w:pPr>
    </w:p>
    <w:p w14:paraId="366C65B8" w14:textId="77777777" w:rsidR="005C2475" w:rsidRPr="00D42CE7" w:rsidRDefault="005C2475" w:rsidP="005C2475">
      <w:pPr>
        <w:spacing w:after="0" w:line="240" w:lineRule="auto"/>
        <w:rPr>
          <w:b/>
          <w:bCs/>
          <w:vanish/>
          <w:sz w:val="16"/>
          <w:szCs w:val="16"/>
        </w:rPr>
      </w:pPr>
    </w:p>
    <w:p w14:paraId="77872579" w14:textId="77777777" w:rsidR="005C2475" w:rsidRPr="00D42CE7" w:rsidRDefault="005C2475" w:rsidP="005C2475">
      <w:pPr>
        <w:rPr>
          <w:rFonts w:cs="Arial"/>
          <w:sz w:val="16"/>
          <w:szCs w:val="16"/>
        </w:rPr>
      </w:pPr>
    </w:p>
    <w:p w14:paraId="3C098633" w14:textId="0A809BBA" w:rsidR="005C2475" w:rsidRDefault="005C2475" w:rsidP="002A1E56">
      <w:pPr>
        <w:spacing w:after="160" w:line="259" w:lineRule="auto"/>
        <w:rPr>
          <w:rFonts w:cs="Arial"/>
          <w:vanish/>
          <w:sz w:val="16"/>
          <w:szCs w:val="16"/>
        </w:rPr>
      </w:pPr>
    </w:p>
    <w:p w14:paraId="546E259F" w14:textId="77777777" w:rsidR="005C2475" w:rsidRDefault="005C2475" w:rsidP="005C2475">
      <w:pPr>
        <w:spacing w:after="0" w:line="240" w:lineRule="auto"/>
        <w:rPr>
          <w:b/>
          <w:bCs/>
          <w:vanish/>
          <w:sz w:val="16"/>
          <w:szCs w:val="16"/>
        </w:rPr>
      </w:pPr>
    </w:p>
    <w:p w14:paraId="5FA3572F" w14:textId="77777777" w:rsidR="005C2475" w:rsidRDefault="005C2475" w:rsidP="005C2475">
      <w:pPr>
        <w:rPr>
          <w:b/>
          <w:sz w:val="24"/>
          <w:szCs w:val="24"/>
        </w:rPr>
      </w:pPr>
      <w:r>
        <w:rPr>
          <w:b/>
          <w:sz w:val="24"/>
          <w:szCs w:val="24"/>
        </w:rPr>
        <w:t>Section 504 Needs Assessment: Describe the needs of public housing tenants and applicants on the waiting list for accessible units:</w:t>
      </w:r>
    </w:p>
    <w:p w14:paraId="1854A23C" w14:textId="33FAF305" w:rsidR="005C2475" w:rsidRDefault="4DB2B7F6" w:rsidP="005C2475">
      <w:pPr>
        <w:spacing w:beforeAutospacing="1" w:afterAutospacing="1"/>
        <w:rPr>
          <w:rFonts w:cs="Arial"/>
        </w:rPr>
      </w:pPr>
      <w:r w:rsidRPr="1E68BD45">
        <w:rPr>
          <w:rFonts w:cs="Arial"/>
        </w:rPr>
        <w:t>T</w:t>
      </w:r>
      <w:r w:rsidR="005C2475">
        <w:rPr>
          <w:rFonts w:cs="Arial"/>
        </w:rPr>
        <w:t>he elderl</w:t>
      </w:r>
      <w:r w:rsidR="00DF45A0">
        <w:rPr>
          <w:rFonts w:cs="Arial"/>
        </w:rPr>
        <w:t>y</w:t>
      </w:r>
      <w:r w:rsidR="005C2475">
        <w:rPr>
          <w:rFonts w:cs="Arial"/>
        </w:rPr>
        <w:t xml:space="preserve"> and the disabled</w:t>
      </w:r>
      <w:r w:rsidR="774AF4FF" w:rsidRPr="69E250F5">
        <w:rPr>
          <w:rFonts w:cs="Arial"/>
        </w:rPr>
        <w:t xml:space="preserve"> </w:t>
      </w:r>
      <w:r w:rsidR="55459881" w:rsidRPr="3E0278AE">
        <w:rPr>
          <w:rFonts w:cs="Arial"/>
        </w:rPr>
        <w:t>s</w:t>
      </w:r>
      <w:r w:rsidR="774AF4FF" w:rsidRPr="3E0278AE">
        <w:rPr>
          <w:rFonts w:cs="Arial"/>
        </w:rPr>
        <w:t>upportive</w:t>
      </w:r>
      <w:r w:rsidR="774AF4FF" w:rsidRPr="69E250F5">
        <w:rPr>
          <w:rFonts w:cs="Arial"/>
        </w:rPr>
        <w:t xml:space="preserve"> housing</w:t>
      </w:r>
      <w:r w:rsidR="68D6FF9A" w:rsidRPr="69E250F5">
        <w:rPr>
          <w:rFonts w:cs="Arial"/>
        </w:rPr>
        <w:t xml:space="preserve"> and inpatient treatment </w:t>
      </w:r>
      <w:r w:rsidR="5E7E677D" w:rsidRPr="3D01C683">
        <w:rPr>
          <w:rFonts w:cs="Arial"/>
        </w:rPr>
        <w:t>supportive housing</w:t>
      </w:r>
      <w:r w:rsidR="774AF4FF" w:rsidRPr="69E250F5">
        <w:rPr>
          <w:rFonts w:cs="Arial"/>
        </w:rPr>
        <w:t xml:space="preserve"> for mental health disabilities </w:t>
      </w:r>
      <w:r w:rsidR="3D01CB4C" w:rsidRPr="69E250F5">
        <w:rPr>
          <w:rFonts w:cs="Arial"/>
        </w:rPr>
        <w:t xml:space="preserve">is a high need </w:t>
      </w:r>
      <w:r w:rsidR="774AF4FF" w:rsidRPr="69E250F5">
        <w:rPr>
          <w:rFonts w:cs="Arial"/>
        </w:rPr>
        <w:t>for adults and youth</w:t>
      </w:r>
      <w:r w:rsidR="2B83D23B" w:rsidRPr="69E250F5">
        <w:rPr>
          <w:rFonts w:cs="Arial"/>
        </w:rPr>
        <w:t xml:space="preserve">. </w:t>
      </w:r>
      <w:r w:rsidR="1180DFA5" w:rsidRPr="1B620A81">
        <w:rPr>
          <w:rFonts w:cs="Arial"/>
        </w:rPr>
        <w:t xml:space="preserve"> </w:t>
      </w:r>
    </w:p>
    <w:p w14:paraId="01E08A74" w14:textId="77777777" w:rsidR="005C2475" w:rsidRDefault="005C2475" w:rsidP="005C2475">
      <w:pPr>
        <w:rPr>
          <w:rFonts w:cs="Arial"/>
          <w:b/>
          <w:sz w:val="24"/>
          <w:szCs w:val="24"/>
        </w:rPr>
      </w:pPr>
      <w:r>
        <w:rPr>
          <w:b/>
          <w:sz w:val="24"/>
          <w:szCs w:val="24"/>
        </w:rPr>
        <w:t>Most immediate needs of residents of Public Housing and Housing Choice voucher holders</w:t>
      </w:r>
    </w:p>
    <w:p w14:paraId="1E2C2F87" w14:textId="4E11A89D" w:rsidR="005C2475" w:rsidRDefault="2C496926" w:rsidP="390DB0DF">
      <w:pPr>
        <w:spacing w:beforeAutospacing="1" w:afterAutospacing="1"/>
        <w:rPr>
          <w:rFonts w:cs="Arial"/>
        </w:rPr>
      </w:pPr>
      <w:r w:rsidRPr="390DB0DF">
        <w:rPr>
          <w:rFonts w:cs="Arial"/>
        </w:rPr>
        <w:t xml:space="preserve">The </w:t>
      </w:r>
      <w:r w:rsidRPr="00FF0D02">
        <w:rPr>
          <w:rFonts w:cs="Arial"/>
        </w:rPr>
        <w:t>Nevada Rural Housing Authority</w:t>
      </w:r>
      <w:r w:rsidRPr="390DB0DF">
        <w:rPr>
          <w:rFonts w:cs="Arial"/>
        </w:rPr>
        <w:t xml:space="preserve"> operates the Housing Choice Voucher program. Currently, the total number of vouchers used in Carson </w:t>
      </w:r>
      <w:r w:rsidRPr="00CF2B78">
        <w:rPr>
          <w:rFonts w:cs="Arial"/>
        </w:rPr>
        <w:t xml:space="preserve">City is </w:t>
      </w:r>
      <w:r w:rsidR="0053421D" w:rsidRPr="00CF2B78">
        <w:rPr>
          <w:rFonts w:cs="Arial"/>
        </w:rPr>
        <w:t>481</w:t>
      </w:r>
      <w:r w:rsidRPr="00CF2B78">
        <w:rPr>
          <w:rFonts w:cs="Arial"/>
        </w:rPr>
        <w:t xml:space="preserve">. </w:t>
      </w:r>
      <w:r w:rsidR="00831959" w:rsidRPr="00CF2B78">
        <w:rPr>
          <w:rFonts w:cs="Arial"/>
        </w:rPr>
        <w:t xml:space="preserve"> Seventy-nine percent are elderly and/or disabled. </w:t>
      </w:r>
      <w:r w:rsidR="003A510C" w:rsidRPr="00CF2B78">
        <w:rPr>
          <w:rFonts w:cs="Arial"/>
        </w:rPr>
        <w:t xml:space="preserve">Twenty percent are single mothers with children. One percent </w:t>
      </w:r>
      <w:r w:rsidR="003611A1" w:rsidRPr="00CF2B78">
        <w:rPr>
          <w:rFonts w:cs="Arial"/>
        </w:rPr>
        <w:t xml:space="preserve">are single person households. </w:t>
      </w:r>
    </w:p>
    <w:p w14:paraId="2028080B" w14:textId="77777777" w:rsidR="005C2475" w:rsidRDefault="005C2475" w:rsidP="005C2475">
      <w:pPr>
        <w:rPr>
          <w:b/>
          <w:sz w:val="24"/>
          <w:szCs w:val="24"/>
        </w:rPr>
      </w:pPr>
      <w:r>
        <w:rPr>
          <w:b/>
          <w:sz w:val="24"/>
          <w:szCs w:val="24"/>
        </w:rPr>
        <w:lastRenderedPageBreak/>
        <w:t>How do these needs compare to the housing needs of the population at large</w:t>
      </w:r>
    </w:p>
    <w:p w14:paraId="6AC72ED3" w14:textId="0F2B8041" w:rsidR="32BFFF8C" w:rsidRDefault="2EAE5D3D" w:rsidP="390DB0DF">
      <w:pPr>
        <w:spacing w:beforeAutospacing="1" w:afterAutospacing="1"/>
        <w:rPr>
          <w:rFonts w:cs="Arial"/>
        </w:rPr>
      </w:pPr>
      <w:r w:rsidRPr="390DB0DF">
        <w:rPr>
          <w:rFonts w:cs="Arial"/>
        </w:rPr>
        <w:t xml:space="preserve">It does not show the needs of the homeless mental health population who are unable to receive updates from </w:t>
      </w:r>
      <w:r w:rsidR="7D931BC0" w:rsidRPr="390DB0DF">
        <w:rPr>
          <w:rFonts w:cs="Arial"/>
        </w:rPr>
        <w:t xml:space="preserve">Nevada </w:t>
      </w:r>
      <w:r w:rsidR="1B44A5F2" w:rsidRPr="390DB0DF">
        <w:rPr>
          <w:rFonts w:cs="Arial"/>
        </w:rPr>
        <w:t xml:space="preserve">Rural Housing Authority on the status of their spot on the waitlists.  </w:t>
      </w:r>
      <w:r w:rsidR="60B47F1C" w:rsidRPr="390DB0DF">
        <w:rPr>
          <w:rFonts w:cs="Arial"/>
        </w:rPr>
        <w:t xml:space="preserve"> The lack of response removes them from the waitlists and opportunities for housing. </w:t>
      </w:r>
    </w:p>
    <w:p w14:paraId="3AC948BE" w14:textId="77777777" w:rsidR="005C2475" w:rsidRDefault="005C2475" w:rsidP="005C2475">
      <w:pPr>
        <w:spacing w:beforeAutospacing="1" w:afterAutospacing="1"/>
        <w:rPr>
          <w:rFonts w:cs="Arial"/>
        </w:rPr>
      </w:pPr>
      <w:r>
        <w:rPr>
          <w:rFonts w:cs="Arial"/>
        </w:rPr>
        <w:t>The housing needs of the population at large include more single unrelated households.</w:t>
      </w:r>
    </w:p>
    <w:p w14:paraId="56F86415" w14:textId="77777777" w:rsidR="005C2475" w:rsidRDefault="005C2475" w:rsidP="005C2475">
      <w:pPr>
        <w:spacing w:line="204" w:lineRule="auto"/>
        <w:rPr>
          <w:b/>
          <w:sz w:val="24"/>
          <w:szCs w:val="24"/>
        </w:rPr>
      </w:pPr>
      <w:r>
        <w:rPr>
          <w:b/>
          <w:sz w:val="24"/>
          <w:szCs w:val="24"/>
        </w:rPr>
        <w:t>Discussion</w:t>
      </w:r>
    </w:p>
    <w:p w14:paraId="22F3CFA7" w14:textId="2B5244E1" w:rsidR="006A068C" w:rsidRDefault="005D174C" w:rsidP="00CF2B78">
      <w:pPr>
        <w:spacing w:beforeAutospacing="1" w:afterAutospacing="1"/>
        <w:rPr>
          <w:b/>
          <w:sz w:val="24"/>
          <w:szCs w:val="24"/>
        </w:rPr>
      </w:pPr>
      <w:r>
        <w:t>S</w:t>
      </w:r>
      <w:r w:rsidR="38371F82" w:rsidRPr="00BF5B83">
        <w:t>upportive housing models for mental health residents</w:t>
      </w:r>
      <w:r>
        <w:t xml:space="preserve"> is the greatest need. </w:t>
      </w:r>
      <w:r w:rsidR="38371F82" w:rsidRPr="00BF5B83">
        <w:t>Hospitals and jails are serving as inpatient treatme</w:t>
      </w:r>
      <w:r w:rsidR="209BA960" w:rsidRPr="00BF5B83">
        <w:t>nt facilities and do not have places to safely discharge</w:t>
      </w:r>
      <w:r w:rsidR="00B935C2">
        <w:t xml:space="preserve"> patients. These</w:t>
      </w:r>
      <w:r w:rsidR="209BA960" w:rsidRPr="00BF5B83">
        <w:t xml:space="preserve"> individuals</w:t>
      </w:r>
      <w:r w:rsidR="4A9BE804" w:rsidRPr="00BF5B83">
        <w:t xml:space="preserve"> </w:t>
      </w:r>
      <w:r w:rsidR="00B935C2">
        <w:t xml:space="preserve">return to </w:t>
      </w:r>
      <w:r w:rsidR="00C0051B">
        <w:t>being homeless</w:t>
      </w:r>
      <w:r w:rsidR="4A9BE804" w:rsidRPr="00C0051B">
        <w:t xml:space="preserve">. </w:t>
      </w:r>
      <w:r w:rsidR="005C2475" w:rsidRPr="00C0051B">
        <w:t xml:space="preserve"> </w:t>
      </w:r>
    </w:p>
    <w:p w14:paraId="5E8C0C46" w14:textId="490E6FCC" w:rsidR="005C2475" w:rsidRPr="008C2C19" w:rsidRDefault="005C2475" w:rsidP="005C2475">
      <w:pPr>
        <w:pStyle w:val="Heading2"/>
        <w:pageBreakBefore/>
        <w:rPr>
          <w:rFonts w:ascii="Calibri" w:hAnsi="Calibri"/>
          <w:b w:val="0"/>
          <w:bCs w:val="0"/>
          <w:i w:val="0"/>
          <w:sz w:val="22"/>
          <w:szCs w:val="22"/>
        </w:rPr>
        <w:sectPr w:rsidR="005C2475" w:rsidRPr="008C2C19">
          <w:pgSz w:w="12240" w:h="15840"/>
          <w:pgMar w:top="1440" w:right="1440" w:bottom="1440" w:left="1440" w:header="720" w:footer="720" w:gutter="0"/>
          <w:cols w:space="720"/>
          <w:docGrid w:linePitch="360"/>
        </w:sectPr>
      </w:pPr>
    </w:p>
    <w:p w14:paraId="3DBFC7F3" w14:textId="77777777" w:rsidR="005C2475" w:rsidRDefault="005C2475" w:rsidP="005C2475">
      <w:pPr>
        <w:pStyle w:val="Heading2"/>
        <w:pageBreakBefore/>
        <w:rPr>
          <w:rFonts w:ascii="Calibri" w:hAnsi="Calibri"/>
          <w:i w:val="0"/>
        </w:rPr>
      </w:pPr>
      <w:r w:rsidRPr="009629BF">
        <w:rPr>
          <w:rFonts w:ascii="Calibri" w:hAnsi="Calibri"/>
          <w:i w:val="0"/>
        </w:rPr>
        <w:lastRenderedPageBreak/>
        <w:t>NA-40 Homeless Needs Assessment – 91.205(c)</w:t>
      </w:r>
    </w:p>
    <w:p w14:paraId="01668C0C" w14:textId="77777777" w:rsidR="005C2475" w:rsidRDefault="005C2475" w:rsidP="005C2475">
      <w:pPr>
        <w:spacing w:line="204" w:lineRule="auto"/>
        <w:rPr>
          <w:b/>
          <w:sz w:val="24"/>
          <w:szCs w:val="24"/>
        </w:rPr>
      </w:pPr>
      <w:r>
        <w:rPr>
          <w:b/>
          <w:sz w:val="24"/>
          <w:szCs w:val="24"/>
        </w:rPr>
        <w:t>Introduction:</w:t>
      </w:r>
    </w:p>
    <w:p w14:paraId="561768DF" w14:textId="7F7F91EB" w:rsidR="005C2475" w:rsidRDefault="2DB7DE13" w:rsidP="390DB0DF">
      <w:pPr>
        <w:spacing w:beforeAutospacing="1" w:afterAutospacing="1"/>
        <w:rPr>
          <w:rFonts w:cs="Arial"/>
        </w:rPr>
      </w:pPr>
      <w:r w:rsidRPr="390DB0DF">
        <w:rPr>
          <w:rFonts w:cs="Arial"/>
        </w:rPr>
        <w:t xml:space="preserve">The Rural Nevada Continuum of Care (RNCoC) </w:t>
      </w:r>
      <w:r w:rsidR="08E04FA4" w:rsidRPr="390DB0DF">
        <w:rPr>
          <w:rFonts w:cs="Arial"/>
        </w:rPr>
        <w:t>conducted a point-in-time count</w:t>
      </w:r>
      <w:r w:rsidR="4BCF4629" w:rsidRPr="390DB0DF">
        <w:rPr>
          <w:rFonts w:cs="Arial"/>
        </w:rPr>
        <w:t xml:space="preserve"> (PIT)</w:t>
      </w:r>
      <w:r w:rsidR="08E04FA4" w:rsidRPr="390DB0DF">
        <w:rPr>
          <w:rFonts w:cs="Arial"/>
        </w:rPr>
        <w:t xml:space="preserve"> on </w:t>
      </w:r>
      <w:r w:rsidR="73695133" w:rsidRPr="390DB0DF">
        <w:rPr>
          <w:rFonts w:cs="Arial"/>
        </w:rPr>
        <w:t xml:space="preserve">the night spanning </w:t>
      </w:r>
      <w:r w:rsidR="08E04FA4" w:rsidRPr="390DB0DF">
        <w:rPr>
          <w:rFonts w:cs="Arial"/>
        </w:rPr>
        <w:t>February</w:t>
      </w:r>
      <w:r w:rsidR="29717ECE" w:rsidRPr="390DB0DF">
        <w:rPr>
          <w:rFonts w:cs="Arial"/>
        </w:rPr>
        <w:t xml:space="preserve"> </w:t>
      </w:r>
      <w:r w:rsidR="73695133" w:rsidRPr="390DB0DF">
        <w:rPr>
          <w:rFonts w:cs="Arial"/>
        </w:rPr>
        <w:t>23-</w:t>
      </w:r>
      <w:r w:rsidR="08E04FA4" w:rsidRPr="390DB0DF">
        <w:rPr>
          <w:rFonts w:cs="Arial"/>
        </w:rPr>
        <w:t xml:space="preserve"> 24, 2022.</w:t>
      </w:r>
      <w:r w:rsidR="4BCF4629" w:rsidRPr="390DB0DF">
        <w:rPr>
          <w:rFonts w:cs="Arial"/>
        </w:rPr>
        <w:t xml:space="preserve"> The PIT is conducted to 1)</w:t>
      </w:r>
      <w:r w:rsidR="133FFC42" w:rsidRPr="390DB0DF">
        <w:rPr>
          <w:rFonts w:cs="Arial"/>
        </w:rPr>
        <w:t xml:space="preserve"> </w:t>
      </w:r>
      <w:r w:rsidR="455D608F" w:rsidRPr="390DB0DF">
        <w:rPr>
          <w:rFonts w:cs="Arial"/>
        </w:rPr>
        <w:t>m</w:t>
      </w:r>
      <w:r w:rsidR="4BCF4629" w:rsidRPr="390DB0DF">
        <w:rPr>
          <w:rFonts w:cs="Arial"/>
        </w:rPr>
        <w:t xml:space="preserve">easure and monitor trends and changes in homelessness on local and national levels and track progress </w:t>
      </w:r>
      <w:r w:rsidR="2018CA89" w:rsidRPr="390DB0DF">
        <w:rPr>
          <w:rFonts w:cs="Arial"/>
        </w:rPr>
        <w:t>toward</w:t>
      </w:r>
      <w:r w:rsidR="4BCF4629" w:rsidRPr="390DB0DF">
        <w:rPr>
          <w:rFonts w:cs="Arial"/>
        </w:rPr>
        <w:t xml:space="preserve"> ending homelessness, and 2)</w:t>
      </w:r>
      <w:r w:rsidR="2018CA89" w:rsidRPr="390DB0DF">
        <w:rPr>
          <w:rFonts w:cs="Arial"/>
        </w:rPr>
        <w:t xml:space="preserve"> help</w:t>
      </w:r>
      <w:r w:rsidR="4BCF4629" w:rsidRPr="390DB0DF">
        <w:rPr>
          <w:rFonts w:cs="Arial"/>
        </w:rPr>
        <w:t xml:space="preserve"> </w:t>
      </w:r>
      <w:r w:rsidR="2018CA89" w:rsidRPr="390DB0DF">
        <w:rPr>
          <w:rFonts w:cs="Arial"/>
        </w:rPr>
        <w:t xml:space="preserve">communities understand what resources are needed and strategize the best ways to use them to end homelessness. </w:t>
      </w:r>
      <w:r w:rsidR="617D56C7" w:rsidRPr="390DB0DF">
        <w:rPr>
          <w:rFonts w:cs="Arial"/>
        </w:rPr>
        <w:t>The survey inc</w:t>
      </w:r>
      <w:r w:rsidR="678DC709" w:rsidRPr="390DB0DF">
        <w:rPr>
          <w:rFonts w:cs="Arial"/>
        </w:rPr>
        <w:t>ludes counting persons in shelters, unsheltered sleeping on the streets</w:t>
      </w:r>
      <w:r w:rsidR="61E8893B" w:rsidRPr="390DB0DF">
        <w:rPr>
          <w:rFonts w:cs="Arial"/>
        </w:rPr>
        <w:t xml:space="preserve">, and staying in </w:t>
      </w:r>
      <w:r w:rsidR="479C022D" w:rsidRPr="390DB0DF">
        <w:rPr>
          <w:rFonts w:cs="Arial"/>
        </w:rPr>
        <w:t>motels/</w:t>
      </w:r>
      <w:r w:rsidR="61E8893B" w:rsidRPr="390DB0DF">
        <w:rPr>
          <w:rFonts w:cs="Arial"/>
        </w:rPr>
        <w:t xml:space="preserve">hotels. Homeless children in schools are also counted. </w:t>
      </w:r>
      <w:r w:rsidR="70F56EC9" w:rsidRPr="390DB0DF">
        <w:rPr>
          <w:rFonts w:cs="Arial"/>
        </w:rPr>
        <w:t xml:space="preserve">The survey counters also conduct interviews with homeless people. </w:t>
      </w:r>
      <w:r w:rsidR="14A1348B" w:rsidRPr="390DB0DF">
        <w:rPr>
          <w:rFonts w:cs="Arial"/>
        </w:rPr>
        <w:t>Additional</w:t>
      </w:r>
      <w:r w:rsidR="29717ECE" w:rsidRPr="390DB0DF">
        <w:rPr>
          <w:rFonts w:cs="Arial"/>
        </w:rPr>
        <w:t xml:space="preserve"> information</w:t>
      </w:r>
      <w:r w:rsidR="14A1348B" w:rsidRPr="390DB0DF">
        <w:rPr>
          <w:rFonts w:cs="Arial"/>
        </w:rPr>
        <w:t xml:space="preserve"> was ga</w:t>
      </w:r>
      <w:r w:rsidR="12779699" w:rsidRPr="390DB0DF">
        <w:rPr>
          <w:rFonts w:cs="Arial"/>
        </w:rPr>
        <w:t>th</w:t>
      </w:r>
      <w:r w:rsidR="14A1348B" w:rsidRPr="390DB0DF">
        <w:rPr>
          <w:rFonts w:cs="Arial"/>
        </w:rPr>
        <w:t xml:space="preserve">ered </w:t>
      </w:r>
      <w:r w:rsidR="34352538" w:rsidRPr="390DB0DF">
        <w:rPr>
          <w:rFonts w:cs="Arial"/>
        </w:rPr>
        <w:t xml:space="preserve">from homeless providers. </w:t>
      </w:r>
      <w:r w:rsidR="29717ECE" w:rsidRPr="390DB0DF">
        <w:rPr>
          <w:rFonts w:cs="Arial"/>
        </w:rPr>
        <w:t xml:space="preserve"> </w:t>
      </w:r>
      <w:r w:rsidR="2C496926" w:rsidRPr="390DB0DF">
        <w:rPr>
          <w:rFonts w:cs="Arial"/>
        </w:rPr>
        <w:t>Information concerning the nature and extent of homelessness by racial and ethnic group is not available.</w:t>
      </w:r>
    </w:p>
    <w:p w14:paraId="08BB02FE" w14:textId="2EF165C8" w:rsidR="005A5996" w:rsidRDefault="008736E2" w:rsidP="005C2475">
      <w:pPr>
        <w:spacing w:beforeAutospacing="1" w:afterAutospacing="1"/>
        <w:rPr>
          <w:rFonts w:cs="Arial"/>
        </w:rPr>
      </w:pPr>
      <w:r>
        <w:rPr>
          <w:rFonts w:cs="Arial"/>
        </w:rPr>
        <w:t xml:space="preserve">The 2022 report provides this caveat: </w:t>
      </w:r>
    </w:p>
    <w:p w14:paraId="3EBAA16F" w14:textId="7B769882" w:rsidR="008736E2" w:rsidRDefault="008736E2" w:rsidP="00A53B6E">
      <w:pPr>
        <w:spacing w:beforeAutospacing="1" w:afterAutospacing="1"/>
        <w:ind w:left="720"/>
        <w:rPr>
          <w:b/>
          <w:sz w:val="24"/>
          <w:szCs w:val="24"/>
        </w:rPr>
      </w:pPr>
      <w:r>
        <w:rPr>
          <w:rFonts w:cs="Arial"/>
        </w:rPr>
        <w:t>A Note on Comparing 2021 Data</w:t>
      </w:r>
      <w:r w:rsidR="002E5577">
        <w:rPr>
          <w:rFonts w:cs="Arial"/>
        </w:rPr>
        <w:t xml:space="preserve"> with Past Years: although </w:t>
      </w:r>
      <w:r w:rsidR="00A53B6E">
        <w:rPr>
          <w:rFonts w:cs="Arial"/>
        </w:rPr>
        <w:t>longitudinal</w:t>
      </w:r>
      <w:r w:rsidR="002E5577">
        <w:rPr>
          <w:rFonts w:cs="Arial"/>
        </w:rPr>
        <w:t xml:space="preserve"> data is provided, caution should be taken when comparing 2021 data with other </w:t>
      </w:r>
      <w:r w:rsidR="00A53B6E">
        <w:rPr>
          <w:rFonts w:cs="Arial"/>
        </w:rPr>
        <w:t>years</w:t>
      </w:r>
      <w:r w:rsidR="002E5577">
        <w:rPr>
          <w:rFonts w:cs="Arial"/>
        </w:rPr>
        <w:t xml:space="preserve"> for which data is </w:t>
      </w:r>
      <w:r w:rsidR="00A53B6E">
        <w:rPr>
          <w:rFonts w:cs="Arial"/>
        </w:rPr>
        <w:t>included</w:t>
      </w:r>
      <w:r w:rsidR="002E5577">
        <w:rPr>
          <w:rFonts w:cs="Arial"/>
        </w:rPr>
        <w:t xml:space="preserve">, particularly </w:t>
      </w:r>
      <w:r w:rsidR="00431C3B">
        <w:rPr>
          <w:rFonts w:cs="Arial"/>
        </w:rPr>
        <w:t>regarding</w:t>
      </w:r>
      <w:r w:rsidR="002E5577">
        <w:rPr>
          <w:rFonts w:cs="Arial"/>
        </w:rPr>
        <w:t xml:space="preserve"> the Unsheltered </w:t>
      </w:r>
      <w:r w:rsidR="00A53B6E">
        <w:rPr>
          <w:rFonts w:cs="Arial"/>
        </w:rPr>
        <w:t>Count</w:t>
      </w:r>
      <w:r w:rsidR="002E5577">
        <w:rPr>
          <w:rFonts w:cs="Arial"/>
        </w:rPr>
        <w:t xml:space="preserve">. COVID-19 substantially impacted the RNCoC’s ability to conduct a </w:t>
      </w:r>
      <w:r w:rsidR="00A53B6E">
        <w:rPr>
          <w:rFonts w:cs="Arial"/>
        </w:rPr>
        <w:t>comprehensive</w:t>
      </w:r>
      <w:r w:rsidR="002E5577">
        <w:rPr>
          <w:rFonts w:cs="Arial"/>
        </w:rPr>
        <w:t xml:space="preserve"> </w:t>
      </w:r>
      <w:r w:rsidR="00A53B6E">
        <w:rPr>
          <w:rFonts w:cs="Arial"/>
        </w:rPr>
        <w:t>Unsheltered</w:t>
      </w:r>
      <w:r w:rsidR="002E5577">
        <w:rPr>
          <w:rFonts w:cs="Arial"/>
        </w:rPr>
        <w:t xml:space="preserve"> Count in 2021. Du</w:t>
      </w:r>
      <w:r w:rsidR="00A53B6E">
        <w:rPr>
          <w:rFonts w:cs="Arial"/>
        </w:rPr>
        <w:t>ring</w:t>
      </w:r>
      <w:r w:rsidR="002E5577">
        <w:rPr>
          <w:rFonts w:cs="Arial"/>
        </w:rPr>
        <w:t xml:space="preserve"> the 2021 PIT Count, teams did not ask individuals to </w:t>
      </w:r>
      <w:r w:rsidR="00A53B6E">
        <w:rPr>
          <w:rFonts w:cs="Arial"/>
        </w:rPr>
        <w:t>participate</w:t>
      </w:r>
      <w:r w:rsidR="002E5577">
        <w:rPr>
          <w:rFonts w:cs="Arial"/>
        </w:rPr>
        <w:t xml:space="preserve"> in the survey due to </w:t>
      </w:r>
      <w:r w:rsidR="00A53B6E">
        <w:rPr>
          <w:rFonts w:cs="Arial"/>
        </w:rPr>
        <w:t>concerns</w:t>
      </w:r>
      <w:r w:rsidR="002E5577">
        <w:rPr>
          <w:rFonts w:cs="Arial"/>
        </w:rPr>
        <w:t xml:space="preserve"> over COVID-19 transmission, and no demographic or other data was </w:t>
      </w:r>
      <w:r w:rsidR="00A53B6E">
        <w:rPr>
          <w:rFonts w:cs="Arial"/>
        </w:rPr>
        <w:t>collected. Count teams also did not attempt to ascertain the occupancy of tents, RVs, vehicles, and outbuildings, which may have led to an underestimation of the true number of individuals experiencing unsheltered homelessness in 2021. In-depth interviews were also not conducted as part of 2021 PIT Count activities.</w:t>
      </w:r>
    </w:p>
    <w:p w14:paraId="785E73B3" w14:textId="4BD96D5B" w:rsidR="00ED3056" w:rsidRPr="001E4242" w:rsidRDefault="001E4242" w:rsidP="005C2475">
      <w:pPr>
        <w:spacing w:beforeAutospacing="1" w:afterAutospacing="1"/>
        <w:rPr>
          <w:rFonts w:cs="Arial"/>
          <w:u w:val="single"/>
        </w:rPr>
      </w:pPr>
      <w:r w:rsidRPr="001E4242">
        <w:rPr>
          <w:rFonts w:cs="Arial"/>
          <w:u w:val="single"/>
        </w:rPr>
        <w:t>Unsheltered/Street Count</w:t>
      </w:r>
    </w:p>
    <w:tbl>
      <w:tblPr>
        <w:tblStyle w:val="TableGrid"/>
        <w:tblW w:w="0" w:type="auto"/>
        <w:tblInd w:w="720" w:type="dxa"/>
        <w:tblLook w:val="04A0" w:firstRow="1" w:lastRow="0" w:firstColumn="1" w:lastColumn="0" w:noHBand="0" w:noVBand="1"/>
      </w:tblPr>
      <w:tblGrid>
        <w:gridCol w:w="2211"/>
        <w:gridCol w:w="2145"/>
        <w:gridCol w:w="2145"/>
        <w:gridCol w:w="2129"/>
      </w:tblGrid>
      <w:tr w:rsidR="003701CD" w:rsidRPr="003701CD" w14:paraId="2B2801AA" w14:textId="4EC90D69" w:rsidTr="348D74FF">
        <w:tc>
          <w:tcPr>
            <w:tcW w:w="2908" w:type="dxa"/>
          </w:tcPr>
          <w:p w14:paraId="29ECA3F3" w14:textId="77777777" w:rsidR="003701CD" w:rsidRPr="009703FD" w:rsidRDefault="003701CD" w:rsidP="00AA2760">
            <w:pPr>
              <w:spacing w:beforeAutospacing="1" w:afterAutospacing="1"/>
              <w:rPr>
                <w:b/>
                <w:sz w:val="24"/>
                <w:szCs w:val="24"/>
              </w:rPr>
            </w:pPr>
          </w:p>
        </w:tc>
        <w:tc>
          <w:tcPr>
            <w:tcW w:w="3188" w:type="dxa"/>
          </w:tcPr>
          <w:p w14:paraId="765A60F7" w14:textId="30E7D50B" w:rsidR="003701CD" w:rsidRPr="003701CD" w:rsidRDefault="003701CD" w:rsidP="003701CD">
            <w:pPr>
              <w:spacing w:beforeAutospacing="1" w:afterAutospacing="1"/>
              <w:jc w:val="center"/>
              <w:rPr>
                <w:b/>
                <w:sz w:val="24"/>
                <w:szCs w:val="24"/>
              </w:rPr>
            </w:pPr>
            <w:r w:rsidRPr="003701CD">
              <w:rPr>
                <w:b/>
                <w:sz w:val="24"/>
                <w:szCs w:val="24"/>
              </w:rPr>
              <w:t>2022 Number</w:t>
            </w:r>
          </w:p>
        </w:tc>
        <w:tc>
          <w:tcPr>
            <w:tcW w:w="3188" w:type="dxa"/>
          </w:tcPr>
          <w:p w14:paraId="0446CCB5" w14:textId="7AD8DC46" w:rsidR="003701CD" w:rsidRPr="003701CD" w:rsidRDefault="003701CD" w:rsidP="003701CD">
            <w:pPr>
              <w:spacing w:beforeAutospacing="1" w:afterAutospacing="1"/>
              <w:jc w:val="center"/>
              <w:rPr>
                <w:b/>
                <w:sz w:val="24"/>
                <w:szCs w:val="24"/>
              </w:rPr>
            </w:pPr>
            <w:r w:rsidRPr="003701CD">
              <w:rPr>
                <w:b/>
                <w:sz w:val="24"/>
                <w:szCs w:val="24"/>
              </w:rPr>
              <w:t>2021 Number</w:t>
            </w:r>
          </w:p>
        </w:tc>
        <w:tc>
          <w:tcPr>
            <w:tcW w:w="2946" w:type="dxa"/>
          </w:tcPr>
          <w:p w14:paraId="1214635E" w14:textId="6CCD341E" w:rsidR="003701CD" w:rsidRPr="003701CD" w:rsidRDefault="003701CD" w:rsidP="003701CD">
            <w:pPr>
              <w:spacing w:beforeAutospacing="1" w:afterAutospacing="1"/>
              <w:jc w:val="center"/>
              <w:rPr>
                <w:b/>
                <w:sz w:val="24"/>
                <w:szCs w:val="24"/>
              </w:rPr>
            </w:pPr>
            <w:r w:rsidRPr="003701CD">
              <w:rPr>
                <w:b/>
                <w:sz w:val="24"/>
                <w:szCs w:val="24"/>
              </w:rPr>
              <w:t>Difference</w:t>
            </w:r>
          </w:p>
        </w:tc>
      </w:tr>
      <w:tr w:rsidR="003701CD" w:rsidRPr="003701CD" w14:paraId="589E4FA3" w14:textId="7910DDAC" w:rsidTr="348D74FF">
        <w:tc>
          <w:tcPr>
            <w:tcW w:w="2908" w:type="dxa"/>
          </w:tcPr>
          <w:p w14:paraId="38D49C4B" w14:textId="79BFD60C" w:rsidR="003701CD" w:rsidRPr="003701CD" w:rsidRDefault="00C91C0F" w:rsidP="00AA2760">
            <w:pPr>
              <w:spacing w:beforeAutospacing="1" w:afterAutospacing="1"/>
              <w:rPr>
                <w:b/>
                <w:sz w:val="24"/>
                <w:szCs w:val="24"/>
              </w:rPr>
            </w:pPr>
            <w:r>
              <w:rPr>
                <w:b/>
                <w:sz w:val="24"/>
                <w:szCs w:val="24"/>
              </w:rPr>
              <w:t>Unsheltered Individuals</w:t>
            </w:r>
          </w:p>
        </w:tc>
        <w:tc>
          <w:tcPr>
            <w:tcW w:w="3188" w:type="dxa"/>
          </w:tcPr>
          <w:p w14:paraId="4F7CB24D" w14:textId="05339EF5" w:rsidR="003701CD" w:rsidRPr="009C252D" w:rsidRDefault="00C91C0F" w:rsidP="009C252D">
            <w:pPr>
              <w:spacing w:beforeAutospacing="1" w:afterAutospacing="1"/>
              <w:jc w:val="center"/>
              <w:rPr>
                <w:bCs/>
                <w:sz w:val="24"/>
                <w:szCs w:val="24"/>
              </w:rPr>
            </w:pPr>
            <w:r w:rsidRPr="009C252D">
              <w:rPr>
                <w:bCs/>
                <w:sz w:val="24"/>
                <w:szCs w:val="24"/>
              </w:rPr>
              <w:t>69</w:t>
            </w:r>
          </w:p>
        </w:tc>
        <w:tc>
          <w:tcPr>
            <w:tcW w:w="3188" w:type="dxa"/>
          </w:tcPr>
          <w:p w14:paraId="7DD111A1" w14:textId="63668297" w:rsidR="003701CD" w:rsidRPr="009C252D" w:rsidRDefault="00C91C0F" w:rsidP="009C252D">
            <w:pPr>
              <w:spacing w:beforeAutospacing="1" w:afterAutospacing="1"/>
              <w:jc w:val="center"/>
              <w:rPr>
                <w:bCs/>
                <w:sz w:val="24"/>
                <w:szCs w:val="24"/>
              </w:rPr>
            </w:pPr>
            <w:r w:rsidRPr="009C252D">
              <w:rPr>
                <w:bCs/>
                <w:sz w:val="24"/>
                <w:szCs w:val="24"/>
              </w:rPr>
              <w:t>82</w:t>
            </w:r>
          </w:p>
        </w:tc>
        <w:tc>
          <w:tcPr>
            <w:tcW w:w="2946" w:type="dxa"/>
          </w:tcPr>
          <w:p w14:paraId="171502CD" w14:textId="2A300CD1" w:rsidR="003701CD" w:rsidRPr="009C252D" w:rsidRDefault="009C252D" w:rsidP="009C252D">
            <w:pPr>
              <w:spacing w:beforeAutospacing="1" w:afterAutospacing="1"/>
              <w:jc w:val="center"/>
              <w:rPr>
                <w:bCs/>
                <w:sz w:val="24"/>
                <w:szCs w:val="24"/>
              </w:rPr>
            </w:pPr>
            <w:r w:rsidRPr="009C252D">
              <w:rPr>
                <w:bCs/>
                <w:sz w:val="24"/>
                <w:szCs w:val="24"/>
              </w:rPr>
              <w:t>-13</w:t>
            </w:r>
          </w:p>
        </w:tc>
      </w:tr>
      <w:tr w:rsidR="003701CD" w:rsidRPr="003701CD" w14:paraId="01162301" w14:textId="22E8910E" w:rsidTr="348D74FF">
        <w:tc>
          <w:tcPr>
            <w:tcW w:w="2908" w:type="dxa"/>
          </w:tcPr>
          <w:p w14:paraId="4C620DAF" w14:textId="54B91338" w:rsidR="003701CD" w:rsidRPr="003701CD" w:rsidRDefault="00FE3A48" w:rsidP="00AA2760">
            <w:pPr>
              <w:spacing w:beforeAutospacing="1" w:afterAutospacing="1"/>
              <w:rPr>
                <w:b/>
                <w:sz w:val="24"/>
                <w:szCs w:val="24"/>
              </w:rPr>
            </w:pPr>
            <w:r>
              <w:rPr>
                <w:b/>
                <w:sz w:val="24"/>
                <w:szCs w:val="24"/>
              </w:rPr>
              <w:t>Male</w:t>
            </w:r>
          </w:p>
        </w:tc>
        <w:tc>
          <w:tcPr>
            <w:tcW w:w="3188" w:type="dxa"/>
          </w:tcPr>
          <w:p w14:paraId="68B3DADF" w14:textId="0F08BC38" w:rsidR="003701CD" w:rsidRPr="009C252D" w:rsidRDefault="004D0460" w:rsidP="009C252D">
            <w:pPr>
              <w:spacing w:beforeAutospacing="1" w:afterAutospacing="1"/>
              <w:jc w:val="center"/>
              <w:rPr>
                <w:bCs/>
                <w:sz w:val="24"/>
                <w:szCs w:val="24"/>
              </w:rPr>
            </w:pPr>
            <w:r>
              <w:rPr>
                <w:bCs/>
                <w:sz w:val="24"/>
                <w:szCs w:val="24"/>
              </w:rPr>
              <w:t>46</w:t>
            </w:r>
          </w:p>
        </w:tc>
        <w:tc>
          <w:tcPr>
            <w:tcW w:w="3188" w:type="dxa"/>
          </w:tcPr>
          <w:p w14:paraId="56E09738" w14:textId="77777777" w:rsidR="003701CD" w:rsidRPr="009C252D" w:rsidRDefault="003701CD" w:rsidP="009C252D">
            <w:pPr>
              <w:spacing w:beforeAutospacing="1" w:afterAutospacing="1"/>
              <w:jc w:val="center"/>
              <w:rPr>
                <w:bCs/>
                <w:sz w:val="24"/>
                <w:szCs w:val="24"/>
              </w:rPr>
            </w:pPr>
          </w:p>
        </w:tc>
        <w:tc>
          <w:tcPr>
            <w:tcW w:w="2946" w:type="dxa"/>
          </w:tcPr>
          <w:p w14:paraId="4F118A1F" w14:textId="77777777" w:rsidR="003701CD" w:rsidRPr="009C252D" w:rsidRDefault="003701CD" w:rsidP="009C252D">
            <w:pPr>
              <w:spacing w:beforeAutospacing="1" w:afterAutospacing="1"/>
              <w:jc w:val="center"/>
              <w:rPr>
                <w:bCs/>
                <w:sz w:val="24"/>
                <w:szCs w:val="24"/>
              </w:rPr>
            </w:pPr>
          </w:p>
        </w:tc>
      </w:tr>
      <w:tr w:rsidR="00FE3A48" w:rsidRPr="003701CD" w14:paraId="0BDDCC9A" w14:textId="77777777" w:rsidTr="348D74FF">
        <w:tc>
          <w:tcPr>
            <w:tcW w:w="2908" w:type="dxa"/>
          </w:tcPr>
          <w:p w14:paraId="4629E865" w14:textId="3ABF2EA5" w:rsidR="00FE3A48" w:rsidRDefault="00FE3A48" w:rsidP="00AA2760">
            <w:pPr>
              <w:spacing w:beforeAutospacing="1" w:afterAutospacing="1"/>
              <w:rPr>
                <w:b/>
                <w:sz w:val="24"/>
                <w:szCs w:val="24"/>
              </w:rPr>
            </w:pPr>
            <w:r>
              <w:rPr>
                <w:b/>
                <w:sz w:val="24"/>
                <w:szCs w:val="24"/>
              </w:rPr>
              <w:t>Female</w:t>
            </w:r>
          </w:p>
        </w:tc>
        <w:tc>
          <w:tcPr>
            <w:tcW w:w="3188" w:type="dxa"/>
          </w:tcPr>
          <w:p w14:paraId="50C5485A" w14:textId="2DDD56FB" w:rsidR="00FE3A48" w:rsidRPr="009C252D" w:rsidRDefault="004D0460" w:rsidP="009C252D">
            <w:pPr>
              <w:spacing w:beforeAutospacing="1" w:afterAutospacing="1"/>
              <w:jc w:val="center"/>
              <w:rPr>
                <w:bCs/>
                <w:sz w:val="24"/>
                <w:szCs w:val="24"/>
              </w:rPr>
            </w:pPr>
            <w:r>
              <w:rPr>
                <w:bCs/>
                <w:sz w:val="24"/>
                <w:szCs w:val="24"/>
              </w:rPr>
              <w:t>17</w:t>
            </w:r>
          </w:p>
        </w:tc>
        <w:tc>
          <w:tcPr>
            <w:tcW w:w="3188" w:type="dxa"/>
          </w:tcPr>
          <w:p w14:paraId="3B75807C" w14:textId="77777777" w:rsidR="00FE3A48" w:rsidRPr="009C252D" w:rsidRDefault="00FE3A48" w:rsidP="009C252D">
            <w:pPr>
              <w:spacing w:beforeAutospacing="1" w:afterAutospacing="1"/>
              <w:jc w:val="center"/>
              <w:rPr>
                <w:bCs/>
                <w:sz w:val="24"/>
                <w:szCs w:val="24"/>
              </w:rPr>
            </w:pPr>
          </w:p>
        </w:tc>
        <w:tc>
          <w:tcPr>
            <w:tcW w:w="2946" w:type="dxa"/>
          </w:tcPr>
          <w:p w14:paraId="25CEDC15" w14:textId="77777777" w:rsidR="00FE3A48" w:rsidRPr="009C252D" w:rsidRDefault="00FE3A48" w:rsidP="009C252D">
            <w:pPr>
              <w:spacing w:beforeAutospacing="1" w:afterAutospacing="1"/>
              <w:jc w:val="center"/>
              <w:rPr>
                <w:bCs/>
                <w:sz w:val="24"/>
                <w:szCs w:val="24"/>
              </w:rPr>
            </w:pPr>
          </w:p>
        </w:tc>
      </w:tr>
      <w:tr w:rsidR="00266F7A" w:rsidRPr="003701CD" w14:paraId="479F6ABD" w14:textId="77777777" w:rsidTr="348D74FF">
        <w:tc>
          <w:tcPr>
            <w:tcW w:w="2908" w:type="dxa"/>
          </w:tcPr>
          <w:p w14:paraId="001266EE" w14:textId="07899C29" w:rsidR="00266F7A" w:rsidRDefault="00266F7A" w:rsidP="00AA2760">
            <w:pPr>
              <w:spacing w:beforeAutospacing="1" w:afterAutospacing="1"/>
              <w:rPr>
                <w:b/>
                <w:sz w:val="24"/>
                <w:szCs w:val="24"/>
              </w:rPr>
            </w:pPr>
            <w:r>
              <w:rPr>
                <w:b/>
                <w:sz w:val="24"/>
                <w:szCs w:val="24"/>
              </w:rPr>
              <w:t>Transgender</w:t>
            </w:r>
          </w:p>
        </w:tc>
        <w:tc>
          <w:tcPr>
            <w:tcW w:w="3188" w:type="dxa"/>
          </w:tcPr>
          <w:p w14:paraId="5D037BD2" w14:textId="45388EEF" w:rsidR="00266F7A" w:rsidRDefault="00266F7A" w:rsidP="009C252D">
            <w:pPr>
              <w:spacing w:beforeAutospacing="1" w:afterAutospacing="1"/>
              <w:jc w:val="center"/>
              <w:rPr>
                <w:bCs/>
                <w:sz w:val="24"/>
                <w:szCs w:val="24"/>
              </w:rPr>
            </w:pPr>
            <w:r>
              <w:rPr>
                <w:bCs/>
                <w:sz w:val="24"/>
                <w:szCs w:val="24"/>
              </w:rPr>
              <w:t>0</w:t>
            </w:r>
          </w:p>
        </w:tc>
        <w:tc>
          <w:tcPr>
            <w:tcW w:w="3188" w:type="dxa"/>
          </w:tcPr>
          <w:p w14:paraId="69B20C71" w14:textId="77777777" w:rsidR="00266F7A" w:rsidRPr="009C252D" w:rsidRDefault="00266F7A" w:rsidP="009C252D">
            <w:pPr>
              <w:spacing w:beforeAutospacing="1" w:afterAutospacing="1"/>
              <w:jc w:val="center"/>
              <w:rPr>
                <w:bCs/>
                <w:sz w:val="24"/>
                <w:szCs w:val="24"/>
              </w:rPr>
            </w:pPr>
          </w:p>
        </w:tc>
        <w:tc>
          <w:tcPr>
            <w:tcW w:w="2946" w:type="dxa"/>
          </w:tcPr>
          <w:p w14:paraId="6E943AC4" w14:textId="77777777" w:rsidR="00266F7A" w:rsidRPr="009C252D" w:rsidRDefault="00266F7A" w:rsidP="009C252D">
            <w:pPr>
              <w:spacing w:beforeAutospacing="1" w:afterAutospacing="1"/>
              <w:jc w:val="center"/>
              <w:rPr>
                <w:bCs/>
                <w:sz w:val="24"/>
                <w:szCs w:val="24"/>
              </w:rPr>
            </w:pPr>
          </w:p>
        </w:tc>
      </w:tr>
      <w:tr w:rsidR="004D0460" w:rsidRPr="003701CD" w14:paraId="6E1BAA6F" w14:textId="77777777" w:rsidTr="348D74FF">
        <w:tc>
          <w:tcPr>
            <w:tcW w:w="2908" w:type="dxa"/>
          </w:tcPr>
          <w:p w14:paraId="032A11D2" w14:textId="7A97EFB9" w:rsidR="004D0460" w:rsidRDefault="004D0460" w:rsidP="00AA2760">
            <w:pPr>
              <w:spacing w:beforeAutospacing="1" w:afterAutospacing="1"/>
              <w:rPr>
                <w:b/>
                <w:sz w:val="24"/>
                <w:szCs w:val="24"/>
              </w:rPr>
            </w:pPr>
            <w:r>
              <w:rPr>
                <w:b/>
                <w:sz w:val="24"/>
                <w:szCs w:val="24"/>
              </w:rPr>
              <w:t>Gender Unknown</w:t>
            </w:r>
          </w:p>
        </w:tc>
        <w:tc>
          <w:tcPr>
            <w:tcW w:w="3188" w:type="dxa"/>
          </w:tcPr>
          <w:p w14:paraId="7FFA50E5" w14:textId="7D158E61" w:rsidR="004D0460" w:rsidRDefault="00266F7A" w:rsidP="009C252D">
            <w:pPr>
              <w:spacing w:beforeAutospacing="1" w:afterAutospacing="1"/>
              <w:jc w:val="center"/>
              <w:rPr>
                <w:bCs/>
                <w:sz w:val="24"/>
                <w:szCs w:val="24"/>
              </w:rPr>
            </w:pPr>
            <w:r>
              <w:rPr>
                <w:bCs/>
                <w:sz w:val="24"/>
                <w:szCs w:val="24"/>
              </w:rPr>
              <w:t>6</w:t>
            </w:r>
          </w:p>
        </w:tc>
        <w:tc>
          <w:tcPr>
            <w:tcW w:w="3188" w:type="dxa"/>
          </w:tcPr>
          <w:p w14:paraId="40FE5675" w14:textId="77777777" w:rsidR="004D0460" w:rsidRPr="009C252D" w:rsidRDefault="004D0460" w:rsidP="009C252D">
            <w:pPr>
              <w:spacing w:beforeAutospacing="1" w:afterAutospacing="1"/>
              <w:jc w:val="center"/>
              <w:rPr>
                <w:bCs/>
                <w:sz w:val="24"/>
                <w:szCs w:val="24"/>
              </w:rPr>
            </w:pPr>
          </w:p>
        </w:tc>
        <w:tc>
          <w:tcPr>
            <w:tcW w:w="2946" w:type="dxa"/>
          </w:tcPr>
          <w:p w14:paraId="78479B3F" w14:textId="77777777" w:rsidR="004D0460" w:rsidRPr="009C252D" w:rsidRDefault="004D0460" w:rsidP="009C252D">
            <w:pPr>
              <w:spacing w:beforeAutospacing="1" w:afterAutospacing="1"/>
              <w:jc w:val="center"/>
              <w:rPr>
                <w:bCs/>
                <w:sz w:val="24"/>
                <w:szCs w:val="24"/>
              </w:rPr>
            </w:pPr>
          </w:p>
        </w:tc>
      </w:tr>
      <w:tr w:rsidR="00155D8B" w:rsidRPr="003701CD" w14:paraId="4A66987B" w14:textId="77777777" w:rsidTr="348D74FF">
        <w:tc>
          <w:tcPr>
            <w:tcW w:w="2908" w:type="dxa"/>
          </w:tcPr>
          <w:p w14:paraId="0C409C5C" w14:textId="616F3DB9" w:rsidR="00155D8B" w:rsidRDefault="00155D8B" w:rsidP="00AA2760">
            <w:pPr>
              <w:spacing w:beforeAutospacing="1" w:afterAutospacing="1"/>
              <w:rPr>
                <w:b/>
                <w:sz w:val="24"/>
                <w:szCs w:val="24"/>
              </w:rPr>
            </w:pPr>
            <w:r>
              <w:rPr>
                <w:b/>
                <w:sz w:val="24"/>
                <w:szCs w:val="24"/>
              </w:rPr>
              <w:t>Seniors</w:t>
            </w:r>
          </w:p>
        </w:tc>
        <w:tc>
          <w:tcPr>
            <w:tcW w:w="3188" w:type="dxa"/>
          </w:tcPr>
          <w:p w14:paraId="25BB2321" w14:textId="77777777" w:rsidR="00155D8B" w:rsidRPr="009C252D" w:rsidRDefault="00155D8B" w:rsidP="009C252D">
            <w:pPr>
              <w:spacing w:beforeAutospacing="1" w:afterAutospacing="1"/>
              <w:jc w:val="center"/>
              <w:rPr>
                <w:bCs/>
                <w:sz w:val="24"/>
                <w:szCs w:val="24"/>
              </w:rPr>
            </w:pPr>
          </w:p>
        </w:tc>
        <w:tc>
          <w:tcPr>
            <w:tcW w:w="3188" w:type="dxa"/>
          </w:tcPr>
          <w:p w14:paraId="173F7B30" w14:textId="77777777" w:rsidR="00155D8B" w:rsidRPr="009C252D" w:rsidRDefault="00155D8B" w:rsidP="009C252D">
            <w:pPr>
              <w:spacing w:beforeAutospacing="1" w:afterAutospacing="1"/>
              <w:jc w:val="center"/>
              <w:rPr>
                <w:bCs/>
                <w:sz w:val="24"/>
                <w:szCs w:val="24"/>
              </w:rPr>
            </w:pPr>
          </w:p>
        </w:tc>
        <w:tc>
          <w:tcPr>
            <w:tcW w:w="2946" w:type="dxa"/>
          </w:tcPr>
          <w:p w14:paraId="79659DE0" w14:textId="77777777" w:rsidR="00155D8B" w:rsidRPr="009C252D" w:rsidRDefault="00155D8B" w:rsidP="009C252D">
            <w:pPr>
              <w:spacing w:beforeAutospacing="1" w:afterAutospacing="1"/>
              <w:jc w:val="center"/>
              <w:rPr>
                <w:bCs/>
                <w:sz w:val="24"/>
                <w:szCs w:val="24"/>
              </w:rPr>
            </w:pPr>
          </w:p>
        </w:tc>
      </w:tr>
      <w:tr w:rsidR="006A5354" w:rsidRPr="003701CD" w14:paraId="1FCA2A49" w14:textId="77777777" w:rsidTr="348D74FF">
        <w:tc>
          <w:tcPr>
            <w:tcW w:w="2908" w:type="dxa"/>
          </w:tcPr>
          <w:p w14:paraId="454BFF5E" w14:textId="16655F31" w:rsidR="006A5354" w:rsidRDefault="000B7E08" w:rsidP="00AA2760">
            <w:pPr>
              <w:spacing w:beforeAutospacing="1" w:afterAutospacing="1"/>
              <w:rPr>
                <w:b/>
                <w:sz w:val="24"/>
                <w:szCs w:val="24"/>
              </w:rPr>
            </w:pPr>
            <w:r>
              <w:rPr>
                <w:b/>
                <w:sz w:val="24"/>
                <w:szCs w:val="24"/>
              </w:rPr>
              <w:t>Minors</w:t>
            </w:r>
          </w:p>
        </w:tc>
        <w:tc>
          <w:tcPr>
            <w:tcW w:w="3188" w:type="dxa"/>
          </w:tcPr>
          <w:p w14:paraId="0F90A1AD" w14:textId="25D04FF3" w:rsidR="006A5354" w:rsidRPr="009C252D" w:rsidRDefault="00266F7A" w:rsidP="009C252D">
            <w:pPr>
              <w:spacing w:beforeAutospacing="1" w:afterAutospacing="1"/>
              <w:jc w:val="center"/>
              <w:rPr>
                <w:bCs/>
                <w:sz w:val="24"/>
                <w:szCs w:val="24"/>
              </w:rPr>
            </w:pPr>
            <w:r>
              <w:rPr>
                <w:bCs/>
                <w:sz w:val="24"/>
                <w:szCs w:val="24"/>
              </w:rPr>
              <w:t>0</w:t>
            </w:r>
          </w:p>
        </w:tc>
        <w:tc>
          <w:tcPr>
            <w:tcW w:w="3188" w:type="dxa"/>
          </w:tcPr>
          <w:p w14:paraId="3A972C3C" w14:textId="77777777" w:rsidR="006A5354" w:rsidRPr="009C252D" w:rsidRDefault="006A5354" w:rsidP="009C252D">
            <w:pPr>
              <w:spacing w:beforeAutospacing="1" w:afterAutospacing="1"/>
              <w:jc w:val="center"/>
              <w:rPr>
                <w:bCs/>
                <w:sz w:val="24"/>
                <w:szCs w:val="24"/>
              </w:rPr>
            </w:pPr>
          </w:p>
        </w:tc>
        <w:tc>
          <w:tcPr>
            <w:tcW w:w="2946" w:type="dxa"/>
          </w:tcPr>
          <w:p w14:paraId="5488D116" w14:textId="77777777" w:rsidR="006A5354" w:rsidRPr="009C252D" w:rsidRDefault="006A5354" w:rsidP="009C252D">
            <w:pPr>
              <w:spacing w:beforeAutospacing="1" w:afterAutospacing="1"/>
              <w:jc w:val="center"/>
              <w:rPr>
                <w:bCs/>
                <w:sz w:val="24"/>
                <w:szCs w:val="24"/>
              </w:rPr>
            </w:pPr>
          </w:p>
        </w:tc>
      </w:tr>
      <w:tr w:rsidR="000B7E08" w:rsidRPr="003701CD" w14:paraId="5F0FA90A" w14:textId="77777777" w:rsidTr="348D74FF">
        <w:tc>
          <w:tcPr>
            <w:tcW w:w="2908" w:type="dxa"/>
          </w:tcPr>
          <w:p w14:paraId="310A49F5" w14:textId="2DA6CA26" w:rsidR="000B7E08" w:rsidRDefault="000B7E08" w:rsidP="00AA2760">
            <w:pPr>
              <w:spacing w:beforeAutospacing="1" w:afterAutospacing="1"/>
              <w:rPr>
                <w:b/>
                <w:sz w:val="24"/>
                <w:szCs w:val="24"/>
              </w:rPr>
            </w:pPr>
            <w:r>
              <w:rPr>
                <w:b/>
                <w:sz w:val="24"/>
                <w:szCs w:val="24"/>
              </w:rPr>
              <w:t>Veterans</w:t>
            </w:r>
          </w:p>
        </w:tc>
        <w:tc>
          <w:tcPr>
            <w:tcW w:w="3188" w:type="dxa"/>
          </w:tcPr>
          <w:p w14:paraId="72C4043B" w14:textId="5C7BAFC6" w:rsidR="000B7E08" w:rsidRPr="009C252D" w:rsidRDefault="00966F1C" w:rsidP="009C252D">
            <w:pPr>
              <w:spacing w:beforeAutospacing="1" w:afterAutospacing="1"/>
              <w:jc w:val="center"/>
              <w:rPr>
                <w:bCs/>
                <w:sz w:val="24"/>
                <w:szCs w:val="24"/>
              </w:rPr>
            </w:pPr>
            <w:r>
              <w:rPr>
                <w:bCs/>
                <w:sz w:val="24"/>
                <w:szCs w:val="24"/>
              </w:rPr>
              <w:t>1</w:t>
            </w:r>
          </w:p>
        </w:tc>
        <w:tc>
          <w:tcPr>
            <w:tcW w:w="3188" w:type="dxa"/>
          </w:tcPr>
          <w:p w14:paraId="64E34F88" w14:textId="77777777" w:rsidR="000B7E08" w:rsidRPr="009C252D" w:rsidRDefault="000B7E08" w:rsidP="009C252D">
            <w:pPr>
              <w:spacing w:beforeAutospacing="1" w:afterAutospacing="1"/>
              <w:jc w:val="center"/>
              <w:rPr>
                <w:bCs/>
                <w:sz w:val="24"/>
                <w:szCs w:val="24"/>
              </w:rPr>
            </w:pPr>
          </w:p>
        </w:tc>
        <w:tc>
          <w:tcPr>
            <w:tcW w:w="2946" w:type="dxa"/>
          </w:tcPr>
          <w:p w14:paraId="7F6EF73C" w14:textId="77777777" w:rsidR="000B7E08" w:rsidRPr="009C252D" w:rsidRDefault="000B7E08" w:rsidP="009C252D">
            <w:pPr>
              <w:spacing w:beforeAutospacing="1" w:afterAutospacing="1"/>
              <w:jc w:val="center"/>
              <w:rPr>
                <w:bCs/>
                <w:sz w:val="24"/>
                <w:szCs w:val="24"/>
              </w:rPr>
            </w:pPr>
          </w:p>
        </w:tc>
      </w:tr>
      <w:tr w:rsidR="00A571B5" w:rsidRPr="003701CD" w14:paraId="3B9EED24" w14:textId="77777777" w:rsidTr="348D74FF">
        <w:tc>
          <w:tcPr>
            <w:tcW w:w="2908" w:type="dxa"/>
          </w:tcPr>
          <w:p w14:paraId="35F1C11F" w14:textId="6FA5255A" w:rsidR="00A571B5" w:rsidRDefault="00A571B5" w:rsidP="00AA2760">
            <w:pPr>
              <w:spacing w:beforeAutospacing="1" w:afterAutospacing="1"/>
              <w:rPr>
                <w:b/>
                <w:sz w:val="24"/>
                <w:szCs w:val="24"/>
              </w:rPr>
            </w:pPr>
            <w:r>
              <w:rPr>
                <w:b/>
                <w:sz w:val="24"/>
                <w:szCs w:val="24"/>
              </w:rPr>
              <w:t>Being served by housing providers</w:t>
            </w:r>
          </w:p>
        </w:tc>
        <w:tc>
          <w:tcPr>
            <w:tcW w:w="3188" w:type="dxa"/>
          </w:tcPr>
          <w:p w14:paraId="168A9223" w14:textId="77777777" w:rsidR="00A571B5" w:rsidRPr="009C252D" w:rsidRDefault="00A571B5" w:rsidP="009C252D">
            <w:pPr>
              <w:spacing w:beforeAutospacing="1" w:afterAutospacing="1"/>
              <w:jc w:val="center"/>
              <w:rPr>
                <w:bCs/>
                <w:sz w:val="24"/>
                <w:szCs w:val="24"/>
              </w:rPr>
            </w:pPr>
          </w:p>
        </w:tc>
        <w:tc>
          <w:tcPr>
            <w:tcW w:w="3188" w:type="dxa"/>
          </w:tcPr>
          <w:p w14:paraId="5D151451" w14:textId="77777777" w:rsidR="00A571B5" w:rsidRPr="009C252D" w:rsidRDefault="00A571B5" w:rsidP="009C252D">
            <w:pPr>
              <w:spacing w:beforeAutospacing="1" w:afterAutospacing="1"/>
              <w:jc w:val="center"/>
              <w:rPr>
                <w:bCs/>
                <w:sz w:val="24"/>
                <w:szCs w:val="24"/>
              </w:rPr>
            </w:pPr>
          </w:p>
        </w:tc>
        <w:tc>
          <w:tcPr>
            <w:tcW w:w="2946" w:type="dxa"/>
          </w:tcPr>
          <w:p w14:paraId="0CB94BD5" w14:textId="77777777" w:rsidR="00A571B5" w:rsidRPr="009C252D" w:rsidRDefault="00A571B5" w:rsidP="009C252D">
            <w:pPr>
              <w:spacing w:beforeAutospacing="1" w:afterAutospacing="1"/>
              <w:jc w:val="center"/>
              <w:rPr>
                <w:bCs/>
                <w:sz w:val="24"/>
                <w:szCs w:val="24"/>
              </w:rPr>
            </w:pPr>
          </w:p>
        </w:tc>
      </w:tr>
      <w:tr w:rsidR="0032238F" w:rsidRPr="003701CD" w14:paraId="6ECD4CD0" w14:textId="77777777" w:rsidTr="348D74FF">
        <w:tc>
          <w:tcPr>
            <w:tcW w:w="2908" w:type="dxa"/>
          </w:tcPr>
          <w:p w14:paraId="0EEE0B65" w14:textId="75B92396" w:rsidR="0032238F" w:rsidRDefault="0032238F" w:rsidP="00AA2760">
            <w:pPr>
              <w:spacing w:beforeAutospacing="1" w:afterAutospacing="1"/>
              <w:rPr>
                <w:b/>
                <w:sz w:val="24"/>
                <w:szCs w:val="24"/>
              </w:rPr>
            </w:pPr>
            <w:r>
              <w:rPr>
                <w:b/>
                <w:sz w:val="24"/>
                <w:szCs w:val="24"/>
              </w:rPr>
              <w:lastRenderedPageBreak/>
              <w:t>Being served by non-housing providers</w:t>
            </w:r>
          </w:p>
        </w:tc>
        <w:tc>
          <w:tcPr>
            <w:tcW w:w="3188" w:type="dxa"/>
          </w:tcPr>
          <w:p w14:paraId="5D37CF06" w14:textId="77777777" w:rsidR="0032238F" w:rsidRPr="009C252D" w:rsidRDefault="0032238F" w:rsidP="009C252D">
            <w:pPr>
              <w:spacing w:beforeAutospacing="1" w:afterAutospacing="1"/>
              <w:jc w:val="center"/>
              <w:rPr>
                <w:bCs/>
                <w:sz w:val="24"/>
                <w:szCs w:val="24"/>
              </w:rPr>
            </w:pPr>
          </w:p>
        </w:tc>
        <w:tc>
          <w:tcPr>
            <w:tcW w:w="3188" w:type="dxa"/>
          </w:tcPr>
          <w:p w14:paraId="410DEEE6" w14:textId="77777777" w:rsidR="0032238F" w:rsidRPr="009C252D" w:rsidRDefault="0032238F" w:rsidP="009C252D">
            <w:pPr>
              <w:spacing w:beforeAutospacing="1" w:afterAutospacing="1"/>
              <w:jc w:val="center"/>
              <w:rPr>
                <w:bCs/>
                <w:sz w:val="24"/>
                <w:szCs w:val="24"/>
              </w:rPr>
            </w:pPr>
          </w:p>
        </w:tc>
        <w:tc>
          <w:tcPr>
            <w:tcW w:w="2946" w:type="dxa"/>
          </w:tcPr>
          <w:p w14:paraId="4E92BF9A" w14:textId="77777777" w:rsidR="0032238F" w:rsidRPr="009C252D" w:rsidRDefault="0032238F" w:rsidP="009C252D">
            <w:pPr>
              <w:spacing w:beforeAutospacing="1" w:afterAutospacing="1"/>
              <w:jc w:val="center"/>
              <w:rPr>
                <w:bCs/>
                <w:sz w:val="24"/>
                <w:szCs w:val="24"/>
              </w:rPr>
            </w:pPr>
          </w:p>
        </w:tc>
      </w:tr>
    </w:tbl>
    <w:p w14:paraId="3A21F103" w14:textId="4037245C" w:rsidR="006B516A" w:rsidRPr="00E00BD8" w:rsidRDefault="002A1E56" w:rsidP="002A1E56">
      <w:pPr>
        <w:jc w:val="center"/>
        <w:rPr>
          <w:sz w:val="18"/>
          <w:szCs w:val="18"/>
        </w:rPr>
      </w:pPr>
      <w:bookmarkStart w:id="11" w:name="_Hlk139456079"/>
      <w:r w:rsidRPr="00E00BD8">
        <w:rPr>
          <w:b/>
          <w:bCs/>
          <w:sz w:val="18"/>
          <w:szCs w:val="18"/>
        </w:rPr>
        <w:t>Table 9 – unsheltered street count</w:t>
      </w:r>
      <w:r w:rsidR="006B516A" w:rsidRPr="00E00BD8">
        <w:rPr>
          <w:b/>
          <w:bCs/>
          <w:sz w:val="18"/>
          <w:szCs w:val="18"/>
        </w:rPr>
        <w:t xml:space="preserve"> </w:t>
      </w:r>
      <w:r w:rsidR="006B516A" w:rsidRPr="00E00BD8">
        <w:rPr>
          <w:sz w:val="18"/>
          <w:szCs w:val="18"/>
        </w:rPr>
        <w:t>Source: 2022 Point-in-time count</w:t>
      </w:r>
    </w:p>
    <w:bookmarkEnd w:id="11"/>
    <w:p w14:paraId="2A59A25B" w14:textId="3E86BF94" w:rsidR="00A20FAE" w:rsidRDefault="00A20FAE" w:rsidP="00AA2760">
      <w:pPr>
        <w:spacing w:beforeAutospacing="1" w:afterAutospacing="1"/>
        <w:ind w:left="720"/>
        <w:rPr>
          <w:bCs/>
          <w:sz w:val="24"/>
          <w:szCs w:val="24"/>
          <w:u w:val="single"/>
        </w:rPr>
      </w:pPr>
      <w:r>
        <w:rPr>
          <w:bCs/>
          <w:sz w:val="24"/>
          <w:szCs w:val="24"/>
          <w:u w:val="single"/>
        </w:rPr>
        <w:t>Sheltered</w:t>
      </w:r>
    </w:p>
    <w:tbl>
      <w:tblPr>
        <w:tblStyle w:val="TableGrid"/>
        <w:tblW w:w="0" w:type="auto"/>
        <w:tblInd w:w="720" w:type="dxa"/>
        <w:tblLook w:val="04A0" w:firstRow="1" w:lastRow="0" w:firstColumn="1" w:lastColumn="0" w:noHBand="0" w:noVBand="1"/>
      </w:tblPr>
      <w:tblGrid>
        <w:gridCol w:w="2211"/>
        <w:gridCol w:w="2145"/>
        <w:gridCol w:w="2145"/>
        <w:gridCol w:w="2129"/>
      </w:tblGrid>
      <w:tr w:rsidR="00A20FAE" w:rsidRPr="003701CD" w14:paraId="31EF9A84" w14:textId="77777777" w:rsidTr="348D74FF">
        <w:tc>
          <w:tcPr>
            <w:tcW w:w="2908" w:type="dxa"/>
          </w:tcPr>
          <w:p w14:paraId="258F317B" w14:textId="77777777" w:rsidR="00A20FAE" w:rsidRPr="009703FD" w:rsidRDefault="00A20FAE">
            <w:pPr>
              <w:spacing w:beforeAutospacing="1" w:afterAutospacing="1"/>
              <w:rPr>
                <w:b/>
                <w:sz w:val="24"/>
                <w:szCs w:val="24"/>
              </w:rPr>
            </w:pPr>
          </w:p>
        </w:tc>
        <w:tc>
          <w:tcPr>
            <w:tcW w:w="3188" w:type="dxa"/>
          </w:tcPr>
          <w:p w14:paraId="016A00C6" w14:textId="77777777" w:rsidR="00A20FAE" w:rsidRPr="003701CD" w:rsidRDefault="00A20FAE">
            <w:pPr>
              <w:spacing w:beforeAutospacing="1" w:afterAutospacing="1"/>
              <w:jc w:val="center"/>
              <w:rPr>
                <w:b/>
                <w:sz w:val="24"/>
                <w:szCs w:val="24"/>
              </w:rPr>
            </w:pPr>
            <w:r w:rsidRPr="003701CD">
              <w:rPr>
                <w:b/>
                <w:sz w:val="24"/>
                <w:szCs w:val="24"/>
              </w:rPr>
              <w:t>2022 Number</w:t>
            </w:r>
          </w:p>
        </w:tc>
        <w:tc>
          <w:tcPr>
            <w:tcW w:w="3188" w:type="dxa"/>
          </w:tcPr>
          <w:p w14:paraId="5AAC4B2C" w14:textId="77777777" w:rsidR="00A20FAE" w:rsidRPr="003701CD" w:rsidRDefault="00A20FAE">
            <w:pPr>
              <w:spacing w:beforeAutospacing="1" w:afterAutospacing="1"/>
              <w:jc w:val="center"/>
              <w:rPr>
                <w:b/>
                <w:sz w:val="24"/>
                <w:szCs w:val="24"/>
              </w:rPr>
            </w:pPr>
            <w:r w:rsidRPr="003701CD">
              <w:rPr>
                <w:b/>
                <w:sz w:val="24"/>
                <w:szCs w:val="24"/>
              </w:rPr>
              <w:t>2021 Number</w:t>
            </w:r>
          </w:p>
        </w:tc>
        <w:tc>
          <w:tcPr>
            <w:tcW w:w="2946" w:type="dxa"/>
          </w:tcPr>
          <w:p w14:paraId="1ECCCD60" w14:textId="77777777" w:rsidR="00A20FAE" w:rsidRPr="003701CD" w:rsidRDefault="00A20FAE">
            <w:pPr>
              <w:spacing w:beforeAutospacing="1" w:afterAutospacing="1"/>
              <w:jc w:val="center"/>
              <w:rPr>
                <w:b/>
                <w:sz w:val="24"/>
                <w:szCs w:val="24"/>
              </w:rPr>
            </w:pPr>
            <w:r w:rsidRPr="003701CD">
              <w:rPr>
                <w:b/>
                <w:sz w:val="24"/>
                <w:szCs w:val="24"/>
              </w:rPr>
              <w:t>Difference</w:t>
            </w:r>
          </w:p>
        </w:tc>
      </w:tr>
      <w:tr w:rsidR="00A20FAE" w:rsidRPr="003701CD" w14:paraId="721AB462" w14:textId="77777777" w:rsidTr="348D74FF">
        <w:tc>
          <w:tcPr>
            <w:tcW w:w="2908" w:type="dxa"/>
          </w:tcPr>
          <w:p w14:paraId="50078E19" w14:textId="0BC9CD67" w:rsidR="00A20FAE" w:rsidRPr="003701CD" w:rsidRDefault="00A20FAE">
            <w:pPr>
              <w:spacing w:beforeAutospacing="1" w:afterAutospacing="1"/>
              <w:rPr>
                <w:b/>
                <w:sz w:val="24"/>
                <w:szCs w:val="24"/>
              </w:rPr>
            </w:pPr>
            <w:r>
              <w:rPr>
                <w:b/>
                <w:sz w:val="24"/>
                <w:szCs w:val="24"/>
              </w:rPr>
              <w:t>Sheltered Individuals</w:t>
            </w:r>
          </w:p>
        </w:tc>
        <w:tc>
          <w:tcPr>
            <w:tcW w:w="3188" w:type="dxa"/>
          </w:tcPr>
          <w:p w14:paraId="4CE32E3F" w14:textId="690C56AC" w:rsidR="00A20FAE" w:rsidRPr="009C252D" w:rsidRDefault="004B46A7">
            <w:pPr>
              <w:spacing w:beforeAutospacing="1" w:afterAutospacing="1"/>
              <w:jc w:val="center"/>
              <w:rPr>
                <w:bCs/>
                <w:sz w:val="24"/>
                <w:szCs w:val="24"/>
              </w:rPr>
            </w:pPr>
            <w:r>
              <w:rPr>
                <w:bCs/>
                <w:sz w:val="24"/>
                <w:szCs w:val="24"/>
              </w:rPr>
              <w:t>56</w:t>
            </w:r>
          </w:p>
        </w:tc>
        <w:tc>
          <w:tcPr>
            <w:tcW w:w="3188" w:type="dxa"/>
          </w:tcPr>
          <w:p w14:paraId="42720692" w14:textId="77C37D25" w:rsidR="00A20FAE" w:rsidRPr="009C252D" w:rsidRDefault="004B46A7">
            <w:pPr>
              <w:spacing w:beforeAutospacing="1" w:afterAutospacing="1"/>
              <w:jc w:val="center"/>
              <w:rPr>
                <w:bCs/>
                <w:sz w:val="24"/>
                <w:szCs w:val="24"/>
              </w:rPr>
            </w:pPr>
            <w:r>
              <w:rPr>
                <w:bCs/>
                <w:sz w:val="24"/>
                <w:szCs w:val="24"/>
              </w:rPr>
              <w:t>52</w:t>
            </w:r>
          </w:p>
        </w:tc>
        <w:tc>
          <w:tcPr>
            <w:tcW w:w="2946" w:type="dxa"/>
          </w:tcPr>
          <w:p w14:paraId="2B72E728" w14:textId="4DA3CE35" w:rsidR="00A20FAE" w:rsidRPr="009C252D" w:rsidRDefault="004B46A7">
            <w:pPr>
              <w:spacing w:beforeAutospacing="1" w:afterAutospacing="1"/>
              <w:jc w:val="center"/>
              <w:rPr>
                <w:bCs/>
                <w:sz w:val="24"/>
                <w:szCs w:val="24"/>
              </w:rPr>
            </w:pPr>
            <w:r>
              <w:rPr>
                <w:bCs/>
                <w:sz w:val="24"/>
                <w:szCs w:val="24"/>
              </w:rPr>
              <w:t>+4</w:t>
            </w:r>
          </w:p>
        </w:tc>
      </w:tr>
      <w:tr w:rsidR="00A20FAE" w:rsidRPr="003701CD" w14:paraId="07E2F313" w14:textId="77777777" w:rsidTr="348D74FF">
        <w:tc>
          <w:tcPr>
            <w:tcW w:w="2908" w:type="dxa"/>
          </w:tcPr>
          <w:p w14:paraId="0586FF0D" w14:textId="77777777" w:rsidR="00A20FAE" w:rsidRPr="003701CD" w:rsidRDefault="00A20FAE">
            <w:pPr>
              <w:spacing w:beforeAutospacing="1" w:afterAutospacing="1"/>
              <w:rPr>
                <w:b/>
                <w:sz w:val="24"/>
                <w:szCs w:val="24"/>
              </w:rPr>
            </w:pPr>
            <w:r>
              <w:rPr>
                <w:b/>
                <w:sz w:val="24"/>
                <w:szCs w:val="24"/>
              </w:rPr>
              <w:t>Male</w:t>
            </w:r>
          </w:p>
        </w:tc>
        <w:tc>
          <w:tcPr>
            <w:tcW w:w="3188" w:type="dxa"/>
          </w:tcPr>
          <w:p w14:paraId="26F35B7C" w14:textId="217264DD" w:rsidR="00A20FAE" w:rsidRPr="009C252D" w:rsidRDefault="004B46A7">
            <w:pPr>
              <w:spacing w:beforeAutospacing="1" w:afterAutospacing="1"/>
              <w:jc w:val="center"/>
              <w:rPr>
                <w:bCs/>
                <w:sz w:val="24"/>
                <w:szCs w:val="24"/>
              </w:rPr>
            </w:pPr>
            <w:r>
              <w:rPr>
                <w:bCs/>
                <w:sz w:val="24"/>
                <w:szCs w:val="24"/>
              </w:rPr>
              <w:t>31</w:t>
            </w:r>
          </w:p>
        </w:tc>
        <w:tc>
          <w:tcPr>
            <w:tcW w:w="3188" w:type="dxa"/>
          </w:tcPr>
          <w:p w14:paraId="61095BA4" w14:textId="77777777" w:rsidR="00A20FAE" w:rsidRPr="009C252D" w:rsidRDefault="00A20FAE">
            <w:pPr>
              <w:spacing w:beforeAutospacing="1" w:afterAutospacing="1"/>
              <w:jc w:val="center"/>
              <w:rPr>
                <w:bCs/>
                <w:sz w:val="24"/>
                <w:szCs w:val="24"/>
              </w:rPr>
            </w:pPr>
          </w:p>
        </w:tc>
        <w:tc>
          <w:tcPr>
            <w:tcW w:w="2946" w:type="dxa"/>
          </w:tcPr>
          <w:p w14:paraId="3F0D9A3D" w14:textId="77777777" w:rsidR="00A20FAE" w:rsidRPr="009C252D" w:rsidRDefault="00A20FAE">
            <w:pPr>
              <w:spacing w:beforeAutospacing="1" w:afterAutospacing="1"/>
              <w:jc w:val="center"/>
              <w:rPr>
                <w:bCs/>
                <w:sz w:val="24"/>
                <w:szCs w:val="24"/>
              </w:rPr>
            </w:pPr>
          </w:p>
        </w:tc>
      </w:tr>
      <w:tr w:rsidR="00A20FAE" w:rsidRPr="003701CD" w14:paraId="0B14DC2C" w14:textId="77777777" w:rsidTr="348D74FF">
        <w:tc>
          <w:tcPr>
            <w:tcW w:w="2908" w:type="dxa"/>
          </w:tcPr>
          <w:p w14:paraId="2893DC5F" w14:textId="77777777" w:rsidR="00A20FAE" w:rsidRDefault="00A20FAE">
            <w:pPr>
              <w:spacing w:beforeAutospacing="1" w:afterAutospacing="1"/>
              <w:rPr>
                <w:b/>
                <w:sz w:val="24"/>
                <w:szCs w:val="24"/>
              </w:rPr>
            </w:pPr>
            <w:r>
              <w:rPr>
                <w:b/>
                <w:sz w:val="24"/>
                <w:szCs w:val="24"/>
              </w:rPr>
              <w:t>Female</w:t>
            </w:r>
          </w:p>
        </w:tc>
        <w:tc>
          <w:tcPr>
            <w:tcW w:w="3188" w:type="dxa"/>
          </w:tcPr>
          <w:p w14:paraId="4B79F264" w14:textId="31E36408" w:rsidR="00A20FAE" w:rsidRPr="009C252D" w:rsidRDefault="00A67E42">
            <w:pPr>
              <w:spacing w:beforeAutospacing="1" w:afterAutospacing="1"/>
              <w:jc w:val="center"/>
              <w:rPr>
                <w:bCs/>
                <w:sz w:val="24"/>
                <w:szCs w:val="24"/>
              </w:rPr>
            </w:pPr>
            <w:r>
              <w:rPr>
                <w:bCs/>
                <w:sz w:val="24"/>
                <w:szCs w:val="24"/>
              </w:rPr>
              <w:t>25</w:t>
            </w:r>
          </w:p>
        </w:tc>
        <w:tc>
          <w:tcPr>
            <w:tcW w:w="3188" w:type="dxa"/>
          </w:tcPr>
          <w:p w14:paraId="2054C3EA" w14:textId="77777777" w:rsidR="00A20FAE" w:rsidRPr="009C252D" w:rsidRDefault="00A20FAE">
            <w:pPr>
              <w:spacing w:beforeAutospacing="1" w:afterAutospacing="1"/>
              <w:jc w:val="center"/>
              <w:rPr>
                <w:bCs/>
                <w:sz w:val="24"/>
                <w:szCs w:val="24"/>
              </w:rPr>
            </w:pPr>
          </w:p>
        </w:tc>
        <w:tc>
          <w:tcPr>
            <w:tcW w:w="2946" w:type="dxa"/>
          </w:tcPr>
          <w:p w14:paraId="6EECBCD3" w14:textId="77777777" w:rsidR="00A20FAE" w:rsidRPr="009C252D" w:rsidRDefault="00A20FAE">
            <w:pPr>
              <w:spacing w:beforeAutospacing="1" w:afterAutospacing="1"/>
              <w:jc w:val="center"/>
              <w:rPr>
                <w:bCs/>
                <w:sz w:val="24"/>
                <w:szCs w:val="24"/>
              </w:rPr>
            </w:pPr>
          </w:p>
        </w:tc>
      </w:tr>
      <w:tr w:rsidR="00A20FAE" w:rsidRPr="003701CD" w14:paraId="5061D375" w14:textId="77777777" w:rsidTr="348D74FF">
        <w:tc>
          <w:tcPr>
            <w:tcW w:w="2908" w:type="dxa"/>
          </w:tcPr>
          <w:p w14:paraId="3A4F3EA7" w14:textId="77777777" w:rsidR="00A20FAE" w:rsidRDefault="00A20FAE">
            <w:pPr>
              <w:spacing w:beforeAutospacing="1" w:afterAutospacing="1"/>
              <w:rPr>
                <w:b/>
                <w:sz w:val="24"/>
                <w:szCs w:val="24"/>
              </w:rPr>
            </w:pPr>
            <w:r>
              <w:rPr>
                <w:b/>
                <w:sz w:val="24"/>
                <w:szCs w:val="24"/>
              </w:rPr>
              <w:t>Transgender</w:t>
            </w:r>
          </w:p>
        </w:tc>
        <w:tc>
          <w:tcPr>
            <w:tcW w:w="3188" w:type="dxa"/>
          </w:tcPr>
          <w:p w14:paraId="0D236F21" w14:textId="7B814252" w:rsidR="00A20FAE" w:rsidRDefault="00A67E42">
            <w:pPr>
              <w:spacing w:beforeAutospacing="1" w:afterAutospacing="1"/>
              <w:jc w:val="center"/>
              <w:rPr>
                <w:bCs/>
                <w:sz w:val="24"/>
                <w:szCs w:val="24"/>
              </w:rPr>
            </w:pPr>
            <w:r>
              <w:rPr>
                <w:bCs/>
                <w:sz w:val="24"/>
                <w:szCs w:val="24"/>
              </w:rPr>
              <w:t>0</w:t>
            </w:r>
          </w:p>
        </w:tc>
        <w:tc>
          <w:tcPr>
            <w:tcW w:w="3188" w:type="dxa"/>
          </w:tcPr>
          <w:p w14:paraId="236AEC07" w14:textId="77777777" w:rsidR="00A20FAE" w:rsidRPr="009C252D" w:rsidRDefault="00A20FAE">
            <w:pPr>
              <w:spacing w:beforeAutospacing="1" w:afterAutospacing="1"/>
              <w:jc w:val="center"/>
              <w:rPr>
                <w:bCs/>
                <w:sz w:val="24"/>
                <w:szCs w:val="24"/>
              </w:rPr>
            </w:pPr>
          </w:p>
        </w:tc>
        <w:tc>
          <w:tcPr>
            <w:tcW w:w="2946" w:type="dxa"/>
          </w:tcPr>
          <w:p w14:paraId="57ED945F" w14:textId="77777777" w:rsidR="00A20FAE" w:rsidRPr="009C252D" w:rsidRDefault="00A20FAE">
            <w:pPr>
              <w:spacing w:beforeAutospacing="1" w:afterAutospacing="1"/>
              <w:jc w:val="center"/>
              <w:rPr>
                <w:bCs/>
                <w:sz w:val="24"/>
                <w:szCs w:val="24"/>
              </w:rPr>
            </w:pPr>
          </w:p>
        </w:tc>
      </w:tr>
      <w:tr w:rsidR="00A20FAE" w:rsidRPr="003701CD" w14:paraId="62B926EE" w14:textId="77777777" w:rsidTr="348D74FF">
        <w:tc>
          <w:tcPr>
            <w:tcW w:w="2908" w:type="dxa"/>
          </w:tcPr>
          <w:p w14:paraId="53FA0C44" w14:textId="77777777" w:rsidR="00A20FAE" w:rsidRDefault="00A20FAE">
            <w:pPr>
              <w:spacing w:beforeAutospacing="1" w:afterAutospacing="1"/>
              <w:rPr>
                <w:b/>
                <w:sz w:val="24"/>
                <w:szCs w:val="24"/>
              </w:rPr>
            </w:pPr>
            <w:r>
              <w:rPr>
                <w:b/>
                <w:sz w:val="24"/>
                <w:szCs w:val="24"/>
              </w:rPr>
              <w:t>Gender Unknown</w:t>
            </w:r>
          </w:p>
        </w:tc>
        <w:tc>
          <w:tcPr>
            <w:tcW w:w="3188" w:type="dxa"/>
          </w:tcPr>
          <w:p w14:paraId="3AB56199" w14:textId="5774C115" w:rsidR="00A20FAE" w:rsidRDefault="00A20FAE">
            <w:pPr>
              <w:spacing w:beforeAutospacing="1" w:afterAutospacing="1"/>
              <w:jc w:val="center"/>
              <w:rPr>
                <w:bCs/>
                <w:sz w:val="24"/>
                <w:szCs w:val="24"/>
              </w:rPr>
            </w:pPr>
          </w:p>
        </w:tc>
        <w:tc>
          <w:tcPr>
            <w:tcW w:w="3188" w:type="dxa"/>
          </w:tcPr>
          <w:p w14:paraId="5B6DFCB4" w14:textId="77777777" w:rsidR="00A20FAE" w:rsidRPr="009C252D" w:rsidRDefault="00A20FAE">
            <w:pPr>
              <w:spacing w:beforeAutospacing="1" w:afterAutospacing="1"/>
              <w:jc w:val="center"/>
              <w:rPr>
                <w:bCs/>
                <w:sz w:val="24"/>
                <w:szCs w:val="24"/>
              </w:rPr>
            </w:pPr>
          </w:p>
        </w:tc>
        <w:tc>
          <w:tcPr>
            <w:tcW w:w="2946" w:type="dxa"/>
          </w:tcPr>
          <w:p w14:paraId="2584623B" w14:textId="77777777" w:rsidR="00A20FAE" w:rsidRPr="009C252D" w:rsidRDefault="00A20FAE">
            <w:pPr>
              <w:spacing w:beforeAutospacing="1" w:afterAutospacing="1"/>
              <w:jc w:val="center"/>
              <w:rPr>
                <w:bCs/>
                <w:sz w:val="24"/>
                <w:szCs w:val="24"/>
              </w:rPr>
            </w:pPr>
          </w:p>
        </w:tc>
      </w:tr>
      <w:tr w:rsidR="00A20FAE" w:rsidRPr="003701CD" w14:paraId="1C054B30" w14:textId="77777777" w:rsidTr="348D74FF">
        <w:tc>
          <w:tcPr>
            <w:tcW w:w="2908" w:type="dxa"/>
          </w:tcPr>
          <w:p w14:paraId="74176CD2" w14:textId="77777777" w:rsidR="00A20FAE" w:rsidRDefault="00A20FAE">
            <w:pPr>
              <w:spacing w:beforeAutospacing="1" w:afterAutospacing="1"/>
              <w:rPr>
                <w:b/>
                <w:sz w:val="24"/>
                <w:szCs w:val="24"/>
              </w:rPr>
            </w:pPr>
            <w:r>
              <w:rPr>
                <w:b/>
                <w:sz w:val="24"/>
                <w:szCs w:val="24"/>
              </w:rPr>
              <w:t>Seniors</w:t>
            </w:r>
          </w:p>
        </w:tc>
        <w:tc>
          <w:tcPr>
            <w:tcW w:w="3188" w:type="dxa"/>
          </w:tcPr>
          <w:p w14:paraId="41B6B7DD" w14:textId="77777777" w:rsidR="00A20FAE" w:rsidRPr="009C252D" w:rsidRDefault="00A20FAE">
            <w:pPr>
              <w:spacing w:beforeAutospacing="1" w:afterAutospacing="1"/>
              <w:jc w:val="center"/>
              <w:rPr>
                <w:bCs/>
                <w:sz w:val="24"/>
                <w:szCs w:val="24"/>
              </w:rPr>
            </w:pPr>
          </w:p>
        </w:tc>
        <w:tc>
          <w:tcPr>
            <w:tcW w:w="3188" w:type="dxa"/>
          </w:tcPr>
          <w:p w14:paraId="19B871A1" w14:textId="77777777" w:rsidR="00A20FAE" w:rsidRPr="009C252D" w:rsidRDefault="00A20FAE">
            <w:pPr>
              <w:spacing w:beforeAutospacing="1" w:afterAutospacing="1"/>
              <w:jc w:val="center"/>
              <w:rPr>
                <w:bCs/>
                <w:sz w:val="24"/>
                <w:szCs w:val="24"/>
              </w:rPr>
            </w:pPr>
          </w:p>
        </w:tc>
        <w:tc>
          <w:tcPr>
            <w:tcW w:w="2946" w:type="dxa"/>
          </w:tcPr>
          <w:p w14:paraId="53EBE6E2" w14:textId="77777777" w:rsidR="00A20FAE" w:rsidRPr="009C252D" w:rsidRDefault="00A20FAE">
            <w:pPr>
              <w:spacing w:beforeAutospacing="1" w:afterAutospacing="1"/>
              <w:jc w:val="center"/>
              <w:rPr>
                <w:bCs/>
                <w:sz w:val="24"/>
                <w:szCs w:val="24"/>
              </w:rPr>
            </w:pPr>
          </w:p>
        </w:tc>
      </w:tr>
      <w:tr w:rsidR="00A20FAE" w:rsidRPr="003701CD" w14:paraId="345EFC92" w14:textId="77777777" w:rsidTr="348D74FF">
        <w:tc>
          <w:tcPr>
            <w:tcW w:w="2908" w:type="dxa"/>
          </w:tcPr>
          <w:p w14:paraId="1222372C" w14:textId="77777777" w:rsidR="00A20FAE" w:rsidRDefault="00A20FAE">
            <w:pPr>
              <w:spacing w:beforeAutospacing="1" w:afterAutospacing="1"/>
              <w:rPr>
                <w:b/>
                <w:sz w:val="24"/>
                <w:szCs w:val="24"/>
              </w:rPr>
            </w:pPr>
            <w:r>
              <w:rPr>
                <w:b/>
                <w:sz w:val="24"/>
                <w:szCs w:val="24"/>
              </w:rPr>
              <w:t>Minors</w:t>
            </w:r>
          </w:p>
        </w:tc>
        <w:tc>
          <w:tcPr>
            <w:tcW w:w="3188" w:type="dxa"/>
          </w:tcPr>
          <w:p w14:paraId="45AB5871" w14:textId="28DA4591" w:rsidR="00A20FAE" w:rsidRPr="009C252D" w:rsidRDefault="00A67E42">
            <w:pPr>
              <w:spacing w:beforeAutospacing="1" w:afterAutospacing="1"/>
              <w:jc w:val="center"/>
              <w:rPr>
                <w:bCs/>
                <w:sz w:val="24"/>
                <w:szCs w:val="24"/>
              </w:rPr>
            </w:pPr>
            <w:r>
              <w:rPr>
                <w:bCs/>
                <w:sz w:val="24"/>
                <w:szCs w:val="24"/>
              </w:rPr>
              <w:t>9</w:t>
            </w:r>
          </w:p>
        </w:tc>
        <w:tc>
          <w:tcPr>
            <w:tcW w:w="3188" w:type="dxa"/>
          </w:tcPr>
          <w:p w14:paraId="596CCF80" w14:textId="77777777" w:rsidR="00A20FAE" w:rsidRPr="009C252D" w:rsidRDefault="00A20FAE">
            <w:pPr>
              <w:spacing w:beforeAutospacing="1" w:afterAutospacing="1"/>
              <w:jc w:val="center"/>
              <w:rPr>
                <w:bCs/>
                <w:sz w:val="24"/>
                <w:szCs w:val="24"/>
              </w:rPr>
            </w:pPr>
          </w:p>
        </w:tc>
        <w:tc>
          <w:tcPr>
            <w:tcW w:w="2946" w:type="dxa"/>
          </w:tcPr>
          <w:p w14:paraId="3E614348" w14:textId="77777777" w:rsidR="00A20FAE" w:rsidRPr="009C252D" w:rsidRDefault="00A20FAE">
            <w:pPr>
              <w:spacing w:beforeAutospacing="1" w:afterAutospacing="1"/>
              <w:jc w:val="center"/>
              <w:rPr>
                <w:bCs/>
                <w:sz w:val="24"/>
                <w:szCs w:val="24"/>
              </w:rPr>
            </w:pPr>
          </w:p>
        </w:tc>
      </w:tr>
      <w:tr w:rsidR="00A20FAE" w:rsidRPr="003701CD" w14:paraId="6253141D" w14:textId="77777777" w:rsidTr="348D74FF">
        <w:tc>
          <w:tcPr>
            <w:tcW w:w="2908" w:type="dxa"/>
          </w:tcPr>
          <w:p w14:paraId="3B0C3798" w14:textId="77777777" w:rsidR="00A20FAE" w:rsidRDefault="00A20FAE">
            <w:pPr>
              <w:spacing w:beforeAutospacing="1" w:afterAutospacing="1"/>
              <w:rPr>
                <w:b/>
                <w:sz w:val="24"/>
                <w:szCs w:val="24"/>
              </w:rPr>
            </w:pPr>
            <w:r>
              <w:rPr>
                <w:b/>
                <w:sz w:val="24"/>
                <w:szCs w:val="24"/>
              </w:rPr>
              <w:t>Veterans</w:t>
            </w:r>
          </w:p>
        </w:tc>
        <w:tc>
          <w:tcPr>
            <w:tcW w:w="3188" w:type="dxa"/>
          </w:tcPr>
          <w:p w14:paraId="5EBD91CB" w14:textId="0EB3859C" w:rsidR="00A20FAE" w:rsidRPr="009C252D" w:rsidRDefault="00A55683">
            <w:pPr>
              <w:spacing w:beforeAutospacing="1" w:afterAutospacing="1"/>
              <w:jc w:val="center"/>
              <w:rPr>
                <w:bCs/>
                <w:sz w:val="24"/>
                <w:szCs w:val="24"/>
              </w:rPr>
            </w:pPr>
            <w:r>
              <w:rPr>
                <w:bCs/>
                <w:sz w:val="24"/>
                <w:szCs w:val="24"/>
              </w:rPr>
              <w:t>3</w:t>
            </w:r>
          </w:p>
        </w:tc>
        <w:tc>
          <w:tcPr>
            <w:tcW w:w="3188" w:type="dxa"/>
          </w:tcPr>
          <w:p w14:paraId="298EEED7" w14:textId="77777777" w:rsidR="00A20FAE" w:rsidRPr="009C252D" w:rsidRDefault="00A20FAE">
            <w:pPr>
              <w:spacing w:beforeAutospacing="1" w:afterAutospacing="1"/>
              <w:jc w:val="center"/>
              <w:rPr>
                <w:bCs/>
                <w:sz w:val="24"/>
                <w:szCs w:val="24"/>
              </w:rPr>
            </w:pPr>
          </w:p>
        </w:tc>
        <w:tc>
          <w:tcPr>
            <w:tcW w:w="2946" w:type="dxa"/>
          </w:tcPr>
          <w:p w14:paraId="6B6D7CA1" w14:textId="77777777" w:rsidR="00A20FAE" w:rsidRPr="009C252D" w:rsidRDefault="00A20FAE">
            <w:pPr>
              <w:spacing w:beforeAutospacing="1" w:afterAutospacing="1"/>
              <w:jc w:val="center"/>
              <w:rPr>
                <w:bCs/>
                <w:sz w:val="24"/>
                <w:szCs w:val="24"/>
              </w:rPr>
            </w:pPr>
          </w:p>
        </w:tc>
      </w:tr>
      <w:tr w:rsidR="00A20FAE" w:rsidRPr="003701CD" w14:paraId="0E1A4ECC" w14:textId="77777777" w:rsidTr="348D74FF">
        <w:tc>
          <w:tcPr>
            <w:tcW w:w="2908" w:type="dxa"/>
          </w:tcPr>
          <w:p w14:paraId="28377E78" w14:textId="79EF5894" w:rsidR="00A20FAE" w:rsidRDefault="00F55D37">
            <w:pPr>
              <w:spacing w:beforeAutospacing="1" w:afterAutospacing="1"/>
              <w:rPr>
                <w:b/>
                <w:sz w:val="24"/>
                <w:szCs w:val="24"/>
              </w:rPr>
            </w:pPr>
            <w:r>
              <w:rPr>
                <w:b/>
                <w:sz w:val="24"/>
                <w:szCs w:val="24"/>
              </w:rPr>
              <w:t>Households with children</w:t>
            </w:r>
          </w:p>
        </w:tc>
        <w:tc>
          <w:tcPr>
            <w:tcW w:w="3188" w:type="dxa"/>
          </w:tcPr>
          <w:p w14:paraId="73FB8494" w14:textId="574969E1" w:rsidR="00A20FAE" w:rsidRPr="009C252D" w:rsidRDefault="00F55D37">
            <w:pPr>
              <w:spacing w:beforeAutospacing="1" w:afterAutospacing="1"/>
              <w:jc w:val="center"/>
              <w:rPr>
                <w:bCs/>
                <w:sz w:val="24"/>
                <w:szCs w:val="24"/>
              </w:rPr>
            </w:pPr>
            <w:r>
              <w:rPr>
                <w:bCs/>
                <w:sz w:val="24"/>
                <w:szCs w:val="24"/>
              </w:rPr>
              <w:t>6</w:t>
            </w:r>
          </w:p>
        </w:tc>
        <w:tc>
          <w:tcPr>
            <w:tcW w:w="3188" w:type="dxa"/>
          </w:tcPr>
          <w:p w14:paraId="131A0A72" w14:textId="77777777" w:rsidR="00A20FAE" w:rsidRPr="009C252D" w:rsidRDefault="00A20FAE">
            <w:pPr>
              <w:spacing w:beforeAutospacing="1" w:afterAutospacing="1"/>
              <w:jc w:val="center"/>
              <w:rPr>
                <w:bCs/>
                <w:sz w:val="24"/>
                <w:szCs w:val="24"/>
              </w:rPr>
            </w:pPr>
          </w:p>
        </w:tc>
        <w:tc>
          <w:tcPr>
            <w:tcW w:w="2946" w:type="dxa"/>
          </w:tcPr>
          <w:p w14:paraId="690F6172" w14:textId="77777777" w:rsidR="00A20FAE" w:rsidRPr="009C252D" w:rsidRDefault="00A20FAE">
            <w:pPr>
              <w:spacing w:beforeAutospacing="1" w:afterAutospacing="1"/>
              <w:jc w:val="center"/>
              <w:rPr>
                <w:bCs/>
                <w:sz w:val="24"/>
                <w:szCs w:val="24"/>
              </w:rPr>
            </w:pPr>
          </w:p>
        </w:tc>
      </w:tr>
      <w:tr w:rsidR="00A20FAE" w:rsidRPr="003701CD" w14:paraId="196B250D" w14:textId="77777777" w:rsidTr="348D74FF">
        <w:tc>
          <w:tcPr>
            <w:tcW w:w="2908" w:type="dxa"/>
          </w:tcPr>
          <w:p w14:paraId="224DAFAB" w14:textId="4DDA0AAE" w:rsidR="00A20FAE" w:rsidRDefault="00F55D37">
            <w:pPr>
              <w:spacing w:beforeAutospacing="1" w:afterAutospacing="1"/>
              <w:rPr>
                <w:b/>
                <w:sz w:val="24"/>
                <w:szCs w:val="24"/>
              </w:rPr>
            </w:pPr>
            <w:r>
              <w:rPr>
                <w:b/>
                <w:sz w:val="24"/>
                <w:szCs w:val="24"/>
              </w:rPr>
              <w:t>Households without children</w:t>
            </w:r>
          </w:p>
        </w:tc>
        <w:tc>
          <w:tcPr>
            <w:tcW w:w="3188" w:type="dxa"/>
          </w:tcPr>
          <w:p w14:paraId="1958F882" w14:textId="13F73B88" w:rsidR="00A20FAE" w:rsidRPr="009C252D" w:rsidRDefault="00A55683">
            <w:pPr>
              <w:spacing w:beforeAutospacing="1" w:afterAutospacing="1"/>
              <w:jc w:val="center"/>
              <w:rPr>
                <w:bCs/>
                <w:sz w:val="24"/>
                <w:szCs w:val="24"/>
              </w:rPr>
            </w:pPr>
            <w:r>
              <w:rPr>
                <w:bCs/>
                <w:sz w:val="24"/>
                <w:szCs w:val="24"/>
              </w:rPr>
              <w:t>38</w:t>
            </w:r>
          </w:p>
        </w:tc>
        <w:tc>
          <w:tcPr>
            <w:tcW w:w="3188" w:type="dxa"/>
          </w:tcPr>
          <w:p w14:paraId="05424E59" w14:textId="77777777" w:rsidR="00A20FAE" w:rsidRPr="009C252D" w:rsidRDefault="00A20FAE">
            <w:pPr>
              <w:spacing w:beforeAutospacing="1" w:afterAutospacing="1"/>
              <w:jc w:val="center"/>
              <w:rPr>
                <w:bCs/>
                <w:sz w:val="24"/>
                <w:szCs w:val="24"/>
              </w:rPr>
            </w:pPr>
          </w:p>
        </w:tc>
        <w:tc>
          <w:tcPr>
            <w:tcW w:w="2946" w:type="dxa"/>
          </w:tcPr>
          <w:p w14:paraId="5BC46BDF" w14:textId="77777777" w:rsidR="00A20FAE" w:rsidRPr="009C252D" w:rsidRDefault="00A20FAE">
            <w:pPr>
              <w:spacing w:beforeAutospacing="1" w:afterAutospacing="1"/>
              <w:jc w:val="center"/>
              <w:rPr>
                <w:bCs/>
                <w:sz w:val="24"/>
                <w:szCs w:val="24"/>
              </w:rPr>
            </w:pPr>
          </w:p>
        </w:tc>
      </w:tr>
    </w:tbl>
    <w:p w14:paraId="0E503CF9" w14:textId="2107D9DC" w:rsidR="006B516A" w:rsidRPr="00E00BD8" w:rsidRDefault="006B516A" w:rsidP="006B516A">
      <w:pPr>
        <w:jc w:val="center"/>
        <w:rPr>
          <w:sz w:val="18"/>
          <w:szCs w:val="18"/>
        </w:rPr>
      </w:pPr>
      <w:bookmarkStart w:id="12" w:name="_Hlk139456210"/>
      <w:r w:rsidRPr="00E00BD8">
        <w:rPr>
          <w:b/>
          <w:bCs/>
          <w:sz w:val="18"/>
          <w:szCs w:val="18"/>
        </w:rPr>
        <w:t xml:space="preserve">Table 10 – sheltered </w:t>
      </w:r>
      <w:r w:rsidRPr="00E00BD8">
        <w:rPr>
          <w:sz w:val="18"/>
          <w:szCs w:val="18"/>
        </w:rPr>
        <w:t>Source: 2022 Point-in-time count</w:t>
      </w:r>
    </w:p>
    <w:bookmarkEnd w:id="12"/>
    <w:p w14:paraId="6FC76D0A" w14:textId="0787FD58" w:rsidR="348D74FF" w:rsidRDefault="348D74FF"/>
    <w:p w14:paraId="60958928" w14:textId="77777777" w:rsidR="00CA49B4" w:rsidRDefault="00CA49B4">
      <w:pPr>
        <w:spacing w:after="160" w:line="259" w:lineRule="auto"/>
        <w:rPr>
          <w:bCs/>
          <w:sz w:val="24"/>
          <w:szCs w:val="24"/>
          <w:u w:val="single"/>
        </w:rPr>
      </w:pPr>
      <w:r>
        <w:rPr>
          <w:bCs/>
          <w:sz w:val="24"/>
          <w:szCs w:val="24"/>
          <w:u w:val="single"/>
        </w:rPr>
        <w:br w:type="page"/>
      </w:r>
    </w:p>
    <w:p w14:paraId="6E47F1C2" w14:textId="3145DF55" w:rsidR="00AA2760" w:rsidRDefault="00F25CE4" w:rsidP="00AA2760">
      <w:pPr>
        <w:spacing w:beforeAutospacing="1" w:afterAutospacing="1"/>
        <w:ind w:left="720"/>
        <w:rPr>
          <w:bCs/>
          <w:sz w:val="24"/>
          <w:szCs w:val="24"/>
          <w:u w:val="single"/>
        </w:rPr>
      </w:pPr>
      <w:r>
        <w:rPr>
          <w:bCs/>
          <w:sz w:val="24"/>
          <w:szCs w:val="24"/>
          <w:u w:val="single"/>
        </w:rPr>
        <w:lastRenderedPageBreak/>
        <w:t>Motel Count</w:t>
      </w:r>
    </w:p>
    <w:tbl>
      <w:tblPr>
        <w:tblStyle w:val="TableGrid"/>
        <w:tblW w:w="0" w:type="auto"/>
        <w:tblInd w:w="720" w:type="dxa"/>
        <w:tblLook w:val="04A0" w:firstRow="1" w:lastRow="0" w:firstColumn="1" w:lastColumn="0" w:noHBand="0" w:noVBand="1"/>
      </w:tblPr>
      <w:tblGrid>
        <w:gridCol w:w="2211"/>
        <w:gridCol w:w="2145"/>
        <w:gridCol w:w="2145"/>
        <w:gridCol w:w="2129"/>
      </w:tblGrid>
      <w:tr w:rsidR="00F25CE4" w:rsidRPr="003701CD" w14:paraId="037AD8BD" w14:textId="77777777" w:rsidTr="348D74FF">
        <w:tc>
          <w:tcPr>
            <w:tcW w:w="2908" w:type="dxa"/>
          </w:tcPr>
          <w:p w14:paraId="20BFD47F" w14:textId="77777777" w:rsidR="00F25CE4" w:rsidRPr="009703FD" w:rsidRDefault="00F25CE4">
            <w:pPr>
              <w:spacing w:beforeAutospacing="1" w:afterAutospacing="1"/>
              <w:rPr>
                <w:b/>
                <w:sz w:val="24"/>
                <w:szCs w:val="24"/>
              </w:rPr>
            </w:pPr>
          </w:p>
        </w:tc>
        <w:tc>
          <w:tcPr>
            <w:tcW w:w="3188" w:type="dxa"/>
          </w:tcPr>
          <w:p w14:paraId="7A47C981" w14:textId="77777777" w:rsidR="00F25CE4" w:rsidRPr="003701CD" w:rsidRDefault="00F25CE4">
            <w:pPr>
              <w:spacing w:beforeAutospacing="1" w:afterAutospacing="1"/>
              <w:jc w:val="center"/>
              <w:rPr>
                <w:b/>
                <w:sz w:val="24"/>
                <w:szCs w:val="24"/>
              </w:rPr>
            </w:pPr>
            <w:r w:rsidRPr="003701CD">
              <w:rPr>
                <w:b/>
                <w:sz w:val="24"/>
                <w:szCs w:val="24"/>
              </w:rPr>
              <w:t>2022 Number</w:t>
            </w:r>
          </w:p>
        </w:tc>
        <w:tc>
          <w:tcPr>
            <w:tcW w:w="3188" w:type="dxa"/>
          </w:tcPr>
          <w:p w14:paraId="2F0A41A4" w14:textId="77777777" w:rsidR="00F25CE4" w:rsidRPr="003701CD" w:rsidRDefault="00F25CE4">
            <w:pPr>
              <w:spacing w:beforeAutospacing="1" w:afterAutospacing="1"/>
              <w:jc w:val="center"/>
              <w:rPr>
                <w:b/>
                <w:sz w:val="24"/>
                <w:szCs w:val="24"/>
              </w:rPr>
            </w:pPr>
            <w:r w:rsidRPr="003701CD">
              <w:rPr>
                <w:b/>
                <w:sz w:val="24"/>
                <w:szCs w:val="24"/>
              </w:rPr>
              <w:t>2021 Number</w:t>
            </w:r>
          </w:p>
        </w:tc>
        <w:tc>
          <w:tcPr>
            <w:tcW w:w="2946" w:type="dxa"/>
          </w:tcPr>
          <w:p w14:paraId="3784FA15" w14:textId="77777777" w:rsidR="00F25CE4" w:rsidRPr="003701CD" w:rsidRDefault="00F25CE4">
            <w:pPr>
              <w:spacing w:beforeAutospacing="1" w:afterAutospacing="1"/>
              <w:jc w:val="center"/>
              <w:rPr>
                <w:b/>
                <w:sz w:val="24"/>
                <w:szCs w:val="24"/>
              </w:rPr>
            </w:pPr>
            <w:r w:rsidRPr="003701CD">
              <w:rPr>
                <w:b/>
                <w:sz w:val="24"/>
                <w:szCs w:val="24"/>
              </w:rPr>
              <w:t>Difference</w:t>
            </w:r>
          </w:p>
        </w:tc>
      </w:tr>
      <w:tr w:rsidR="00F25CE4" w:rsidRPr="009C252D" w14:paraId="0E335B07" w14:textId="77777777" w:rsidTr="348D74FF">
        <w:tc>
          <w:tcPr>
            <w:tcW w:w="2908" w:type="dxa"/>
          </w:tcPr>
          <w:p w14:paraId="1AD98DB9" w14:textId="409C3EBE" w:rsidR="00F25CE4" w:rsidRPr="003701CD" w:rsidRDefault="00F25CE4">
            <w:pPr>
              <w:spacing w:beforeAutospacing="1" w:afterAutospacing="1"/>
              <w:rPr>
                <w:b/>
                <w:sz w:val="24"/>
                <w:szCs w:val="24"/>
              </w:rPr>
            </w:pPr>
            <w:r>
              <w:rPr>
                <w:b/>
                <w:sz w:val="24"/>
                <w:szCs w:val="24"/>
              </w:rPr>
              <w:t>Individuals stay in motels</w:t>
            </w:r>
            <w:r w:rsidR="00336F47">
              <w:rPr>
                <w:b/>
                <w:sz w:val="24"/>
                <w:szCs w:val="24"/>
              </w:rPr>
              <w:t>***</w:t>
            </w:r>
          </w:p>
        </w:tc>
        <w:tc>
          <w:tcPr>
            <w:tcW w:w="3188" w:type="dxa"/>
          </w:tcPr>
          <w:p w14:paraId="271EBB7D" w14:textId="19E82CC9" w:rsidR="00F25CE4" w:rsidRPr="00792A54" w:rsidRDefault="00F25CE4">
            <w:pPr>
              <w:spacing w:beforeAutospacing="1" w:afterAutospacing="1"/>
              <w:jc w:val="center"/>
              <w:rPr>
                <w:bCs/>
                <w:sz w:val="24"/>
                <w:szCs w:val="24"/>
              </w:rPr>
            </w:pPr>
            <w:r w:rsidRPr="00792A54">
              <w:rPr>
                <w:bCs/>
                <w:sz w:val="24"/>
                <w:szCs w:val="24"/>
              </w:rPr>
              <w:t>606</w:t>
            </w:r>
          </w:p>
        </w:tc>
        <w:tc>
          <w:tcPr>
            <w:tcW w:w="3188" w:type="dxa"/>
          </w:tcPr>
          <w:p w14:paraId="610B769C" w14:textId="7EA48D90" w:rsidR="00F25CE4" w:rsidRPr="009C252D" w:rsidRDefault="00F25CE4">
            <w:pPr>
              <w:spacing w:beforeAutospacing="1" w:afterAutospacing="1"/>
              <w:jc w:val="center"/>
              <w:rPr>
                <w:bCs/>
                <w:sz w:val="24"/>
                <w:szCs w:val="24"/>
              </w:rPr>
            </w:pPr>
            <w:r>
              <w:rPr>
                <w:bCs/>
                <w:sz w:val="24"/>
                <w:szCs w:val="24"/>
              </w:rPr>
              <w:t>79</w:t>
            </w:r>
          </w:p>
        </w:tc>
        <w:tc>
          <w:tcPr>
            <w:tcW w:w="2946" w:type="dxa"/>
          </w:tcPr>
          <w:p w14:paraId="0FD23476" w14:textId="56CDE390" w:rsidR="00F25CE4" w:rsidRPr="009C252D" w:rsidRDefault="007E3068">
            <w:pPr>
              <w:spacing w:beforeAutospacing="1" w:afterAutospacing="1"/>
              <w:jc w:val="center"/>
              <w:rPr>
                <w:bCs/>
                <w:sz w:val="24"/>
                <w:szCs w:val="24"/>
              </w:rPr>
            </w:pPr>
            <w:r>
              <w:rPr>
                <w:bCs/>
                <w:sz w:val="24"/>
                <w:szCs w:val="24"/>
              </w:rPr>
              <w:t>+527</w:t>
            </w:r>
            <w:r w:rsidR="0090541C">
              <w:rPr>
                <w:rStyle w:val="FootnoteReference"/>
                <w:bCs/>
                <w:sz w:val="24"/>
                <w:szCs w:val="24"/>
              </w:rPr>
              <w:footnoteReference w:id="6"/>
            </w:r>
          </w:p>
        </w:tc>
      </w:tr>
      <w:tr w:rsidR="00F25CE4" w:rsidRPr="009C252D" w14:paraId="608CD6A6" w14:textId="77777777" w:rsidTr="348D74FF">
        <w:tc>
          <w:tcPr>
            <w:tcW w:w="2908" w:type="dxa"/>
          </w:tcPr>
          <w:p w14:paraId="6337CBF2" w14:textId="77777777" w:rsidR="00F25CE4" w:rsidRPr="003701CD" w:rsidRDefault="00F25CE4">
            <w:pPr>
              <w:spacing w:beforeAutospacing="1" w:afterAutospacing="1"/>
              <w:rPr>
                <w:b/>
                <w:sz w:val="24"/>
                <w:szCs w:val="24"/>
              </w:rPr>
            </w:pPr>
            <w:r>
              <w:rPr>
                <w:b/>
                <w:sz w:val="24"/>
                <w:szCs w:val="24"/>
              </w:rPr>
              <w:t>Male</w:t>
            </w:r>
          </w:p>
        </w:tc>
        <w:tc>
          <w:tcPr>
            <w:tcW w:w="3188" w:type="dxa"/>
          </w:tcPr>
          <w:p w14:paraId="6E97E9CA" w14:textId="75604B02" w:rsidR="00F25CE4" w:rsidRPr="00792A54" w:rsidRDefault="00F25CE4">
            <w:pPr>
              <w:spacing w:beforeAutospacing="1" w:afterAutospacing="1"/>
              <w:jc w:val="center"/>
              <w:rPr>
                <w:bCs/>
                <w:sz w:val="24"/>
                <w:szCs w:val="24"/>
              </w:rPr>
            </w:pPr>
          </w:p>
        </w:tc>
        <w:tc>
          <w:tcPr>
            <w:tcW w:w="3188" w:type="dxa"/>
          </w:tcPr>
          <w:p w14:paraId="54F0D348" w14:textId="77777777" w:rsidR="00F25CE4" w:rsidRPr="009C252D" w:rsidRDefault="00F25CE4">
            <w:pPr>
              <w:spacing w:beforeAutospacing="1" w:afterAutospacing="1"/>
              <w:jc w:val="center"/>
              <w:rPr>
                <w:bCs/>
                <w:sz w:val="24"/>
                <w:szCs w:val="24"/>
              </w:rPr>
            </w:pPr>
          </w:p>
        </w:tc>
        <w:tc>
          <w:tcPr>
            <w:tcW w:w="2946" w:type="dxa"/>
          </w:tcPr>
          <w:p w14:paraId="35E65663" w14:textId="77777777" w:rsidR="00F25CE4" w:rsidRPr="009C252D" w:rsidRDefault="00F25CE4">
            <w:pPr>
              <w:spacing w:beforeAutospacing="1" w:afterAutospacing="1"/>
              <w:jc w:val="center"/>
              <w:rPr>
                <w:bCs/>
                <w:sz w:val="24"/>
                <w:szCs w:val="24"/>
              </w:rPr>
            </w:pPr>
          </w:p>
        </w:tc>
      </w:tr>
      <w:tr w:rsidR="00F25CE4" w:rsidRPr="009C252D" w14:paraId="4B0CA2A0" w14:textId="77777777" w:rsidTr="348D74FF">
        <w:tc>
          <w:tcPr>
            <w:tcW w:w="2908" w:type="dxa"/>
          </w:tcPr>
          <w:p w14:paraId="16139179" w14:textId="77777777" w:rsidR="00F25CE4" w:rsidRDefault="00F25CE4">
            <w:pPr>
              <w:spacing w:beforeAutospacing="1" w:afterAutospacing="1"/>
              <w:rPr>
                <w:b/>
                <w:sz w:val="24"/>
                <w:szCs w:val="24"/>
              </w:rPr>
            </w:pPr>
            <w:r>
              <w:rPr>
                <w:b/>
                <w:sz w:val="24"/>
                <w:szCs w:val="24"/>
              </w:rPr>
              <w:t>Female</w:t>
            </w:r>
          </w:p>
        </w:tc>
        <w:tc>
          <w:tcPr>
            <w:tcW w:w="3188" w:type="dxa"/>
          </w:tcPr>
          <w:p w14:paraId="07C08968" w14:textId="0A2A8676" w:rsidR="00F25CE4" w:rsidRPr="00792A54" w:rsidRDefault="00F25CE4">
            <w:pPr>
              <w:spacing w:beforeAutospacing="1" w:afterAutospacing="1"/>
              <w:jc w:val="center"/>
              <w:rPr>
                <w:bCs/>
                <w:sz w:val="24"/>
                <w:szCs w:val="24"/>
              </w:rPr>
            </w:pPr>
          </w:p>
        </w:tc>
        <w:tc>
          <w:tcPr>
            <w:tcW w:w="3188" w:type="dxa"/>
          </w:tcPr>
          <w:p w14:paraId="006401F9" w14:textId="77777777" w:rsidR="00F25CE4" w:rsidRPr="009C252D" w:rsidRDefault="00F25CE4">
            <w:pPr>
              <w:spacing w:beforeAutospacing="1" w:afterAutospacing="1"/>
              <w:jc w:val="center"/>
              <w:rPr>
                <w:bCs/>
                <w:sz w:val="24"/>
                <w:szCs w:val="24"/>
              </w:rPr>
            </w:pPr>
          </w:p>
        </w:tc>
        <w:tc>
          <w:tcPr>
            <w:tcW w:w="2946" w:type="dxa"/>
          </w:tcPr>
          <w:p w14:paraId="17AC60DC" w14:textId="77777777" w:rsidR="00F25CE4" w:rsidRPr="009C252D" w:rsidRDefault="00F25CE4">
            <w:pPr>
              <w:spacing w:beforeAutospacing="1" w:afterAutospacing="1"/>
              <w:jc w:val="center"/>
              <w:rPr>
                <w:bCs/>
                <w:sz w:val="24"/>
                <w:szCs w:val="24"/>
              </w:rPr>
            </w:pPr>
          </w:p>
        </w:tc>
      </w:tr>
      <w:tr w:rsidR="00F25CE4" w:rsidRPr="009C252D" w14:paraId="374D547D" w14:textId="77777777" w:rsidTr="348D74FF">
        <w:tc>
          <w:tcPr>
            <w:tcW w:w="2908" w:type="dxa"/>
          </w:tcPr>
          <w:p w14:paraId="3EC7C001" w14:textId="77777777" w:rsidR="00F25CE4" w:rsidRDefault="00F25CE4">
            <w:pPr>
              <w:spacing w:beforeAutospacing="1" w:afterAutospacing="1"/>
              <w:rPr>
                <w:b/>
                <w:sz w:val="24"/>
                <w:szCs w:val="24"/>
              </w:rPr>
            </w:pPr>
            <w:r>
              <w:rPr>
                <w:b/>
                <w:sz w:val="24"/>
                <w:szCs w:val="24"/>
              </w:rPr>
              <w:t>Transgender</w:t>
            </w:r>
          </w:p>
        </w:tc>
        <w:tc>
          <w:tcPr>
            <w:tcW w:w="3188" w:type="dxa"/>
          </w:tcPr>
          <w:p w14:paraId="101DB74A" w14:textId="1C7524BA" w:rsidR="00F25CE4" w:rsidRPr="00792A54" w:rsidRDefault="00F25CE4">
            <w:pPr>
              <w:spacing w:beforeAutospacing="1" w:afterAutospacing="1"/>
              <w:jc w:val="center"/>
              <w:rPr>
                <w:bCs/>
                <w:sz w:val="24"/>
                <w:szCs w:val="24"/>
              </w:rPr>
            </w:pPr>
          </w:p>
        </w:tc>
        <w:tc>
          <w:tcPr>
            <w:tcW w:w="3188" w:type="dxa"/>
          </w:tcPr>
          <w:p w14:paraId="5F0D4BF3" w14:textId="77777777" w:rsidR="00F25CE4" w:rsidRPr="009C252D" w:rsidRDefault="00F25CE4">
            <w:pPr>
              <w:spacing w:beforeAutospacing="1" w:afterAutospacing="1"/>
              <w:jc w:val="center"/>
              <w:rPr>
                <w:bCs/>
                <w:sz w:val="24"/>
                <w:szCs w:val="24"/>
              </w:rPr>
            </w:pPr>
          </w:p>
        </w:tc>
        <w:tc>
          <w:tcPr>
            <w:tcW w:w="2946" w:type="dxa"/>
          </w:tcPr>
          <w:p w14:paraId="1C27A0B7" w14:textId="77777777" w:rsidR="00F25CE4" w:rsidRPr="009C252D" w:rsidRDefault="00F25CE4">
            <w:pPr>
              <w:spacing w:beforeAutospacing="1" w:afterAutospacing="1"/>
              <w:jc w:val="center"/>
              <w:rPr>
                <w:bCs/>
                <w:sz w:val="24"/>
                <w:szCs w:val="24"/>
              </w:rPr>
            </w:pPr>
          </w:p>
        </w:tc>
      </w:tr>
      <w:tr w:rsidR="00F25CE4" w:rsidRPr="009C252D" w14:paraId="75D1B342" w14:textId="77777777" w:rsidTr="348D74FF">
        <w:tc>
          <w:tcPr>
            <w:tcW w:w="2908" w:type="dxa"/>
          </w:tcPr>
          <w:p w14:paraId="2CAF083E" w14:textId="77777777" w:rsidR="00F25CE4" w:rsidRDefault="00F25CE4">
            <w:pPr>
              <w:spacing w:beforeAutospacing="1" w:afterAutospacing="1"/>
              <w:rPr>
                <w:b/>
                <w:sz w:val="24"/>
                <w:szCs w:val="24"/>
              </w:rPr>
            </w:pPr>
            <w:r>
              <w:rPr>
                <w:b/>
                <w:sz w:val="24"/>
                <w:szCs w:val="24"/>
              </w:rPr>
              <w:t>Gender Unknown</w:t>
            </w:r>
          </w:p>
        </w:tc>
        <w:tc>
          <w:tcPr>
            <w:tcW w:w="3188" w:type="dxa"/>
          </w:tcPr>
          <w:p w14:paraId="51DBFB47" w14:textId="550EAE77" w:rsidR="00F25CE4" w:rsidRPr="00792A54" w:rsidRDefault="00F25CE4">
            <w:pPr>
              <w:spacing w:beforeAutospacing="1" w:afterAutospacing="1"/>
              <w:jc w:val="center"/>
              <w:rPr>
                <w:bCs/>
                <w:sz w:val="24"/>
                <w:szCs w:val="24"/>
              </w:rPr>
            </w:pPr>
          </w:p>
        </w:tc>
        <w:tc>
          <w:tcPr>
            <w:tcW w:w="3188" w:type="dxa"/>
          </w:tcPr>
          <w:p w14:paraId="7F43BAF1" w14:textId="77777777" w:rsidR="00F25CE4" w:rsidRPr="009C252D" w:rsidRDefault="00F25CE4">
            <w:pPr>
              <w:spacing w:beforeAutospacing="1" w:afterAutospacing="1"/>
              <w:jc w:val="center"/>
              <w:rPr>
                <w:bCs/>
                <w:sz w:val="24"/>
                <w:szCs w:val="24"/>
              </w:rPr>
            </w:pPr>
          </w:p>
        </w:tc>
        <w:tc>
          <w:tcPr>
            <w:tcW w:w="2946" w:type="dxa"/>
          </w:tcPr>
          <w:p w14:paraId="64679BD2" w14:textId="77777777" w:rsidR="00F25CE4" w:rsidRPr="009C252D" w:rsidRDefault="00F25CE4">
            <w:pPr>
              <w:spacing w:beforeAutospacing="1" w:afterAutospacing="1"/>
              <w:jc w:val="center"/>
              <w:rPr>
                <w:bCs/>
                <w:sz w:val="24"/>
                <w:szCs w:val="24"/>
              </w:rPr>
            </w:pPr>
          </w:p>
        </w:tc>
      </w:tr>
      <w:tr w:rsidR="00F25CE4" w:rsidRPr="009C252D" w14:paraId="38DB9BEA" w14:textId="77777777" w:rsidTr="348D74FF">
        <w:tc>
          <w:tcPr>
            <w:tcW w:w="2908" w:type="dxa"/>
          </w:tcPr>
          <w:p w14:paraId="08D6E15E" w14:textId="77777777" w:rsidR="00F25CE4" w:rsidRDefault="00F25CE4">
            <w:pPr>
              <w:spacing w:beforeAutospacing="1" w:afterAutospacing="1"/>
              <w:rPr>
                <w:b/>
                <w:sz w:val="24"/>
                <w:szCs w:val="24"/>
              </w:rPr>
            </w:pPr>
            <w:r>
              <w:rPr>
                <w:b/>
                <w:sz w:val="24"/>
                <w:szCs w:val="24"/>
              </w:rPr>
              <w:t>Seniors</w:t>
            </w:r>
          </w:p>
        </w:tc>
        <w:tc>
          <w:tcPr>
            <w:tcW w:w="3188" w:type="dxa"/>
          </w:tcPr>
          <w:p w14:paraId="36908653" w14:textId="77777777" w:rsidR="00F25CE4" w:rsidRPr="00792A54" w:rsidRDefault="00F25CE4">
            <w:pPr>
              <w:spacing w:beforeAutospacing="1" w:afterAutospacing="1"/>
              <w:jc w:val="center"/>
              <w:rPr>
                <w:bCs/>
                <w:sz w:val="24"/>
                <w:szCs w:val="24"/>
              </w:rPr>
            </w:pPr>
          </w:p>
        </w:tc>
        <w:tc>
          <w:tcPr>
            <w:tcW w:w="3188" w:type="dxa"/>
          </w:tcPr>
          <w:p w14:paraId="617DFA50" w14:textId="77777777" w:rsidR="00F25CE4" w:rsidRPr="009C252D" w:rsidRDefault="00F25CE4">
            <w:pPr>
              <w:spacing w:beforeAutospacing="1" w:afterAutospacing="1"/>
              <w:jc w:val="center"/>
              <w:rPr>
                <w:bCs/>
                <w:sz w:val="24"/>
                <w:szCs w:val="24"/>
              </w:rPr>
            </w:pPr>
          </w:p>
        </w:tc>
        <w:tc>
          <w:tcPr>
            <w:tcW w:w="2946" w:type="dxa"/>
          </w:tcPr>
          <w:p w14:paraId="38F8B8F0" w14:textId="77777777" w:rsidR="00F25CE4" w:rsidRPr="009C252D" w:rsidRDefault="00F25CE4">
            <w:pPr>
              <w:spacing w:beforeAutospacing="1" w:afterAutospacing="1"/>
              <w:jc w:val="center"/>
              <w:rPr>
                <w:bCs/>
                <w:sz w:val="24"/>
                <w:szCs w:val="24"/>
              </w:rPr>
            </w:pPr>
          </w:p>
        </w:tc>
      </w:tr>
      <w:tr w:rsidR="00F25CE4" w:rsidRPr="009C252D" w14:paraId="7CB2EEEF" w14:textId="77777777" w:rsidTr="348D74FF">
        <w:tc>
          <w:tcPr>
            <w:tcW w:w="2908" w:type="dxa"/>
          </w:tcPr>
          <w:p w14:paraId="5BF939D8" w14:textId="77777777" w:rsidR="00F25CE4" w:rsidRDefault="00F25CE4">
            <w:pPr>
              <w:spacing w:beforeAutospacing="1" w:afterAutospacing="1"/>
              <w:rPr>
                <w:b/>
                <w:sz w:val="24"/>
                <w:szCs w:val="24"/>
              </w:rPr>
            </w:pPr>
            <w:r>
              <w:rPr>
                <w:b/>
                <w:sz w:val="24"/>
                <w:szCs w:val="24"/>
              </w:rPr>
              <w:t>Minors</w:t>
            </w:r>
          </w:p>
        </w:tc>
        <w:tc>
          <w:tcPr>
            <w:tcW w:w="3188" w:type="dxa"/>
          </w:tcPr>
          <w:p w14:paraId="032D0B82" w14:textId="5317533C" w:rsidR="00F25CE4" w:rsidRPr="00792A54" w:rsidRDefault="00753160">
            <w:pPr>
              <w:spacing w:beforeAutospacing="1" w:afterAutospacing="1"/>
              <w:jc w:val="center"/>
              <w:rPr>
                <w:bCs/>
                <w:sz w:val="24"/>
                <w:szCs w:val="24"/>
              </w:rPr>
            </w:pPr>
            <w:r w:rsidRPr="00792A54">
              <w:rPr>
                <w:bCs/>
                <w:sz w:val="24"/>
                <w:szCs w:val="24"/>
              </w:rPr>
              <w:t>32</w:t>
            </w:r>
          </w:p>
        </w:tc>
        <w:tc>
          <w:tcPr>
            <w:tcW w:w="3188" w:type="dxa"/>
          </w:tcPr>
          <w:p w14:paraId="721F2D40" w14:textId="77777777" w:rsidR="00F25CE4" w:rsidRPr="009C252D" w:rsidRDefault="00F25CE4">
            <w:pPr>
              <w:spacing w:beforeAutospacing="1" w:afterAutospacing="1"/>
              <w:jc w:val="center"/>
              <w:rPr>
                <w:bCs/>
                <w:sz w:val="24"/>
                <w:szCs w:val="24"/>
              </w:rPr>
            </w:pPr>
          </w:p>
        </w:tc>
        <w:tc>
          <w:tcPr>
            <w:tcW w:w="2946" w:type="dxa"/>
          </w:tcPr>
          <w:p w14:paraId="3117E4D8" w14:textId="77777777" w:rsidR="00F25CE4" w:rsidRPr="009C252D" w:rsidRDefault="00F25CE4">
            <w:pPr>
              <w:spacing w:beforeAutospacing="1" w:afterAutospacing="1"/>
              <w:jc w:val="center"/>
              <w:rPr>
                <w:bCs/>
                <w:sz w:val="24"/>
                <w:szCs w:val="24"/>
              </w:rPr>
            </w:pPr>
          </w:p>
        </w:tc>
      </w:tr>
      <w:tr w:rsidR="00F25CE4" w:rsidRPr="009C252D" w14:paraId="5122F543" w14:textId="77777777" w:rsidTr="348D74FF">
        <w:tc>
          <w:tcPr>
            <w:tcW w:w="2908" w:type="dxa"/>
          </w:tcPr>
          <w:p w14:paraId="77853710" w14:textId="77777777" w:rsidR="00F25CE4" w:rsidRDefault="00F25CE4">
            <w:pPr>
              <w:spacing w:beforeAutospacing="1" w:afterAutospacing="1"/>
              <w:rPr>
                <w:b/>
                <w:sz w:val="24"/>
                <w:szCs w:val="24"/>
              </w:rPr>
            </w:pPr>
            <w:r>
              <w:rPr>
                <w:b/>
                <w:sz w:val="24"/>
                <w:szCs w:val="24"/>
              </w:rPr>
              <w:t>Veterans</w:t>
            </w:r>
          </w:p>
        </w:tc>
        <w:tc>
          <w:tcPr>
            <w:tcW w:w="3188" w:type="dxa"/>
          </w:tcPr>
          <w:p w14:paraId="4C9E64E9" w14:textId="72D88478" w:rsidR="00F25CE4" w:rsidRPr="00792A54" w:rsidRDefault="00F25CE4">
            <w:pPr>
              <w:spacing w:beforeAutospacing="1" w:afterAutospacing="1"/>
              <w:jc w:val="center"/>
              <w:rPr>
                <w:bCs/>
                <w:sz w:val="24"/>
                <w:szCs w:val="24"/>
              </w:rPr>
            </w:pPr>
          </w:p>
        </w:tc>
        <w:tc>
          <w:tcPr>
            <w:tcW w:w="3188" w:type="dxa"/>
          </w:tcPr>
          <w:p w14:paraId="73922179" w14:textId="77777777" w:rsidR="00F25CE4" w:rsidRPr="009C252D" w:rsidRDefault="00F25CE4">
            <w:pPr>
              <w:spacing w:beforeAutospacing="1" w:afterAutospacing="1"/>
              <w:jc w:val="center"/>
              <w:rPr>
                <w:bCs/>
                <w:sz w:val="24"/>
                <w:szCs w:val="24"/>
              </w:rPr>
            </w:pPr>
          </w:p>
        </w:tc>
        <w:tc>
          <w:tcPr>
            <w:tcW w:w="2946" w:type="dxa"/>
          </w:tcPr>
          <w:p w14:paraId="481B0F33" w14:textId="77777777" w:rsidR="00F25CE4" w:rsidRPr="009C252D" w:rsidRDefault="00F25CE4">
            <w:pPr>
              <w:spacing w:beforeAutospacing="1" w:afterAutospacing="1"/>
              <w:jc w:val="center"/>
              <w:rPr>
                <w:bCs/>
                <w:sz w:val="24"/>
                <w:szCs w:val="24"/>
              </w:rPr>
            </w:pPr>
          </w:p>
        </w:tc>
      </w:tr>
      <w:tr w:rsidR="00F25CE4" w:rsidRPr="009C252D" w14:paraId="44A0082A" w14:textId="77777777" w:rsidTr="348D74FF">
        <w:tc>
          <w:tcPr>
            <w:tcW w:w="2908" w:type="dxa"/>
          </w:tcPr>
          <w:p w14:paraId="4527EE18" w14:textId="6B6C403E" w:rsidR="00F25CE4" w:rsidRDefault="00F63B24">
            <w:pPr>
              <w:spacing w:beforeAutospacing="1" w:afterAutospacing="1"/>
              <w:rPr>
                <w:b/>
                <w:sz w:val="24"/>
                <w:szCs w:val="24"/>
              </w:rPr>
            </w:pPr>
            <w:r>
              <w:rPr>
                <w:b/>
                <w:sz w:val="24"/>
                <w:szCs w:val="24"/>
              </w:rPr>
              <w:t>Long-term Residents</w:t>
            </w:r>
          </w:p>
        </w:tc>
        <w:tc>
          <w:tcPr>
            <w:tcW w:w="3188" w:type="dxa"/>
          </w:tcPr>
          <w:p w14:paraId="27E5F7FF" w14:textId="349F0991" w:rsidR="00F25CE4" w:rsidRPr="00792A54" w:rsidRDefault="00F63B24">
            <w:pPr>
              <w:spacing w:beforeAutospacing="1" w:afterAutospacing="1"/>
              <w:jc w:val="center"/>
              <w:rPr>
                <w:bCs/>
                <w:sz w:val="24"/>
                <w:szCs w:val="24"/>
              </w:rPr>
            </w:pPr>
            <w:r w:rsidRPr="00792A54">
              <w:rPr>
                <w:bCs/>
                <w:sz w:val="24"/>
                <w:szCs w:val="24"/>
              </w:rPr>
              <w:t>581</w:t>
            </w:r>
          </w:p>
        </w:tc>
        <w:tc>
          <w:tcPr>
            <w:tcW w:w="3188" w:type="dxa"/>
          </w:tcPr>
          <w:p w14:paraId="3C67ACFB" w14:textId="77777777" w:rsidR="00F25CE4" w:rsidRPr="009C252D" w:rsidRDefault="00F25CE4">
            <w:pPr>
              <w:spacing w:beforeAutospacing="1" w:afterAutospacing="1"/>
              <w:jc w:val="center"/>
              <w:rPr>
                <w:bCs/>
                <w:sz w:val="24"/>
                <w:szCs w:val="24"/>
              </w:rPr>
            </w:pPr>
          </w:p>
        </w:tc>
        <w:tc>
          <w:tcPr>
            <w:tcW w:w="2946" w:type="dxa"/>
          </w:tcPr>
          <w:p w14:paraId="7063EDA0" w14:textId="77777777" w:rsidR="00F25CE4" w:rsidRPr="009C252D" w:rsidRDefault="00F25CE4">
            <w:pPr>
              <w:spacing w:beforeAutospacing="1" w:afterAutospacing="1"/>
              <w:jc w:val="center"/>
              <w:rPr>
                <w:bCs/>
                <w:sz w:val="24"/>
                <w:szCs w:val="24"/>
              </w:rPr>
            </w:pPr>
          </w:p>
        </w:tc>
      </w:tr>
      <w:tr w:rsidR="00F25CE4" w:rsidRPr="009C252D" w14:paraId="54944773" w14:textId="77777777" w:rsidTr="348D74FF">
        <w:tc>
          <w:tcPr>
            <w:tcW w:w="2908" w:type="dxa"/>
          </w:tcPr>
          <w:p w14:paraId="4A66029B" w14:textId="19E95361" w:rsidR="00F25CE4" w:rsidRDefault="00613585">
            <w:pPr>
              <w:spacing w:beforeAutospacing="1" w:afterAutospacing="1"/>
              <w:rPr>
                <w:b/>
                <w:sz w:val="24"/>
                <w:szCs w:val="24"/>
              </w:rPr>
            </w:pPr>
            <w:r>
              <w:rPr>
                <w:b/>
                <w:sz w:val="24"/>
                <w:szCs w:val="24"/>
              </w:rPr>
              <w:t>Households with children</w:t>
            </w:r>
          </w:p>
        </w:tc>
        <w:tc>
          <w:tcPr>
            <w:tcW w:w="3188" w:type="dxa"/>
          </w:tcPr>
          <w:p w14:paraId="467EDBDC" w14:textId="491155E7" w:rsidR="00F25CE4" w:rsidRPr="00792A54" w:rsidRDefault="00380851">
            <w:pPr>
              <w:spacing w:beforeAutospacing="1" w:afterAutospacing="1"/>
              <w:jc w:val="center"/>
              <w:rPr>
                <w:bCs/>
                <w:sz w:val="24"/>
                <w:szCs w:val="24"/>
              </w:rPr>
            </w:pPr>
            <w:r w:rsidRPr="00792A54">
              <w:rPr>
                <w:bCs/>
                <w:sz w:val="24"/>
                <w:szCs w:val="24"/>
              </w:rPr>
              <w:t>20</w:t>
            </w:r>
          </w:p>
        </w:tc>
        <w:tc>
          <w:tcPr>
            <w:tcW w:w="3188" w:type="dxa"/>
          </w:tcPr>
          <w:p w14:paraId="0BC561D0" w14:textId="77777777" w:rsidR="00F25CE4" w:rsidRPr="009C252D" w:rsidRDefault="00F25CE4">
            <w:pPr>
              <w:spacing w:beforeAutospacing="1" w:afterAutospacing="1"/>
              <w:jc w:val="center"/>
              <w:rPr>
                <w:bCs/>
                <w:sz w:val="24"/>
                <w:szCs w:val="24"/>
              </w:rPr>
            </w:pPr>
          </w:p>
        </w:tc>
        <w:tc>
          <w:tcPr>
            <w:tcW w:w="2946" w:type="dxa"/>
          </w:tcPr>
          <w:p w14:paraId="2E4628B4" w14:textId="77777777" w:rsidR="00F25CE4" w:rsidRPr="009C252D" w:rsidRDefault="00F25CE4">
            <w:pPr>
              <w:spacing w:beforeAutospacing="1" w:afterAutospacing="1"/>
              <w:jc w:val="center"/>
              <w:rPr>
                <w:bCs/>
                <w:sz w:val="24"/>
                <w:szCs w:val="24"/>
              </w:rPr>
            </w:pPr>
          </w:p>
        </w:tc>
      </w:tr>
    </w:tbl>
    <w:p w14:paraId="68A95EB8" w14:textId="53B5E8DA" w:rsidR="006B516A" w:rsidRDefault="006B516A" w:rsidP="006B516A">
      <w:pPr>
        <w:jc w:val="center"/>
        <w:rPr>
          <w:sz w:val="18"/>
          <w:szCs w:val="18"/>
        </w:rPr>
      </w:pPr>
      <w:r w:rsidRPr="00E00BD8">
        <w:rPr>
          <w:b/>
          <w:bCs/>
          <w:sz w:val="18"/>
          <w:szCs w:val="18"/>
        </w:rPr>
        <w:t xml:space="preserve">Table 11 –Motel count </w:t>
      </w:r>
      <w:r w:rsidRPr="00E00BD8">
        <w:rPr>
          <w:sz w:val="18"/>
          <w:szCs w:val="18"/>
        </w:rPr>
        <w:t>Source: 2022 Point-in-time count</w:t>
      </w:r>
    </w:p>
    <w:p w14:paraId="00C0F54F" w14:textId="665A1CA4" w:rsidR="00F25CE4" w:rsidRPr="00CA49B4" w:rsidRDefault="20E90F24" w:rsidP="003A5B9E">
      <w:pPr>
        <w:pStyle w:val="ListParagraph"/>
        <w:numPr>
          <w:ilvl w:val="0"/>
          <w:numId w:val="19"/>
        </w:numPr>
        <w:spacing w:beforeAutospacing="1" w:afterAutospacing="1"/>
        <w:rPr>
          <w:sz w:val="24"/>
          <w:szCs w:val="24"/>
        </w:rPr>
      </w:pPr>
      <w:r w:rsidRPr="00CA49B4">
        <w:rPr>
          <w:sz w:val="24"/>
          <w:szCs w:val="24"/>
        </w:rPr>
        <w:t>554 household</w:t>
      </w:r>
      <w:r w:rsidR="1473083A" w:rsidRPr="00CA49B4">
        <w:rPr>
          <w:sz w:val="24"/>
          <w:szCs w:val="24"/>
        </w:rPr>
        <w:t>s</w:t>
      </w:r>
      <w:r w:rsidRPr="00CA49B4">
        <w:rPr>
          <w:sz w:val="24"/>
          <w:szCs w:val="24"/>
        </w:rPr>
        <w:t xml:space="preserve"> in motels </w:t>
      </w:r>
      <w:r w:rsidR="5113A262" w:rsidRPr="00CA49B4">
        <w:rPr>
          <w:sz w:val="24"/>
          <w:szCs w:val="24"/>
        </w:rPr>
        <w:t xml:space="preserve">reported no children under the age of 18 were in the </w:t>
      </w:r>
      <w:r w:rsidR="008D5CB1" w:rsidRPr="00CA49B4">
        <w:rPr>
          <w:sz w:val="24"/>
          <w:szCs w:val="24"/>
        </w:rPr>
        <w:t>household</w:t>
      </w:r>
      <w:r w:rsidR="5113A262" w:rsidRPr="00CA49B4">
        <w:rPr>
          <w:sz w:val="24"/>
          <w:szCs w:val="24"/>
        </w:rPr>
        <w:t>.</w:t>
      </w:r>
    </w:p>
    <w:p w14:paraId="02EEDDCE" w14:textId="1BA8B832" w:rsidR="00F25CE4" w:rsidRPr="00CA49B4" w:rsidRDefault="431A205C" w:rsidP="003A5B9E">
      <w:pPr>
        <w:pStyle w:val="ListParagraph"/>
        <w:numPr>
          <w:ilvl w:val="0"/>
          <w:numId w:val="19"/>
        </w:numPr>
        <w:spacing w:beforeAutospacing="1" w:afterAutospacing="1"/>
        <w:rPr>
          <w:sz w:val="24"/>
          <w:szCs w:val="24"/>
        </w:rPr>
      </w:pPr>
      <w:r w:rsidRPr="00CA49B4">
        <w:rPr>
          <w:sz w:val="24"/>
          <w:szCs w:val="24"/>
        </w:rPr>
        <w:t xml:space="preserve">20 households with adults reported a total of 26 children living in motels. </w:t>
      </w:r>
      <w:r w:rsidR="57A07E13" w:rsidRPr="00CA49B4">
        <w:rPr>
          <w:sz w:val="24"/>
          <w:szCs w:val="24"/>
        </w:rPr>
        <w:t xml:space="preserve"> Six </w:t>
      </w:r>
      <w:r w:rsidR="3C30A636" w:rsidRPr="00CA49B4">
        <w:rPr>
          <w:sz w:val="24"/>
          <w:szCs w:val="24"/>
        </w:rPr>
        <w:t xml:space="preserve">individuals live in </w:t>
      </w:r>
      <w:r w:rsidR="203CD339" w:rsidRPr="00CA49B4">
        <w:rPr>
          <w:sz w:val="24"/>
          <w:szCs w:val="24"/>
        </w:rPr>
        <w:t>households</w:t>
      </w:r>
      <w:r w:rsidR="3C30A636" w:rsidRPr="00CA49B4">
        <w:rPr>
          <w:sz w:val="24"/>
          <w:szCs w:val="24"/>
        </w:rPr>
        <w:t xml:space="preserve"> </w:t>
      </w:r>
      <w:r w:rsidR="203CD339" w:rsidRPr="00CA49B4">
        <w:rPr>
          <w:sz w:val="24"/>
          <w:szCs w:val="24"/>
        </w:rPr>
        <w:t>comprised</w:t>
      </w:r>
      <w:r w:rsidR="3C30A636" w:rsidRPr="00CA49B4">
        <w:rPr>
          <w:sz w:val="24"/>
          <w:szCs w:val="24"/>
        </w:rPr>
        <w:t xml:space="preserve"> only of children (individuals under 18 years of age).</w:t>
      </w:r>
    </w:p>
    <w:p w14:paraId="1CFD064B" w14:textId="6E19D827" w:rsidR="00336F47" w:rsidRPr="0090541C" w:rsidRDefault="152D0AF7" w:rsidP="0090541C">
      <w:pPr>
        <w:spacing w:beforeAutospacing="1" w:afterAutospacing="1"/>
        <w:ind w:left="360"/>
        <w:rPr>
          <w:sz w:val="24"/>
          <w:szCs w:val="24"/>
        </w:rPr>
      </w:pPr>
      <w:r w:rsidRPr="0090541C">
        <w:rPr>
          <w:sz w:val="24"/>
          <w:szCs w:val="24"/>
        </w:rPr>
        <w:t xml:space="preserve">581 individuals reported as residing in a motel for at least a year. </w:t>
      </w:r>
    </w:p>
    <w:p w14:paraId="65F4E8EC" w14:textId="739EB515" w:rsidR="007B7FBA" w:rsidRDefault="5113A262" w:rsidP="007B7FBA">
      <w:pPr>
        <w:spacing w:before="100" w:beforeAutospacing="1" w:after="100" w:afterAutospacing="1"/>
        <w:rPr>
          <w:sz w:val="24"/>
          <w:szCs w:val="24"/>
          <w:u w:val="single"/>
        </w:rPr>
      </w:pPr>
      <w:r w:rsidRPr="436FC302">
        <w:rPr>
          <w:sz w:val="24"/>
          <w:szCs w:val="24"/>
          <w:u w:val="single"/>
        </w:rPr>
        <w:t xml:space="preserve"> </w:t>
      </w:r>
    </w:p>
    <w:p w14:paraId="2A95D85F" w14:textId="77777777" w:rsidR="007B7FBA" w:rsidRDefault="007B7FBA">
      <w:pPr>
        <w:spacing w:after="160" w:line="259" w:lineRule="auto"/>
        <w:rPr>
          <w:sz w:val="24"/>
          <w:szCs w:val="24"/>
          <w:u w:val="single"/>
        </w:rPr>
      </w:pPr>
      <w:r>
        <w:rPr>
          <w:sz w:val="24"/>
          <w:szCs w:val="24"/>
          <w:u w:val="single"/>
        </w:rPr>
        <w:br w:type="page"/>
      </w:r>
    </w:p>
    <w:tbl>
      <w:tblPr>
        <w:tblW w:w="5224"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683"/>
        <w:gridCol w:w="1111"/>
        <w:gridCol w:w="1357"/>
        <w:gridCol w:w="1501"/>
        <w:gridCol w:w="1125"/>
        <w:gridCol w:w="1501"/>
        <w:gridCol w:w="1501"/>
      </w:tblGrid>
      <w:tr w:rsidR="005C2475" w:rsidRPr="007E0606" w14:paraId="72ACAEFF" w14:textId="77777777" w:rsidTr="007B7FBA">
        <w:trPr>
          <w:cantSplit/>
          <w:tblHeader/>
        </w:trPr>
        <w:tc>
          <w:tcPr>
            <w:tcW w:w="9779" w:type="dxa"/>
            <w:gridSpan w:val="7"/>
            <w:tcBorders>
              <w:top w:val="nil"/>
              <w:left w:val="nil"/>
              <w:bottom w:val="single" w:sz="4" w:space="0" w:color="auto"/>
              <w:right w:val="nil"/>
            </w:tcBorders>
            <w:hideMark/>
          </w:tcPr>
          <w:p w14:paraId="2DC7DEAE" w14:textId="77777777" w:rsidR="005C2475" w:rsidRDefault="2FF88A33" w:rsidP="00F1146E">
            <w:pPr>
              <w:keepNext/>
              <w:widowControl w:val="0"/>
              <w:spacing w:after="0" w:line="240" w:lineRule="auto"/>
              <w:rPr>
                <w:b/>
                <w:bCs/>
                <w:sz w:val="24"/>
                <w:szCs w:val="24"/>
              </w:rPr>
            </w:pPr>
            <w:r w:rsidRPr="007E0606">
              <w:rPr>
                <w:b/>
                <w:bCs/>
                <w:sz w:val="24"/>
                <w:szCs w:val="24"/>
              </w:rPr>
              <w:lastRenderedPageBreak/>
              <w:t>Homeless Needs Assessment</w:t>
            </w:r>
          </w:p>
          <w:p w14:paraId="6D18FCF2" w14:textId="51C92CC8" w:rsidR="007B7FBA" w:rsidRPr="007E0606" w:rsidRDefault="007B7FBA" w:rsidP="00F1146E">
            <w:pPr>
              <w:keepNext/>
              <w:widowControl w:val="0"/>
              <w:spacing w:after="0" w:line="240" w:lineRule="auto"/>
              <w:rPr>
                <w:b/>
              </w:rPr>
            </w:pPr>
          </w:p>
        </w:tc>
      </w:tr>
      <w:tr w:rsidR="005C2475" w:rsidRPr="007E0606" w14:paraId="1DC0F4EB" w14:textId="77777777" w:rsidTr="007B7FBA">
        <w:trPr>
          <w:cantSplit/>
          <w:tblHeader/>
        </w:trPr>
        <w:tc>
          <w:tcPr>
            <w:tcW w:w="1683" w:type="dxa"/>
            <w:tcBorders>
              <w:top w:val="single" w:sz="4" w:space="0" w:color="auto"/>
              <w:left w:val="single" w:sz="4" w:space="0" w:color="auto"/>
              <w:bottom w:val="single" w:sz="4" w:space="0" w:color="auto"/>
              <w:right w:val="single" w:sz="4" w:space="0" w:color="auto"/>
            </w:tcBorders>
            <w:hideMark/>
          </w:tcPr>
          <w:p w14:paraId="65C259CE" w14:textId="77777777" w:rsidR="005C2475" w:rsidRPr="007E0606" w:rsidRDefault="005C2475" w:rsidP="00F1146E">
            <w:pPr>
              <w:keepNext/>
              <w:widowControl w:val="0"/>
              <w:spacing w:after="0" w:line="240" w:lineRule="auto"/>
              <w:jc w:val="center"/>
              <w:rPr>
                <w:b/>
              </w:rPr>
            </w:pPr>
            <w:r w:rsidRPr="007E0606">
              <w:rPr>
                <w:b/>
              </w:rPr>
              <w:t>Population</w:t>
            </w:r>
          </w:p>
        </w:tc>
        <w:tc>
          <w:tcPr>
            <w:tcW w:w="2468" w:type="dxa"/>
            <w:gridSpan w:val="2"/>
            <w:tcBorders>
              <w:top w:val="single" w:sz="4" w:space="0" w:color="auto"/>
              <w:left w:val="single" w:sz="4" w:space="0" w:color="auto"/>
              <w:bottom w:val="single" w:sz="4" w:space="0" w:color="auto"/>
              <w:right w:val="single" w:sz="4" w:space="0" w:color="auto"/>
            </w:tcBorders>
            <w:hideMark/>
          </w:tcPr>
          <w:p w14:paraId="6BFC26B3" w14:textId="77777777" w:rsidR="005C2475" w:rsidRPr="007E0606" w:rsidRDefault="005C2475" w:rsidP="00F1146E">
            <w:pPr>
              <w:keepNext/>
              <w:widowControl w:val="0"/>
              <w:spacing w:after="0" w:line="240" w:lineRule="auto"/>
              <w:jc w:val="center"/>
              <w:rPr>
                <w:b/>
              </w:rPr>
            </w:pPr>
            <w:r w:rsidRPr="007E0606">
              <w:rPr>
                <w:b/>
              </w:rPr>
              <w:t>Estimate the # of persons experiencing homelessness on a given night</w:t>
            </w:r>
          </w:p>
        </w:tc>
        <w:tc>
          <w:tcPr>
            <w:tcW w:w="1501" w:type="dxa"/>
            <w:tcBorders>
              <w:top w:val="single" w:sz="4" w:space="0" w:color="auto"/>
              <w:left w:val="single" w:sz="4" w:space="0" w:color="auto"/>
              <w:bottom w:val="single" w:sz="4" w:space="0" w:color="auto"/>
              <w:right w:val="single" w:sz="4" w:space="0" w:color="auto"/>
            </w:tcBorders>
            <w:hideMark/>
          </w:tcPr>
          <w:p w14:paraId="43658C53" w14:textId="77777777" w:rsidR="005C2475" w:rsidRPr="007E0606" w:rsidRDefault="005C2475" w:rsidP="00F1146E">
            <w:pPr>
              <w:keepNext/>
              <w:widowControl w:val="0"/>
              <w:spacing w:after="0" w:line="240" w:lineRule="auto"/>
              <w:jc w:val="center"/>
              <w:rPr>
                <w:b/>
              </w:rPr>
            </w:pPr>
            <w:r w:rsidRPr="007E0606">
              <w:rPr>
                <w:b/>
              </w:rPr>
              <w:t>Estimate the # experiencing homelessness each year</w:t>
            </w:r>
          </w:p>
        </w:tc>
        <w:tc>
          <w:tcPr>
            <w:tcW w:w="1125" w:type="dxa"/>
            <w:tcBorders>
              <w:top w:val="single" w:sz="4" w:space="0" w:color="auto"/>
              <w:left w:val="single" w:sz="4" w:space="0" w:color="auto"/>
              <w:bottom w:val="single" w:sz="4" w:space="0" w:color="auto"/>
              <w:right w:val="single" w:sz="4" w:space="0" w:color="auto"/>
            </w:tcBorders>
            <w:hideMark/>
          </w:tcPr>
          <w:p w14:paraId="29C52A30" w14:textId="77777777" w:rsidR="005C2475" w:rsidRPr="007E0606" w:rsidRDefault="005C2475" w:rsidP="00F1146E">
            <w:pPr>
              <w:keepNext/>
              <w:widowControl w:val="0"/>
              <w:spacing w:after="0" w:line="240" w:lineRule="auto"/>
              <w:jc w:val="center"/>
              <w:rPr>
                <w:b/>
              </w:rPr>
            </w:pPr>
            <w:r w:rsidRPr="007E0606">
              <w:rPr>
                <w:b/>
              </w:rPr>
              <w:t>Estimate the # becoming homeless each year</w:t>
            </w:r>
          </w:p>
        </w:tc>
        <w:tc>
          <w:tcPr>
            <w:tcW w:w="1501" w:type="dxa"/>
            <w:tcBorders>
              <w:top w:val="single" w:sz="4" w:space="0" w:color="auto"/>
              <w:left w:val="single" w:sz="4" w:space="0" w:color="auto"/>
              <w:bottom w:val="single" w:sz="4" w:space="0" w:color="auto"/>
              <w:right w:val="single" w:sz="4" w:space="0" w:color="auto"/>
            </w:tcBorders>
            <w:hideMark/>
          </w:tcPr>
          <w:p w14:paraId="0BF04BB5" w14:textId="77777777" w:rsidR="005C2475" w:rsidRPr="007E0606" w:rsidRDefault="005C2475" w:rsidP="00F1146E">
            <w:pPr>
              <w:keepNext/>
              <w:widowControl w:val="0"/>
              <w:spacing w:after="0" w:line="240" w:lineRule="auto"/>
              <w:jc w:val="center"/>
              <w:rPr>
                <w:b/>
              </w:rPr>
            </w:pPr>
            <w:r w:rsidRPr="007E0606">
              <w:rPr>
                <w:b/>
              </w:rPr>
              <w:t>Estimate the # exiting homelessness each year</w:t>
            </w:r>
          </w:p>
        </w:tc>
        <w:tc>
          <w:tcPr>
            <w:tcW w:w="1501" w:type="dxa"/>
            <w:tcBorders>
              <w:top w:val="single" w:sz="4" w:space="0" w:color="auto"/>
              <w:left w:val="single" w:sz="4" w:space="0" w:color="auto"/>
              <w:bottom w:val="single" w:sz="4" w:space="0" w:color="auto"/>
              <w:right w:val="single" w:sz="4" w:space="0" w:color="auto"/>
            </w:tcBorders>
            <w:hideMark/>
          </w:tcPr>
          <w:p w14:paraId="1C95112F" w14:textId="77777777" w:rsidR="005C2475" w:rsidRPr="007E0606" w:rsidRDefault="005C2475" w:rsidP="00F1146E">
            <w:pPr>
              <w:keepNext/>
              <w:widowControl w:val="0"/>
              <w:spacing w:after="0" w:line="240" w:lineRule="auto"/>
              <w:jc w:val="center"/>
              <w:rPr>
                <w:b/>
              </w:rPr>
            </w:pPr>
            <w:r w:rsidRPr="007E0606">
              <w:rPr>
                <w:b/>
              </w:rPr>
              <w:t>Estimate the # of days persons experience homelessness</w:t>
            </w:r>
          </w:p>
        </w:tc>
      </w:tr>
      <w:tr w:rsidR="005C2475" w:rsidRPr="007E0606" w14:paraId="36353578" w14:textId="77777777" w:rsidTr="007B7FBA">
        <w:trPr>
          <w:cantSplit/>
          <w:tblHeader/>
        </w:trPr>
        <w:tc>
          <w:tcPr>
            <w:tcW w:w="1683" w:type="dxa"/>
            <w:tcBorders>
              <w:top w:val="single" w:sz="4" w:space="0" w:color="auto"/>
              <w:left w:val="single" w:sz="4" w:space="0" w:color="auto"/>
              <w:bottom w:val="single" w:sz="4" w:space="0" w:color="auto"/>
              <w:right w:val="single" w:sz="4" w:space="0" w:color="auto"/>
            </w:tcBorders>
          </w:tcPr>
          <w:p w14:paraId="0E80A1BB" w14:textId="77777777" w:rsidR="005C2475" w:rsidRPr="007E0606" w:rsidRDefault="005C2475" w:rsidP="00F1146E">
            <w:pPr>
              <w:keepNext/>
              <w:widowControl w:val="0"/>
              <w:spacing w:after="0" w:line="240" w:lineRule="auto"/>
              <w:jc w:val="center"/>
              <w:rPr>
                <w:b/>
              </w:rPr>
            </w:pPr>
          </w:p>
        </w:tc>
        <w:tc>
          <w:tcPr>
            <w:tcW w:w="1111" w:type="dxa"/>
            <w:tcBorders>
              <w:top w:val="single" w:sz="4" w:space="0" w:color="auto"/>
              <w:left w:val="single" w:sz="4" w:space="0" w:color="auto"/>
              <w:bottom w:val="single" w:sz="4" w:space="0" w:color="auto"/>
              <w:right w:val="single" w:sz="4" w:space="0" w:color="auto"/>
            </w:tcBorders>
            <w:hideMark/>
          </w:tcPr>
          <w:p w14:paraId="77C94BE9" w14:textId="77777777" w:rsidR="005C2475" w:rsidRPr="007E0606" w:rsidRDefault="005C2475" w:rsidP="00F1146E">
            <w:pPr>
              <w:keepNext/>
              <w:widowControl w:val="0"/>
              <w:spacing w:after="0" w:line="240" w:lineRule="auto"/>
              <w:jc w:val="center"/>
              <w:rPr>
                <w:b/>
                <w:szCs w:val="26"/>
              </w:rPr>
            </w:pPr>
            <w:r w:rsidRPr="007E0606">
              <w:rPr>
                <w:b/>
              </w:rPr>
              <w:t>Sheltered</w:t>
            </w:r>
          </w:p>
        </w:tc>
        <w:tc>
          <w:tcPr>
            <w:tcW w:w="1357" w:type="dxa"/>
            <w:tcBorders>
              <w:top w:val="single" w:sz="4" w:space="0" w:color="auto"/>
              <w:left w:val="single" w:sz="4" w:space="0" w:color="auto"/>
              <w:bottom w:val="single" w:sz="4" w:space="0" w:color="auto"/>
              <w:right w:val="single" w:sz="4" w:space="0" w:color="auto"/>
            </w:tcBorders>
            <w:hideMark/>
          </w:tcPr>
          <w:p w14:paraId="007226B4" w14:textId="77777777" w:rsidR="005C2475" w:rsidRPr="007E0606" w:rsidRDefault="005C2475" w:rsidP="00F1146E">
            <w:pPr>
              <w:keepNext/>
              <w:widowControl w:val="0"/>
              <w:spacing w:after="0" w:line="240" w:lineRule="auto"/>
              <w:jc w:val="center"/>
              <w:rPr>
                <w:b/>
                <w:szCs w:val="26"/>
              </w:rPr>
            </w:pPr>
            <w:r w:rsidRPr="007E0606">
              <w:rPr>
                <w:b/>
              </w:rPr>
              <w:t>Unsheltered</w:t>
            </w:r>
          </w:p>
        </w:tc>
        <w:tc>
          <w:tcPr>
            <w:tcW w:w="1501" w:type="dxa"/>
            <w:tcBorders>
              <w:top w:val="single" w:sz="4" w:space="0" w:color="auto"/>
              <w:left w:val="single" w:sz="4" w:space="0" w:color="auto"/>
              <w:bottom w:val="single" w:sz="4" w:space="0" w:color="auto"/>
              <w:right w:val="single" w:sz="4" w:space="0" w:color="auto"/>
            </w:tcBorders>
          </w:tcPr>
          <w:p w14:paraId="36438103" w14:textId="77777777" w:rsidR="005C2475" w:rsidRPr="007E0606" w:rsidRDefault="005C2475" w:rsidP="00F1146E">
            <w:pPr>
              <w:keepNext/>
              <w:widowControl w:val="0"/>
              <w:spacing w:after="0" w:line="240" w:lineRule="auto"/>
              <w:jc w:val="center"/>
              <w:rPr>
                <w:b/>
              </w:rPr>
            </w:pPr>
          </w:p>
        </w:tc>
        <w:tc>
          <w:tcPr>
            <w:tcW w:w="1125" w:type="dxa"/>
            <w:tcBorders>
              <w:top w:val="single" w:sz="4" w:space="0" w:color="auto"/>
              <w:left w:val="single" w:sz="4" w:space="0" w:color="auto"/>
              <w:bottom w:val="single" w:sz="4" w:space="0" w:color="auto"/>
              <w:right w:val="single" w:sz="4" w:space="0" w:color="auto"/>
            </w:tcBorders>
          </w:tcPr>
          <w:p w14:paraId="56B91DB7" w14:textId="77777777" w:rsidR="005C2475" w:rsidRPr="007E0606" w:rsidRDefault="005C2475" w:rsidP="00F1146E">
            <w:pPr>
              <w:keepNext/>
              <w:widowControl w:val="0"/>
              <w:spacing w:after="0" w:line="240" w:lineRule="auto"/>
              <w:jc w:val="center"/>
              <w:rPr>
                <w:b/>
              </w:rPr>
            </w:pPr>
          </w:p>
        </w:tc>
        <w:tc>
          <w:tcPr>
            <w:tcW w:w="1501" w:type="dxa"/>
            <w:tcBorders>
              <w:top w:val="single" w:sz="4" w:space="0" w:color="auto"/>
              <w:left w:val="single" w:sz="4" w:space="0" w:color="auto"/>
              <w:bottom w:val="single" w:sz="4" w:space="0" w:color="auto"/>
              <w:right w:val="single" w:sz="4" w:space="0" w:color="auto"/>
            </w:tcBorders>
          </w:tcPr>
          <w:p w14:paraId="16B5E1AE" w14:textId="77777777" w:rsidR="005C2475" w:rsidRPr="007E0606" w:rsidRDefault="005C2475" w:rsidP="00F1146E">
            <w:pPr>
              <w:keepNext/>
              <w:widowControl w:val="0"/>
              <w:spacing w:after="0" w:line="240" w:lineRule="auto"/>
              <w:jc w:val="center"/>
              <w:rPr>
                <w:b/>
              </w:rPr>
            </w:pPr>
          </w:p>
        </w:tc>
        <w:tc>
          <w:tcPr>
            <w:tcW w:w="1501" w:type="dxa"/>
            <w:tcBorders>
              <w:top w:val="single" w:sz="4" w:space="0" w:color="auto"/>
              <w:left w:val="single" w:sz="4" w:space="0" w:color="auto"/>
              <w:bottom w:val="single" w:sz="4" w:space="0" w:color="auto"/>
              <w:right w:val="single" w:sz="4" w:space="0" w:color="auto"/>
            </w:tcBorders>
          </w:tcPr>
          <w:p w14:paraId="5A9F8EC6" w14:textId="77777777" w:rsidR="005C2475" w:rsidRPr="007E0606" w:rsidRDefault="005C2475" w:rsidP="00F1146E">
            <w:pPr>
              <w:keepNext/>
              <w:widowControl w:val="0"/>
              <w:spacing w:after="0" w:line="240" w:lineRule="auto"/>
              <w:jc w:val="center"/>
              <w:rPr>
                <w:b/>
              </w:rPr>
            </w:pPr>
          </w:p>
        </w:tc>
      </w:tr>
      <w:tr w:rsidR="005C2475" w:rsidRPr="007E0606" w14:paraId="740AC94E" w14:textId="77777777" w:rsidTr="007B7FBA">
        <w:trPr>
          <w:cantSplit/>
        </w:trPr>
        <w:tc>
          <w:tcPr>
            <w:tcW w:w="0" w:type="auto"/>
            <w:tcBorders>
              <w:top w:val="single" w:sz="4" w:space="0" w:color="auto"/>
              <w:left w:val="single" w:sz="4" w:space="0" w:color="auto"/>
              <w:bottom w:val="single" w:sz="4" w:space="0" w:color="auto"/>
              <w:right w:val="single" w:sz="4" w:space="0" w:color="auto"/>
            </w:tcBorders>
          </w:tcPr>
          <w:p w14:paraId="325119E1" w14:textId="77777777" w:rsidR="005C2475" w:rsidRPr="007E0606" w:rsidRDefault="005C2475" w:rsidP="00F1146E">
            <w:pPr>
              <w:spacing w:beforeAutospacing="1" w:afterAutospacing="1"/>
            </w:pPr>
            <w:r w:rsidRPr="007E0606">
              <w:rPr>
                <w:color w:val="000000"/>
              </w:rPr>
              <w:t>Persons in Households with Adult(s) and Child(ren)</w:t>
            </w:r>
          </w:p>
        </w:tc>
        <w:tc>
          <w:tcPr>
            <w:tcW w:w="0" w:type="auto"/>
            <w:tcBorders>
              <w:top w:val="single" w:sz="4" w:space="0" w:color="auto"/>
              <w:left w:val="single" w:sz="4" w:space="0" w:color="auto"/>
              <w:bottom w:val="single" w:sz="4" w:space="0" w:color="auto"/>
              <w:right w:val="single" w:sz="4" w:space="0" w:color="auto"/>
            </w:tcBorders>
            <w:vAlign w:val="bottom"/>
          </w:tcPr>
          <w:p w14:paraId="6C5AAC0B" w14:textId="7408151A" w:rsidR="005C2475" w:rsidRPr="007E0606" w:rsidRDefault="234D373A" w:rsidP="00F1146E">
            <w:pPr>
              <w:spacing w:beforeAutospacing="1" w:afterAutospacing="1"/>
              <w:jc w:val="right"/>
            </w:pPr>
            <w:r w:rsidRPr="007E0606">
              <w:rPr>
                <w:color w:val="000000" w:themeColor="text1"/>
              </w:rPr>
              <w:t>6</w:t>
            </w:r>
          </w:p>
        </w:tc>
        <w:tc>
          <w:tcPr>
            <w:tcW w:w="0" w:type="auto"/>
            <w:tcBorders>
              <w:top w:val="single" w:sz="4" w:space="0" w:color="auto"/>
              <w:left w:val="single" w:sz="4" w:space="0" w:color="auto"/>
              <w:bottom w:val="single" w:sz="4" w:space="0" w:color="auto"/>
              <w:right w:val="single" w:sz="4" w:space="0" w:color="auto"/>
            </w:tcBorders>
            <w:vAlign w:val="bottom"/>
          </w:tcPr>
          <w:p w14:paraId="6D8723FF" w14:textId="751E799B" w:rsidR="005C2475" w:rsidRPr="007E0606" w:rsidRDefault="253816B4" w:rsidP="00F1146E">
            <w:pPr>
              <w:spacing w:beforeAutospacing="1" w:afterAutospacing="1"/>
              <w:jc w:val="right"/>
              <w:rPr>
                <w:rFonts w:cs="Calibri"/>
              </w:rPr>
            </w:pPr>
            <w:r w:rsidRPr="007E0606">
              <w:rPr>
                <w:color w:val="000000" w:themeColor="text1"/>
              </w:rPr>
              <w:t>0</w:t>
            </w:r>
          </w:p>
        </w:tc>
        <w:tc>
          <w:tcPr>
            <w:tcW w:w="0" w:type="auto"/>
            <w:tcBorders>
              <w:top w:val="single" w:sz="4" w:space="0" w:color="auto"/>
              <w:left w:val="single" w:sz="4" w:space="0" w:color="auto"/>
              <w:bottom w:val="single" w:sz="4" w:space="0" w:color="auto"/>
              <w:right w:val="single" w:sz="4" w:space="0" w:color="auto"/>
            </w:tcBorders>
            <w:vAlign w:val="bottom"/>
          </w:tcPr>
          <w:p w14:paraId="747CCD2B" w14:textId="77777777" w:rsidR="005C2475" w:rsidRPr="007E0606" w:rsidRDefault="005C2475" w:rsidP="00F1146E">
            <w:pPr>
              <w:spacing w:beforeAutospacing="1" w:afterAutospacing="1"/>
              <w:jc w:val="right"/>
            </w:pPr>
            <w:r w:rsidRPr="007E0606">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14:paraId="72D7DB3C" w14:textId="77777777" w:rsidR="005C2475" w:rsidRPr="007E0606" w:rsidRDefault="005C2475" w:rsidP="00F1146E">
            <w:pPr>
              <w:spacing w:beforeAutospacing="1" w:afterAutospacing="1"/>
              <w:jc w:val="right"/>
            </w:pPr>
            <w:r w:rsidRPr="007E0606">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14:paraId="5E028D4C" w14:textId="77777777" w:rsidR="005C2475" w:rsidRPr="007E0606" w:rsidRDefault="005C2475" w:rsidP="00F1146E">
            <w:pPr>
              <w:spacing w:beforeAutospacing="1" w:afterAutospacing="1"/>
              <w:jc w:val="right"/>
            </w:pPr>
            <w:r w:rsidRPr="007E0606">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14:paraId="22F38A3B" w14:textId="77777777" w:rsidR="005C2475" w:rsidRPr="007E0606" w:rsidRDefault="005C2475" w:rsidP="00F1146E">
            <w:pPr>
              <w:spacing w:beforeAutospacing="1" w:afterAutospacing="1"/>
              <w:jc w:val="right"/>
            </w:pPr>
            <w:r w:rsidRPr="007E0606">
              <w:rPr>
                <w:color w:val="000000"/>
              </w:rPr>
              <w:t>0</w:t>
            </w:r>
          </w:p>
        </w:tc>
      </w:tr>
      <w:tr w:rsidR="005C2475" w:rsidRPr="007E0606" w14:paraId="4B44107E" w14:textId="77777777" w:rsidTr="007B7FBA">
        <w:trPr>
          <w:cantSplit/>
        </w:trPr>
        <w:tc>
          <w:tcPr>
            <w:tcW w:w="0" w:type="auto"/>
            <w:tcBorders>
              <w:top w:val="single" w:sz="4" w:space="0" w:color="auto"/>
              <w:left w:val="single" w:sz="4" w:space="0" w:color="auto"/>
              <w:bottom w:val="single" w:sz="4" w:space="0" w:color="auto"/>
              <w:right w:val="single" w:sz="4" w:space="0" w:color="auto"/>
            </w:tcBorders>
          </w:tcPr>
          <w:p w14:paraId="5CD9A74D" w14:textId="77777777" w:rsidR="005C2475" w:rsidRPr="007E0606" w:rsidRDefault="005C2475" w:rsidP="00F1146E">
            <w:pPr>
              <w:spacing w:beforeAutospacing="1" w:afterAutospacing="1"/>
            </w:pPr>
            <w:r w:rsidRPr="007E0606">
              <w:rPr>
                <w:color w:val="000000"/>
              </w:rPr>
              <w:t>Persons in Households with Only Children</w:t>
            </w:r>
          </w:p>
        </w:tc>
        <w:tc>
          <w:tcPr>
            <w:tcW w:w="0" w:type="auto"/>
            <w:tcBorders>
              <w:top w:val="single" w:sz="4" w:space="0" w:color="auto"/>
              <w:left w:val="single" w:sz="4" w:space="0" w:color="auto"/>
              <w:bottom w:val="single" w:sz="4" w:space="0" w:color="auto"/>
              <w:right w:val="single" w:sz="4" w:space="0" w:color="auto"/>
            </w:tcBorders>
            <w:vAlign w:val="bottom"/>
          </w:tcPr>
          <w:p w14:paraId="24F41974" w14:textId="34C0329D" w:rsidR="005C2475" w:rsidRPr="007E0606" w:rsidRDefault="5521A6E2" w:rsidP="00F1146E">
            <w:pPr>
              <w:spacing w:beforeAutospacing="1" w:afterAutospacing="1"/>
              <w:jc w:val="right"/>
              <w:rPr>
                <w:rFonts w:cs="Calibri"/>
              </w:rPr>
            </w:pPr>
            <w:r w:rsidRPr="007E0606">
              <w:rPr>
                <w:color w:val="000000" w:themeColor="text1"/>
              </w:rPr>
              <w:t>0</w:t>
            </w:r>
          </w:p>
        </w:tc>
        <w:tc>
          <w:tcPr>
            <w:tcW w:w="0" w:type="auto"/>
            <w:tcBorders>
              <w:top w:val="single" w:sz="4" w:space="0" w:color="auto"/>
              <w:left w:val="single" w:sz="4" w:space="0" w:color="auto"/>
              <w:bottom w:val="single" w:sz="4" w:space="0" w:color="auto"/>
              <w:right w:val="single" w:sz="4" w:space="0" w:color="auto"/>
            </w:tcBorders>
            <w:vAlign w:val="bottom"/>
          </w:tcPr>
          <w:p w14:paraId="438140DF" w14:textId="2D2C368E" w:rsidR="005C2475" w:rsidRPr="007E0606" w:rsidRDefault="65FB5EAB" w:rsidP="00F1146E">
            <w:pPr>
              <w:spacing w:beforeAutospacing="1" w:afterAutospacing="1"/>
              <w:jc w:val="right"/>
              <w:rPr>
                <w:rFonts w:cs="Calibri"/>
              </w:rPr>
            </w:pPr>
            <w:r w:rsidRPr="007E0606">
              <w:rPr>
                <w:color w:val="000000" w:themeColor="text1"/>
              </w:rPr>
              <w:t>0</w:t>
            </w:r>
          </w:p>
        </w:tc>
        <w:tc>
          <w:tcPr>
            <w:tcW w:w="0" w:type="auto"/>
            <w:tcBorders>
              <w:top w:val="single" w:sz="4" w:space="0" w:color="auto"/>
              <w:left w:val="single" w:sz="4" w:space="0" w:color="auto"/>
              <w:bottom w:val="single" w:sz="4" w:space="0" w:color="auto"/>
              <w:right w:val="single" w:sz="4" w:space="0" w:color="auto"/>
            </w:tcBorders>
            <w:vAlign w:val="bottom"/>
          </w:tcPr>
          <w:p w14:paraId="50A27AA9" w14:textId="77777777" w:rsidR="005C2475" w:rsidRPr="007E0606" w:rsidRDefault="005C2475" w:rsidP="00F1146E">
            <w:pPr>
              <w:spacing w:beforeAutospacing="1" w:afterAutospacing="1"/>
              <w:jc w:val="right"/>
            </w:pPr>
            <w:r w:rsidRPr="007E0606">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14:paraId="04488276" w14:textId="77777777" w:rsidR="005C2475" w:rsidRPr="007E0606" w:rsidRDefault="005C2475" w:rsidP="00F1146E">
            <w:pPr>
              <w:spacing w:beforeAutospacing="1" w:afterAutospacing="1"/>
              <w:jc w:val="right"/>
            </w:pPr>
            <w:r w:rsidRPr="007E0606">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14:paraId="6CC18CE8" w14:textId="77777777" w:rsidR="005C2475" w:rsidRPr="007E0606" w:rsidRDefault="005C2475" w:rsidP="00F1146E">
            <w:pPr>
              <w:spacing w:beforeAutospacing="1" w:afterAutospacing="1"/>
              <w:jc w:val="right"/>
            </w:pPr>
            <w:r w:rsidRPr="007E0606">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14:paraId="58478848" w14:textId="77777777" w:rsidR="005C2475" w:rsidRPr="007E0606" w:rsidRDefault="005C2475" w:rsidP="00F1146E">
            <w:pPr>
              <w:spacing w:beforeAutospacing="1" w:afterAutospacing="1"/>
              <w:jc w:val="right"/>
            </w:pPr>
            <w:r w:rsidRPr="007E0606">
              <w:rPr>
                <w:color w:val="000000"/>
              </w:rPr>
              <w:t>0</w:t>
            </w:r>
          </w:p>
        </w:tc>
      </w:tr>
      <w:tr w:rsidR="005C2475" w:rsidRPr="007E0606" w14:paraId="706253AA" w14:textId="77777777" w:rsidTr="007B7FBA">
        <w:trPr>
          <w:cantSplit/>
        </w:trPr>
        <w:tc>
          <w:tcPr>
            <w:tcW w:w="0" w:type="auto"/>
            <w:tcBorders>
              <w:top w:val="single" w:sz="4" w:space="0" w:color="auto"/>
              <w:left w:val="single" w:sz="4" w:space="0" w:color="auto"/>
              <w:bottom w:val="single" w:sz="4" w:space="0" w:color="auto"/>
              <w:right w:val="single" w:sz="4" w:space="0" w:color="auto"/>
            </w:tcBorders>
          </w:tcPr>
          <w:p w14:paraId="0D397F8D" w14:textId="77777777" w:rsidR="005C2475" w:rsidRPr="007E0606" w:rsidRDefault="005C2475" w:rsidP="00F1146E">
            <w:pPr>
              <w:spacing w:beforeAutospacing="1" w:afterAutospacing="1"/>
            </w:pPr>
            <w:r w:rsidRPr="007E0606">
              <w:rPr>
                <w:color w:val="000000"/>
              </w:rPr>
              <w:t>Persons in Households with Only Adults</w:t>
            </w:r>
          </w:p>
        </w:tc>
        <w:tc>
          <w:tcPr>
            <w:tcW w:w="0" w:type="auto"/>
            <w:tcBorders>
              <w:top w:val="single" w:sz="4" w:space="0" w:color="auto"/>
              <w:left w:val="single" w:sz="4" w:space="0" w:color="auto"/>
              <w:bottom w:val="single" w:sz="4" w:space="0" w:color="auto"/>
              <w:right w:val="single" w:sz="4" w:space="0" w:color="auto"/>
            </w:tcBorders>
            <w:vAlign w:val="bottom"/>
          </w:tcPr>
          <w:p w14:paraId="71DF0C87" w14:textId="4C626DBA" w:rsidR="005C2475" w:rsidRPr="007E0606" w:rsidRDefault="793598DF" w:rsidP="00F1146E">
            <w:pPr>
              <w:spacing w:beforeAutospacing="1" w:afterAutospacing="1"/>
              <w:jc w:val="right"/>
              <w:rPr>
                <w:rFonts w:cs="Calibri"/>
              </w:rPr>
            </w:pPr>
            <w:r w:rsidRPr="007E0606">
              <w:rPr>
                <w:color w:val="000000" w:themeColor="text1"/>
              </w:rPr>
              <w:t>38</w:t>
            </w:r>
          </w:p>
        </w:tc>
        <w:tc>
          <w:tcPr>
            <w:tcW w:w="0" w:type="auto"/>
            <w:tcBorders>
              <w:top w:val="single" w:sz="4" w:space="0" w:color="auto"/>
              <w:left w:val="single" w:sz="4" w:space="0" w:color="auto"/>
              <w:bottom w:val="single" w:sz="4" w:space="0" w:color="auto"/>
              <w:right w:val="single" w:sz="4" w:space="0" w:color="auto"/>
            </w:tcBorders>
            <w:vAlign w:val="bottom"/>
          </w:tcPr>
          <w:p w14:paraId="14F07BC0" w14:textId="1435BA2F" w:rsidR="005C2475" w:rsidRPr="007E0606" w:rsidRDefault="28FB08C3" w:rsidP="00F1146E">
            <w:pPr>
              <w:spacing w:beforeAutospacing="1" w:afterAutospacing="1"/>
              <w:jc w:val="right"/>
            </w:pPr>
            <w:r w:rsidRPr="007E0606">
              <w:rPr>
                <w:color w:val="000000" w:themeColor="text1"/>
              </w:rPr>
              <w:t>69</w:t>
            </w:r>
          </w:p>
        </w:tc>
        <w:tc>
          <w:tcPr>
            <w:tcW w:w="0" w:type="auto"/>
            <w:tcBorders>
              <w:top w:val="single" w:sz="4" w:space="0" w:color="auto"/>
              <w:left w:val="single" w:sz="4" w:space="0" w:color="auto"/>
              <w:bottom w:val="single" w:sz="4" w:space="0" w:color="auto"/>
              <w:right w:val="single" w:sz="4" w:space="0" w:color="auto"/>
            </w:tcBorders>
            <w:vAlign w:val="bottom"/>
          </w:tcPr>
          <w:p w14:paraId="68C82D05" w14:textId="77777777" w:rsidR="005C2475" w:rsidRPr="007E0606" w:rsidRDefault="005C2475" w:rsidP="00F1146E">
            <w:pPr>
              <w:spacing w:beforeAutospacing="1" w:afterAutospacing="1"/>
              <w:jc w:val="right"/>
            </w:pPr>
            <w:r w:rsidRPr="007E0606">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14:paraId="62740277" w14:textId="77777777" w:rsidR="005C2475" w:rsidRPr="007E0606" w:rsidRDefault="005C2475" w:rsidP="00F1146E">
            <w:pPr>
              <w:spacing w:beforeAutospacing="1" w:afterAutospacing="1"/>
              <w:jc w:val="right"/>
            </w:pPr>
            <w:r w:rsidRPr="007E0606">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14:paraId="178F6D6B" w14:textId="77777777" w:rsidR="005C2475" w:rsidRPr="007E0606" w:rsidRDefault="005C2475" w:rsidP="00F1146E">
            <w:pPr>
              <w:spacing w:beforeAutospacing="1" w:afterAutospacing="1"/>
              <w:jc w:val="right"/>
            </w:pPr>
            <w:r w:rsidRPr="007E0606">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14:paraId="746561B5" w14:textId="77777777" w:rsidR="005C2475" w:rsidRPr="007E0606" w:rsidRDefault="005C2475" w:rsidP="00F1146E">
            <w:pPr>
              <w:spacing w:beforeAutospacing="1" w:afterAutospacing="1"/>
              <w:jc w:val="right"/>
            </w:pPr>
            <w:r w:rsidRPr="007E0606">
              <w:rPr>
                <w:color w:val="000000"/>
              </w:rPr>
              <w:t>0</w:t>
            </w:r>
          </w:p>
        </w:tc>
      </w:tr>
      <w:tr w:rsidR="005C2475" w:rsidRPr="007E0606" w14:paraId="1CE9CAE5" w14:textId="77777777" w:rsidTr="007B7FBA">
        <w:trPr>
          <w:cantSplit/>
        </w:trPr>
        <w:tc>
          <w:tcPr>
            <w:tcW w:w="0" w:type="auto"/>
            <w:tcBorders>
              <w:top w:val="single" w:sz="4" w:space="0" w:color="auto"/>
              <w:left w:val="single" w:sz="4" w:space="0" w:color="auto"/>
              <w:bottom w:val="single" w:sz="4" w:space="0" w:color="auto"/>
              <w:right w:val="single" w:sz="4" w:space="0" w:color="auto"/>
            </w:tcBorders>
          </w:tcPr>
          <w:p w14:paraId="073084CA" w14:textId="77777777" w:rsidR="005C2475" w:rsidRPr="007E0606" w:rsidRDefault="005C2475" w:rsidP="00F1146E">
            <w:pPr>
              <w:spacing w:beforeAutospacing="1" w:afterAutospacing="1"/>
            </w:pPr>
            <w:r w:rsidRPr="007E0606">
              <w:rPr>
                <w:color w:val="000000"/>
              </w:rPr>
              <w:t>Chronically Homeless Individuals</w:t>
            </w:r>
          </w:p>
        </w:tc>
        <w:tc>
          <w:tcPr>
            <w:tcW w:w="0" w:type="auto"/>
            <w:tcBorders>
              <w:top w:val="single" w:sz="4" w:space="0" w:color="auto"/>
              <w:left w:val="single" w:sz="4" w:space="0" w:color="auto"/>
              <w:bottom w:val="single" w:sz="4" w:space="0" w:color="auto"/>
              <w:right w:val="single" w:sz="4" w:space="0" w:color="auto"/>
            </w:tcBorders>
            <w:vAlign w:val="bottom"/>
          </w:tcPr>
          <w:p w14:paraId="6B62FFBD" w14:textId="7718575A" w:rsidR="005C2475" w:rsidRPr="007E0606" w:rsidRDefault="3D9FF266" w:rsidP="00F1146E">
            <w:pPr>
              <w:spacing w:beforeAutospacing="1" w:afterAutospacing="1"/>
              <w:jc w:val="right"/>
            </w:pPr>
            <w:r w:rsidRPr="007E0606">
              <w:rPr>
                <w:color w:val="000000" w:themeColor="text1"/>
              </w:rPr>
              <w:t>15</w:t>
            </w:r>
          </w:p>
        </w:tc>
        <w:tc>
          <w:tcPr>
            <w:tcW w:w="0" w:type="auto"/>
            <w:tcBorders>
              <w:top w:val="single" w:sz="4" w:space="0" w:color="auto"/>
              <w:left w:val="single" w:sz="4" w:space="0" w:color="auto"/>
              <w:bottom w:val="single" w:sz="4" w:space="0" w:color="auto"/>
              <w:right w:val="single" w:sz="4" w:space="0" w:color="auto"/>
            </w:tcBorders>
            <w:vAlign w:val="bottom"/>
          </w:tcPr>
          <w:p w14:paraId="4FF9E501" w14:textId="6C345352" w:rsidR="005C2475" w:rsidRPr="007E0606" w:rsidRDefault="7261493E" w:rsidP="00F1146E">
            <w:pPr>
              <w:spacing w:beforeAutospacing="1" w:afterAutospacing="1"/>
              <w:jc w:val="right"/>
              <w:rPr>
                <w:rFonts w:cs="Calibri"/>
              </w:rPr>
            </w:pPr>
            <w:r w:rsidRPr="007E0606">
              <w:rPr>
                <w:color w:val="000000" w:themeColor="text1"/>
              </w:rPr>
              <w:t>7</w:t>
            </w:r>
          </w:p>
        </w:tc>
        <w:tc>
          <w:tcPr>
            <w:tcW w:w="0" w:type="auto"/>
            <w:tcBorders>
              <w:top w:val="single" w:sz="4" w:space="0" w:color="auto"/>
              <w:left w:val="single" w:sz="4" w:space="0" w:color="auto"/>
              <w:bottom w:val="single" w:sz="4" w:space="0" w:color="auto"/>
              <w:right w:val="single" w:sz="4" w:space="0" w:color="auto"/>
            </w:tcBorders>
            <w:vAlign w:val="bottom"/>
          </w:tcPr>
          <w:p w14:paraId="40D32E35" w14:textId="77777777" w:rsidR="005C2475" w:rsidRPr="007E0606" w:rsidRDefault="005C2475" w:rsidP="00F1146E">
            <w:pPr>
              <w:spacing w:beforeAutospacing="1" w:afterAutospacing="1"/>
              <w:jc w:val="right"/>
            </w:pPr>
            <w:r w:rsidRPr="007E0606">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14:paraId="00A06EBD" w14:textId="77777777" w:rsidR="005C2475" w:rsidRPr="007E0606" w:rsidRDefault="005C2475" w:rsidP="00F1146E">
            <w:pPr>
              <w:spacing w:beforeAutospacing="1" w:afterAutospacing="1"/>
              <w:jc w:val="right"/>
            </w:pPr>
            <w:r w:rsidRPr="007E0606">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14:paraId="25C50714" w14:textId="77777777" w:rsidR="005C2475" w:rsidRPr="007E0606" w:rsidRDefault="005C2475" w:rsidP="00F1146E">
            <w:pPr>
              <w:spacing w:beforeAutospacing="1" w:afterAutospacing="1"/>
              <w:jc w:val="right"/>
            </w:pPr>
            <w:r w:rsidRPr="007E0606">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14:paraId="12AD4982" w14:textId="77777777" w:rsidR="005C2475" w:rsidRPr="007E0606" w:rsidRDefault="005C2475" w:rsidP="00F1146E">
            <w:pPr>
              <w:spacing w:beforeAutospacing="1" w:afterAutospacing="1"/>
              <w:jc w:val="right"/>
            </w:pPr>
            <w:r w:rsidRPr="007E0606">
              <w:rPr>
                <w:color w:val="000000"/>
              </w:rPr>
              <w:t>0</w:t>
            </w:r>
          </w:p>
        </w:tc>
      </w:tr>
      <w:tr w:rsidR="005C2475" w:rsidRPr="007E0606" w14:paraId="0748704B" w14:textId="77777777" w:rsidTr="007B7FBA">
        <w:trPr>
          <w:cantSplit/>
        </w:trPr>
        <w:tc>
          <w:tcPr>
            <w:tcW w:w="0" w:type="auto"/>
            <w:tcBorders>
              <w:top w:val="single" w:sz="4" w:space="0" w:color="auto"/>
              <w:left w:val="single" w:sz="4" w:space="0" w:color="auto"/>
              <w:bottom w:val="single" w:sz="4" w:space="0" w:color="auto"/>
              <w:right w:val="single" w:sz="4" w:space="0" w:color="auto"/>
            </w:tcBorders>
          </w:tcPr>
          <w:p w14:paraId="50197A09" w14:textId="77777777" w:rsidR="005C2475" w:rsidRPr="007E0606" w:rsidRDefault="005C2475" w:rsidP="00F1146E">
            <w:pPr>
              <w:spacing w:beforeAutospacing="1" w:afterAutospacing="1"/>
            </w:pPr>
            <w:r w:rsidRPr="007E0606">
              <w:rPr>
                <w:color w:val="000000"/>
              </w:rPr>
              <w:t>Chronically Homeless Families</w:t>
            </w:r>
          </w:p>
        </w:tc>
        <w:tc>
          <w:tcPr>
            <w:tcW w:w="0" w:type="auto"/>
            <w:tcBorders>
              <w:top w:val="single" w:sz="4" w:space="0" w:color="auto"/>
              <w:left w:val="single" w:sz="4" w:space="0" w:color="auto"/>
              <w:bottom w:val="single" w:sz="4" w:space="0" w:color="auto"/>
              <w:right w:val="single" w:sz="4" w:space="0" w:color="auto"/>
            </w:tcBorders>
            <w:vAlign w:val="bottom"/>
          </w:tcPr>
          <w:p w14:paraId="7C6B8E5C" w14:textId="77777777" w:rsidR="005C2475" w:rsidRPr="007E0606" w:rsidRDefault="005C2475" w:rsidP="00F1146E">
            <w:pPr>
              <w:spacing w:beforeAutospacing="1" w:afterAutospacing="1"/>
              <w:jc w:val="right"/>
            </w:pPr>
            <w:r w:rsidRPr="007E0606">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14:paraId="454154E9" w14:textId="77777777" w:rsidR="005C2475" w:rsidRPr="007E0606" w:rsidRDefault="005C2475" w:rsidP="00F1146E">
            <w:pPr>
              <w:spacing w:beforeAutospacing="1" w:afterAutospacing="1"/>
              <w:jc w:val="right"/>
            </w:pPr>
            <w:r w:rsidRPr="007E0606">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14:paraId="7663414A" w14:textId="77777777" w:rsidR="005C2475" w:rsidRPr="007E0606" w:rsidRDefault="005C2475" w:rsidP="00F1146E">
            <w:pPr>
              <w:spacing w:beforeAutospacing="1" w:afterAutospacing="1"/>
              <w:jc w:val="right"/>
            </w:pPr>
            <w:r w:rsidRPr="007E0606">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14:paraId="58CC9B22" w14:textId="77777777" w:rsidR="005C2475" w:rsidRPr="007E0606" w:rsidRDefault="005C2475" w:rsidP="00F1146E">
            <w:pPr>
              <w:spacing w:beforeAutospacing="1" w:afterAutospacing="1"/>
              <w:jc w:val="right"/>
            </w:pPr>
            <w:r w:rsidRPr="007E0606">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14:paraId="3C684CE1" w14:textId="77777777" w:rsidR="005C2475" w:rsidRPr="007E0606" w:rsidRDefault="005C2475" w:rsidP="00F1146E">
            <w:pPr>
              <w:spacing w:beforeAutospacing="1" w:afterAutospacing="1"/>
              <w:jc w:val="right"/>
            </w:pPr>
            <w:r w:rsidRPr="007E0606">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14:paraId="085A324D" w14:textId="77777777" w:rsidR="005C2475" w:rsidRPr="007E0606" w:rsidRDefault="005C2475" w:rsidP="00F1146E">
            <w:pPr>
              <w:spacing w:beforeAutospacing="1" w:afterAutospacing="1"/>
              <w:jc w:val="right"/>
            </w:pPr>
            <w:r w:rsidRPr="007E0606">
              <w:rPr>
                <w:color w:val="000000"/>
              </w:rPr>
              <w:t>0</w:t>
            </w:r>
          </w:p>
        </w:tc>
      </w:tr>
      <w:tr w:rsidR="005C2475" w:rsidRPr="007E0606" w14:paraId="2ECA7F5A" w14:textId="77777777" w:rsidTr="007B7FBA">
        <w:trPr>
          <w:cantSplit/>
        </w:trPr>
        <w:tc>
          <w:tcPr>
            <w:tcW w:w="0" w:type="auto"/>
            <w:tcBorders>
              <w:top w:val="single" w:sz="4" w:space="0" w:color="auto"/>
              <w:left w:val="single" w:sz="4" w:space="0" w:color="auto"/>
              <w:bottom w:val="single" w:sz="4" w:space="0" w:color="auto"/>
              <w:right w:val="single" w:sz="4" w:space="0" w:color="auto"/>
            </w:tcBorders>
          </w:tcPr>
          <w:p w14:paraId="0108A931" w14:textId="77777777" w:rsidR="005C2475" w:rsidRPr="007E0606" w:rsidRDefault="005C2475" w:rsidP="00F1146E">
            <w:pPr>
              <w:spacing w:beforeAutospacing="1" w:afterAutospacing="1"/>
            </w:pPr>
            <w:r w:rsidRPr="007E0606">
              <w:rPr>
                <w:color w:val="000000"/>
              </w:rPr>
              <w:t>Veterans</w:t>
            </w:r>
          </w:p>
        </w:tc>
        <w:tc>
          <w:tcPr>
            <w:tcW w:w="0" w:type="auto"/>
            <w:tcBorders>
              <w:top w:val="single" w:sz="4" w:space="0" w:color="auto"/>
              <w:left w:val="single" w:sz="4" w:space="0" w:color="auto"/>
              <w:bottom w:val="single" w:sz="4" w:space="0" w:color="auto"/>
              <w:right w:val="single" w:sz="4" w:space="0" w:color="auto"/>
            </w:tcBorders>
            <w:vAlign w:val="bottom"/>
          </w:tcPr>
          <w:p w14:paraId="444F7C44" w14:textId="7BDC0F47" w:rsidR="005C2475" w:rsidRPr="007E0606" w:rsidRDefault="786823E2" w:rsidP="00F1146E">
            <w:pPr>
              <w:spacing w:beforeAutospacing="1" w:afterAutospacing="1"/>
              <w:jc w:val="right"/>
              <w:rPr>
                <w:rFonts w:cs="Calibri"/>
              </w:rPr>
            </w:pPr>
            <w:r w:rsidRPr="007E0606">
              <w:rPr>
                <w:color w:val="000000" w:themeColor="text1"/>
              </w:rPr>
              <w:t>3</w:t>
            </w:r>
          </w:p>
        </w:tc>
        <w:tc>
          <w:tcPr>
            <w:tcW w:w="0" w:type="auto"/>
            <w:tcBorders>
              <w:top w:val="single" w:sz="4" w:space="0" w:color="auto"/>
              <w:left w:val="single" w:sz="4" w:space="0" w:color="auto"/>
              <w:bottom w:val="single" w:sz="4" w:space="0" w:color="auto"/>
              <w:right w:val="single" w:sz="4" w:space="0" w:color="auto"/>
            </w:tcBorders>
            <w:vAlign w:val="bottom"/>
          </w:tcPr>
          <w:p w14:paraId="385F10C6" w14:textId="2E6D5E1C" w:rsidR="005C2475" w:rsidRPr="007E0606" w:rsidRDefault="796B911C" w:rsidP="00F1146E">
            <w:pPr>
              <w:spacing w:beforeAutospacing="1" w:afterAutospacing="1"/>
              <w:jc w:val="right"/>
              <w:rPr>
                <w:rFonts w:cs="Calibri"/>
              </w:rPr>
            </w:pPr>
            <w:r w:rsidRPr="007E0606">
              <w:rPr>
                <w:color w:val="000000" w:themeColor="text1"/>
              </w:rPr>
              <w:t>1</w:t>
            </w:r>
          </w:p>
        </w:tc>
        <w:tc>
          <w:tcPr>
            <w:tcW w:w="0" w:type="auto"/>
            <w:tcBorders>
              <w:top w:val="single" w:sz="4" w:space="0" w:color="auto"/>
              <w:left w:val="single" w:sz="4" w:space="0" w:color="auto"/>
              <w:bottom w:val="single" w:sz="4" w:space="0" w:color="auto"/>
              <w:right w:val="single" w:sz="4" w:space="0" w:color="auto"/>
            </w:tcBorders>
            <w:vAlign w:val="bottom"/>
          </w:tcPr>
          <w:p w14:paraId="32135997" w14:textId="77777777" w:rsidR="005C2475" w:rsidRPr="007E0606" w:rsidRDefault="005C2475" w:rsidP="00F1146E">
            <w:pPr>
              <w:spacing w:beforeAutospacing="1" w:afterAutospacing="1"/>
              <w:jc w:val="right"/>
            </w:pPr>
            <w:r w:rsidRPr="007E0606">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14:paraId="2B60D1A5" w14:textId="77777777" w:rsidR="005C2475" w:rsidRPr="007E0606" w:rsidRDefault="005C2475" w:rsidP="00F1146E">
            <w:pPr>
              <w:spacing w:beforeAutospacing="1" w:afterAutospacing="1"/>
              <w:jc w:val="right"/>
            </w:pPr>
            <w:r w:rsidRPr="007E0606">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14:paraId="3C576DF9" w14:textId="77777777" w:rsidR="005C2475" w:rsidRPr="007E0606" w:rsidRDefault="005C2475" w:rsidP="00F1146E">
            <w:pPr>
              <w:spacing w:beforeAutospacing="1" w:afterAutospacing="1"/>
              <w:jc w:val="right"/>
            </w:pPr>
            <w:r w:rsidRPr="007E0606">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14:paraId="0122CACB" w14:textId="77777777" w:rsidR="005C2475" w:rsidRPr="007E0606" w:rsidRDefault="005C2475" w:rsidP="00F1146E">
            <w:pPr>
              <w:spacing w:beforeAutospacing="1" w:afterAutospacing="1"/>
              <w:jc w:val="right"/>
            </w:pPr>
            <w:r w:rsidRPr="007E0606">
              <w:rPr>
                <w:color w:val="000000"/>
              </w:rPr>
              <w:t>0</w:t>
            </w:r>
          </w:p>
        </w:tc>
      </w:tr>
      <w:tr w:rsidR="005C2475" w:rsidRPr="007E0606" w14:paraId="7B6E53B8" w14:textId="77777777" w:rsidTr="007B7FBA">
        <w:trPr>
          <w:cantSplit/>
        </w:trPr>
        <w:tc>
          <w:tcPr>
            <w:tcW w:w="0" w:type="auto"/>
            <w:tcBorders>
              <w:top w:val="single" w:sz="4" w:space="0" w:color="auto"/>
              <w:left w:val="single" w:sz="4" w:space="0" w:color="auto"/>
              <w:bottom w:val="single" w:sz="4" w:space="0" w:color="auto"/>
              <w:right w:val="single" w:sz="4" w:space="0" w:color="auto"/>
            </w:tcBorders>
          </w:tcPr>
          <w:p w14:paraId="29845C9D" w14:textId="77777777" w:rsidR="005C2475" w:rsidRPr="007E0606" w:rsidRDefault="005C2475" w:rsidP="00F1146E">
            <w:pPr>
              <w:spacing w:beforeAutospacing="1" w:afterAutospacing="1"/>
            </w:pPr>
            <w:r w:rsidRPr="007E0606">
              <w:rPr>
                <w:color w:val="000000"/>
              </w:rPr>
              <w:t>Unaccompanied Child</w:t>
            </w:r>
          </w:p>
        </w:tc>
        <w:tc>
          <w:tcPr>
            <w:tcW w:w="0" w:type="auto"/>
            <w:tcBorders>
              <w:top w:val="single" w:sz="4" w:space="0" w:color="auto"/>
              <w:left w:val="single" w:sz="4" w:space="0" w:color="auto"/>
              <w:bottom w:val="single" w:sz="4" w:space="0" w:color="auto"/>
              <w:right w:val="single" w:sz="4" w:space="0" w:color="auto"/>
            </w:tcBorders>
            <w:vAlign w:val="bottom"/>
          </w:tcPr>
          <w:p w14:paraId="55E1CBDD" w14:textId="77777777" w:rsidR="005C2475" w:rsidRPr="007E0606" w:rsidRDefault="005C2475" w:rsidP="00F1146E">
            <w:pPr>
              <w:spacing w:beforeAutospacing="1" w:afterAutospacing="1"/>
              <w:jc w:val="right"/>
            </w:pPr>
            <w:r w:rsidRPr="007E0606">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14:paraId="5256B0CB" w14:textId="77777777" w:rsidR="005C2475" w:rsidRPr="007E0606" w:rsidRDefault="005C2475" w:rsidP="00F1146E">
            <w:pPr>
              <w:spacing w:beforeAutospacing="1" w:afterAutospacing="1"/>
              <w:jc w:val="right"/>
            </w:pPr>
            <w:r w:rsidRPr="007E0606">
              <w:rPr>
                <w:color w:val="000000"/>
              </w:rPr>
              <w:t>20</w:t>
            </w:r>
          </w:p>
        </w:tc>
        <w:tc>
          <w:tcPr>
            <w:tcW w:w="0" w:type="auto"/>
            <w:tcBorders>
              <w:top w:val="single" w:sz="4" w:space="0" w:color="auto"/>
              <w:left w:val="single" w:sz="4" w:space="0" w:color="auto"/>
              <w:bottom w:val="single" w:sz="4" w:space="0" w:color="auto"/>
              <w:right w:val="single" w:sz="4" w:space="0" w:color="auto"/>
            </w:tcBorders>
            <w:vAlign w:val="bottom"/>
          </w:tcPr>
          <w:p w14:paraId="62C93343" w14:textId="77777777" w:rsidR="005C2475" w:rsidRPr="007E0606" w:rsidRDefault="005C2475" w:rsidP="00F1146E">
            <w:pPr>
              <w:spacing w:beforeAutospacing="1" w:afterAutospacing="1"/>
              <w:jc w:val="right"/>
            </w:pPr>
            <w:r w:rsidRPr="007E0606">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14:paraId="5BC0712C" w14:textId="77777777" w:rsidR="005C2475" w:rsidRPr="007E0606" w:rsidRDefault="005C2475" w:rsidP="00F1146E">
            <w:pPr>
              <w:spacing w:beforeAutospacing="1" w:afterAutospacing="1"/>
              <w:jc w:val="right"/>
            </w:pPr>
            <w:r w:rsidRPr="007E0606">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14:paraId="00C28B0A" w14:textId="77777777" w:rsidR="005C2475" w:rsidRPr="007E0606" w:rsidRDefault="005C2475" w:rsidP="00F1146E">
            <w:pPr>
              <w:spacing w:beforeAutospacing="1" w:afterAutospacing="1"/>
              <w:jc w:val="right"/>
            </w:pPr>
            <w:r w:rsidRPr="007E0606">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14:paraId="425CC13F" w14:textId="77777777" w:rsidR="005C2475" w:rsidRPr="007E0606" w:rsidRDefault="005C2475" w:rsidP="00F1146E">
            <w:pPr>
              <w:spacing w:beforeAutospacing="1" w:afterAutospacing="1"/>
              <w:jc w:val="right"/>
            </w:pPr>
            <w:r w:rsidRPr="007E0606">
              <w:rPr>
                <w:color w:val="000000"/>
              </w:rPr>
              <w:t>0</w:t>
            </w:r>
          </w:p>
        </w:tc>
      </w:tr>
      <w:tr w:rsidR="005C2475" w:rsidRPr="007E0606" w14:paraId="3F239DC4" w14:textId="77777777" w:rsidTr="007B7FBA">
        <w:trPr>
          <w:cantSplit/>
        </w:trPr>
        <w:tc>
          <w:tcPr>
            <w:tcW w:w="0" w:type="auto"/>
            <w:tcBorders>
              <w:top w:val="single" w:sz="4" w:space="0" w:color="auto"/>
              <w:left w:val="single" w:sz="4" w:space="0" w:color="auto"/>
              <w:bottom w:val="single" w:sz="4" w:space="0" w:color="auto"/>
              <w:right w:val="single" w:sz="4" w:space="0" w:color="auto"/>
            </w:tcBorders>
          </w:tcPr>
          <w:p w14:paraId="528EAA3C" w14:textId="77777777" w:rsidR="005C2475" w:rsidRPr="007E0606" w:rsidRDefault="005C2475" w:rsidP="00F1146E">
            <w:pPr>
              <w:spacing w:beforeAutospacing="1" w:afterAutospacing="1"/>
            </w:pPr>
            <w:r w:rsidRPr="007E0606">
              <w:rPr>
                <w:color w:val="000000"/>
              </w:rPr>
              <w:t>Persons with HIV</w:t>
            </w:r>
          </w:p>
        </w:tc>
        <w:tc>
          <w:tcPr>
            <w:tcW w:w="0" w:type="auto"/>
            <w:tcBorders>
              <w:top w:val="single" w:sz="4" w:space="0" w:color="auto"/>
              <w:left w:val="single" w:sz="4" w:space="0" w:color="auto"/>
              <w:bottom w:val="single" w:sz="4" w:space="0" w:color="auto"/>
              <w:right w:val="single" w:sz="4" w:space="0" w:color="auto"/>
            </w:tcBorders>
            <w:vAlign w:val="bottom"/>
          </w:tcPr>
          <w:p w14:paraId="4625AB52" w14:textId="77777777" w:rsidR="005C2475" w:rsidRPr="007E0606" w:rsidRDefault="005C2475" w:rsidP="00F1146E">
            <w:pPr>
              <w:spacing w:beforeAutospacing="1" w:afterAutospacing="1"/>
              <w:jc w:val="right"/>
            </w:pPr>
            <w:r w:rsidRPr="007E0606">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14:paraId="2E2A355E" w14:textId="77777777" w:rsidR="005C2475" w:rsidRPr="007E0606" w:rsidRDefault="005C2475" w:rsidP="00F1146E">
            <w:pPr>
              <w:spacing w:beforeAutospacing="1" w:afterAutospacing="1"/>
              <w:jc w:val="right"/>
            </w:pPr>
            <w:r w:rsidRPr="007E0606">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14:paraId="244E230E" w14:textId="77777777" w:rsidR="005C2475" w:rsidRPr="007E0606" w:rsidRDefault="005C2475" w:rsidP="00F1146E">
            <w:pPr>
              <w:spacing w:beforeAutospacing="1" w:afterAutospacing="1"/>
              <w:jc w:val="right"/>
            </w:pPr>
            <w:r w:rsidRPr="007E0606">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14:paraId="64A383A2" w14:textId="77777777" w:rsidR="005C2475" w:rsidRPr="007E0606" w:rsidRDefault="005C2475" w:rsidP="00F1146E">
            <w:pPr>
              <w:spacing w:beforeAutospacing="1" w:afterAutospacing="1"/>
              <w:jc w:val="right"/>
            </w:pPr>
            <w:r w:rsidRPr="007E0606">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14:paraId="6FFDDCDA" w14:textId="77777777" w:rsidR="005C2475" w:rsidRPr="007E0606" w:rsidRDefault="005C2475" w:rsidP="00F1146E">
            <w:pPr>
              <w:spacing w:beforeAutospacing="1" w:afterAutospacing="1"/>
              <w:jc w:val="right"/>
            </w:pPr>
            <w:r w:rsidRPr="007E0606">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14:paraId="790E92D3" w14:textId="77777777" w:rsidR="005C2475" w:rsidRPr="007E0606" w:rsidRDefault="005C2475" w:rsidP="00F1146E">
            <w:pPr>
              <w:spacing w:beforeAutospacing="1" w:afterAutospacing="1"/>
              <w:jc w:val="right"/>
            </w:pPr>
            <w:r w:rsidRPr="007E0606">
              <w:rPr>
                <w:color w:val="000000"/>
              </w:rPr>
              <w:t>0</w:t>
            </w:r>
          </w:p>
        </w:tc>
      </w:tr>
    </w:tbl>
    <w:p w14:paraId="54683E72" w14:textId="3973A22E" w:rsidR="005C2475" w:rsidRDefault="005C2475" w:rsidP="005C2475">
      <w:pPr>
        <w:pStyle w:val="Caption"/>
        <w:jc w:val="center"/>
        <w:rPr>
          <w:rFonts w:asciiTheme="minorHAnsi" w:hAnsiTheme="minorHAnsi"/>
          <w:sz w:val="18"/>
          <w:szCs w:val="18"/>
        </w:rPr>
      </w:pPr>
      <w:r w:rsidRPr="00E00BD8">
        <w:rPr>
          <w:rFonts w:asciiTheme="minorHAnsi" w:hAnsiTheme="minorHAnsi"/>
          <w:sz w:val="18"/>
          <w:szCs w:val="18"/>
        </w:rPr>
        <w:t xml:space="preserve">Table </w:t>
      </w:r>
      <w:r w:rsidR="006B516A" w:rsidRPr="00E00BD8">
        <w:rPr>
          <w:rFonts w:asciiTheme="minorHAnsi" w:hAnsiTheme="minorHAnsi"/>
          <w:sz w:val="18"/>
          <w:szCs w:val="18"/>
        </w:rPr>
        <w:t>12</w:t>
      </w:r>
      <w:r w:rsidRPr="00E00BD8">
        <w:rPr>
          <w:rFonts w:asciiTheme="minorHAnsi" w:hAnsiTheme="minorHAnsi"/>
          <w:sz w:val="18"/>
          <w:szCs w:val="18"/>
        </w:rPr>
        <w:t xml:space="preserve"> - Homeless Needs Assessment </w:t>
      </w:r>
    </w:p>
    <w:p w14:paraId="3E3077E0" w14:textId="1C23102D" w:rsidR="005C2475" w:rsidRPr="00FA10AF" w:rsidRDefault="00FA10AF" w:rsidP="00FA10AF">
      <w:pPr>
        <w:jc w:val="center"/>
        <w:rPr>
          <w:sz w:val="16"/>
          <w:szCs w:val="16"/>
        </w:rPr>
      </w:pPr>
      <w:r w:rsidRPr="007B7FBA">
        <w:rPr>
          <w:sz w:val="16"/>
          <w:szCs w:val="16"/>
        </w:rPr>
        <w:t>Source: 2022 Point-In-Time Count; Rural Nevada Continuum of Care</w:t>
      </w:r>
    </w:p>
    <w:p w14:paraId="6C871662" w14:textId="4006569D" w:rsidR="1466651A" w:rsidRDefault="6F88F1E9">
      <w:r>
        <w:t>Point</w:t>
      </w:r>
      <w:r w:rsidR="00FA10AF">
        <w:t>-</w:t>
      </w:r>
      <w:r>
        <w:t>in</w:t>
      </w:r>
      <w:r w:rsidR="00FA10AF">
        <w:t>-</w:t>
      </w:r>
      <w:r>
        <w:t>Time Interviews revealed that</w:t>
      </w:r>
      <w:r w:rsidR="6A5E7853">
        <w:t>:</w:t>
      </w:r>
    </w:p>
    <w:p w14:paraId="0653C0D5" w14:textId="0901C1DF" w:rsidR="005C2475" w:rsidRDefault="428B502B" w:rsidP="000E20BD">
      <w:pPr>
        <w:pStyle w:val="ListParagraph"/>
        <w:numPr>
          <w:ilvl w:val="1"/>
          <w:numId w:val="1"/>
        </w:numPr>
      </w:pPr>
      <w:r>
        <w:t>Highest barrier to permanent housing was reported as “can’t afford rent</w:t>
      </w:r>
      <w:r w:rsidR="766905B3">
        <w:t>,</w:t>
      </w:r>
      <w:r w:rsidR="000E20BD">
        <w:t>”</w:t>
      </w:r>
    </w:p>
    <w:p w14:paraId="3128D32E" w14:textId="3A673CB9" w:rsidR="005C2475" w:rsidRDefault="428B502B" w:rsidP="000E20BD">
      <w:pPr>
        <w:pStyle w:val="ListParagraph"/>
        <w:numPr>
          <w:ilvl w:val="1"/>
          <w:numId w:val="1"/>
        </w:numPr>
      </w:pPr>
      <w:r>
        <w:t xml:space="preserve">Second is </w:t>
      </w:r>
      <w:r w:rsidR="1AE7C331">
        <w:t>no transportation</w:t>
      </w:r>
      <w:r w:rsidR="53FDB203">
        <w:t xml:space="preserve">, and </w:t>
      </w:r>
    </w:p>
    <w:p w14:paraId="79D87662" w14:textId="077DE6C1" w:rsidR="53FDB203" w:rsidRDefault="53FDB203" w:rsidP="000E20BD">
      <w:pPr>
        <w:pStyle w:val="ListParagraph"/>
        <w:numPr>
          <w:ilvl w:val="1"/>
          <w:numId w:val="1"/>
        </w:numPr>
      </w:pPr>
      <w:r w:rsidRPr="390DB0DF">
        <w:t xml:space="preserve">Third is bad credit and family problems. </w:t>
      </w:r>
    </w:p>
    <w:p w14:paraId="7E854AA2" w14:textId="77777777" w:rsidR="007B7FBA" w:rsidRDefault="007B7FBA">
      <w:pPr>
        <w:spacing w:after="160" w:line="259" w:lineRule="auto"/>
        <w:rPr>
          <w:b/>
          <w:sz w:val="24"/>
          <w:szCs w:val="24"/>
        </w:rPr>
      </w:pPr>
      <w:r>
        <w:rPr>
          <w:b/>
          <w:sz w:val="24"/>
          <w:szCs w:val="24"/>
        </w:rPr>
        <w:br w:type="page"/>
      </w:r>
    </w:p>
    <w:p w14:paraId="4C5AC9F3" w14:textId="5C6DE209" w:rsidR="005C2475" w:rsidRDefault="005C2475" w:rsidP="005C2475">
      <w:pPr>
        <w:rPr>
          <w:b/>
          <w:sz w:val="24"/>
          <w:szCs w:val="24"/>
        </w:rPr>
      </w:pPr>
      <w:r w:rsidRPr="00EE2298">
        <w:rPr>
          <w:b/>
          <w:sz w:val="24"/>
          <w:szCs w:val="24"/>
        </w:rPr>
        <w:lastRenderedPageBreak/>
        <w:t>If data is n</w:t>
      </w:r>
      <w:r w:rsidRPr="00BF5B83">
        <w:rPr>
          <w:b/>
          <w:sz w:val="24"/>
          <w:szCs w:val="24"/>
        </w:rPr>
        <w:t>ot</w:t>
      </w:r>
      <w:r>
        <w:rPr>
          <w:b/>
          <w:sz w:val="24"/>
          <w:szCs w:val="24"/>
        </w:rPr>
        <w:t xml:space="preserve"> available for the categories "number of persons becoming and exiting homelessness each year," and "number of days that </w:t>
      </w:r>
      <w:proofErr w:type="gramStart"/>
      <w:r>
        <w:rPr>
          <w:b/>
          <w:sz w:val="24"/>
          <w:szCs w:val="24"/>
        </w:rPr>
        <w:t>persons</w:t>
      </w:r>
      <w:proofErr w:type="gramEnd"/>
      <w:r>
        <w:rPr>
          <w:b/>
          <w:sz w:val="24"/>
          <w:szCs w:val="24"/>
        </w:rPr>
        <w:t xml:space="preserve"> experience homelessness," describe these categories for each homeless population type (including chronically homeless individuals and families, families with children, veterans and their families, and unaccompanied youth):</w:t>
      </w:r>
    </w:p>
    <w:p w14:paraId="305588CD" w14:textId="77777777" w:rsidR="007B7FBA" w:rsidRDefault="005C2475" w:rsidP="007B7FBA">
      <w:pPr>
        <w:spacing w:before="100" w:beforeAutospacing="1" w:after="100" w:afterAutospacing="1"/>
        <w:rPr>
          <w:rFonts w:cs="Arial"/>
        </w:rPr>
      </w:pPr>
      <w:r>
        <w:rPr>
          <w:rFonts w:cs="Arial"/>
        </w:rPr>
        <w:t>Information is not available.</w:t>
      </w:r>
    </w:p>
    <w:p w14:paraId="47FDA70E" w14:textId="1D9676BA" w:rsidR="005C2475" w:rsidRDefault="005C2475" w:rsidP="007B7FBA">
      <w:pPr>
        <w:spacing w:before="100" w:beforeAutospacing="1" w:after="100" w:afterAutospacing="1"/>
        <w:rPr>
          <w:b/>
          <w:sz w:val="24"/>
          <w:szCs w:val="24"/>
        </w:rPr>
      </w:pPr>
      <w:r>
        <w:rPr>
          <w:b/>
          <w:sz w:val="24"/>
          <w:szCs w:val="24"/>
        </w:rPr>
        <w:t>Nature and Extent of Homelessness: (Optional)</w:t>
      </w:r>
    </w:p>
    <w:tbl>
      <w:tblPr>
        <w:tblStyle w:val="TableGrid"/>
        <w:tblW w:w="0" w:type="auto"/>
        <w:tblLook w:val="04A0" w:firstRow="1" w:lastRow="0" w:firstColumn="1" w:lastColumn="0" w:noHBand="0" w:noVBand="1"/>
      </w:tblPr>
      <w:tblGrid>
        <w:gridCol w:w="2930"/>
        <w:gridCol w:w="3112"/>
        <w:gridCol w:w="3193"/>
      </w:tblGrid>
      <w:tr w:rsidR="005C2475" w14:paraId="2948925B" w14:textId="77777777" w:rsidTr="00F1146E">
        <w:trPr>
          <w:cantSplit/>
          <w:tblHeader/>
        </w:trPr>
        <w:tc>
          <w:tcPr>
            <w:tcW w:w="3009" w:type="dxa"/>
            <w:tcBorders>
              <w:top w:val="single" w:sz="4" w:space="0" w:color="auto"/>
              <w:left w:val="single" w:sz="4" w:space="0" w:color="auto"/>
              <w:bottom w:val="single" w:sz="4" w:space="0" w:color="auto"/>
              <w:right w:val="single" w:sz="4" w:space="0" w:color="auto"/>
            </w:tcBorders>
            <w:hideMark/>
          </w:tcPr>
          <w:p w14:paraId="68FEA14B" w14:textId="77777777" w:rsidR="005C2475" w:rsidRDefault="005C2475" w:rsidP="00F1146E">
            <w:pPr>
              <w:keepNext/>
              <w:widowControl w:val="0"/>
              <w:rPr>
                <w:b/>
                <w:sz w:val="24"/>
                <w:szCs w:val="24"/>
              </w:rPr>
            </w:pPr>
            <w:r>
              <w:rPr>
                <w:b/>
                <w:sz w:val="24"/>
                <w:szCs w:val="24"/>
              </w:rPr>
              <w:t>Race:</w:t>
            </w:r>
          </w:p>
        </w:tc>
        <w:tc>
          <w:tcPr>
            <w:tcW w:w="3195" w:type="dxa"/>
            <w:tcBorders>
              <w:top w:val="single" w:sz="4" w:space="0" w:color="auto"/>
              <w:left w:val="single" w:sz="4" w:space="0" w:color="auto"/>
              <w:bottom w:val="single" w:sz="4" w:space="0" w:color="auto"/>
              <w:right w:val="single" w:sz="4" w:space="0" w:color="auto"/>
            </w:tcBorders>
            <w:hideMark/>
          </w:tcPr>
          <w:p w14:paraId="0B7EB8F4" w14:textId="77777777" w:rsidR="005C2475" w:rsidRDefault="005C2475" w:rsidP="00F1146E">
            <w:pPr>
              <w:keepNext/>
              <w:widowControl w:val="0"/>
              <w:rPr>
                <w:b/>
                <w:sz w:val="24"/>
                <w:szCs w:val="24"/>
              </w:rPr>
            </w:pPr>
            <w:r>
              <w:rPr>
                <w:b/>
                <w:sz w:val="24"/>
                <w:szCs w:val="24"/>
              </w:rPr>
              <w:t>Sheltered:</w:t>
            </w:r>
          </w:p>
        </w:tc>
        <w:tc>
          <w:tcPr>
            <w:tcW w:w="3271" w:type="dxa"/>
            <w:tcBorders>
              <w:top w:val="single" w:sz="4" w:space="0" w:color="auto"/>
              <w:left w:val="single" w:sz="4" w:space="0" w:color="auto"/>
              <w:bottom w:val="single" w:sz="4" w:space="0" w:color="auto"/>
              <w:right w:val="single" w:sz="4" w:space="0" w:color="auto"/>
            </w:tcBorders>
            <w:hideMark/>
          </w:tcPr>
          <w:p w14:paraId="178A220A" w14:textId="77777777" w:rsidR="005C2475" w:rsidRDefault="005C2475" w:rsidP="00F1146E">
            <w:pPr>
              <w:keepNext/>
              <w:widowControl w:val="0"/>
              <w:rPr>
                <w:b/>
                <w:sz w:val="24"/>
                <w:szCs w:val="24"/>
              </w:rPr>
            </w:pPr>
            <w:r>
              <w:rPr>
                <w:b/>
                <w:sz w:val="24"/>
                <w:szCs w:val="24"/>
              </w:rPr>
              <w:t>Unsheltered (optional)</w:t>
            </w:r>
          </w:p>
        </w:tc>
      </w:tr>
      <w:tr w:rsidR="005C2475" w14:paraId="26D0AA64" w14:textId="77777777" w:rsidTr="00F1146E">
        <w:trPr>
          <w:cantSplit/>
        </w:trPr>
        <w:tc>
          <w:tcPr>
            <w:tcW w:w="0" w:type="auto"/>
            <w:tcBorders>
              <w:top w:val="single" w:sz="4" w:space="0" w:color="auto"/>
              <w:left w:val="single" w:sz="4" w:space="0" w:color="auto"/>
              <w:bottom w:val="single" w:sz="4" w:space="0" w:color="auto"/>
              <w:right w:val="single" w:sz="4" w:space="0" w:color="auto"/>
            </w:tcBorders>
          </w:tcPr>
          <w:p w14:paraId="602373CA" w14:textId="77777777" w:rsidR="005C2475" w:rsidRDefault="005C2475" w:rsidP="00F1146E">
            <w:pPr>
              <w:spacing w:beforeAutospacing="1" w:afterAutospacing="1"/>
            </w:pPr>
            <w:r>
              <w:rPr>
                <w:color w:val="000000"/>
              </w:rPr>
              <w:t>White</w:t>
            </w:r>
          </w:p>
        </w:tc>
        <w:tc>
          <w:tcPr>
            <w:tcW w:w="0" w:type="auto"/>
            <w:tcBorders>
              <w:top w:val="single" w:sz="4" w:space="0" w:color="auto"/>
              <w:left w:val="single" w:sz="4" w:space="0" w:color="auto"/>
              <w:bottom w:val="single" w:sz="4" w:space="0" w:color="auto"/>
              <w:right w:val="single" w:sz="4" w:space="0" w:color="auto"/>
            </w:tcBorders>
            <w:vAlign w:val="bottom"/>
          </w:tcPr>
          <w:p w14:paraId="4B1DF834" w14:textId="77777777" w:rsidR="005C2475" w:rsidRDefault="005C2475" w:rsidP="00F1146E">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14:paraId="57C7CB57" w14:textId="51F78538" w:rsidR="005C2475" w:rsidRDefault="00792984" w:rsidP="00F1146E">
            <w:pPr>
              <w:spacing w:beforeAutospacing="1" w:afterAutospacing="1"/>
              <w:jc w:val="right"/>
            </w:pPr>
            <w:r>
              <w:t>54</w:t>
            </w:r>
          </w:p>
        </w:tc>
      </w:tr>
      <w:tr w:rsidR="005C2475" w14:paraId="37DDF908" w14:textId="77777777" w:rsidTr="00F1146E">
        <w:trPr>
          <w:cantSplit/>
        </w:trPr>
        <w:tc>
          <w:tcPr>
            <w:tcW w:w="0" w:type="auto"/>
            <w:tcBorders>
              <w:top w:val="single" w:sz="4" w:space="0" w:color="auto"/>
              <w:left w:val="single" w:sz="4" w:space="0" w:color="auto"/>
              <w:bottom w:val="single" w:sz="4" w:space="0" w:color="auto"/>
              <w:right w:val="single" w:sz="4" w:space="0" w:color="auto"/>
            </w:tcBorders>
          </w:tcPr>
          <w:p w14:paraId="2E257361" w14:textId="77777777" w:rsidR="005C2475" w:rsidRDefault="005C2475" w:rsidP="00F1146E">
            <w:pPr>
              <w:spacing w:beforeAutospacing="1" w:afterAutospacing="1"/>
            </w:pPr>
            <w:r>
              <w:rPr>
                <w:color w:val="000000"/>
              </w:rPr>
              <w:t>Black or African American</w:t>
            </w:r>
          </w:p>
        </w:tc>
        <w:tc>
          <w:tcPr>
            <w:tcW w:w="0" w:type="auto"/>
            <w:tcBorders>
              <w:top w:val="single" w:sz="4" w:space="0" w:color="auto"/>
              <w:left w:val="single" w:sz="4" w:space="0" w:color="auto"/>
              <w:bottom w:val="single" w:sz="4" w:space="0" w:color="auto"/>
              <w:right w:val="single" w:sz="4" w:space="0" w:color="auto"/>
            </w:tcBorders>
            <w:vAlign w:val="bottom"/>
          </w:tcPr>
          <w:p w14:paraId="6DC81ACA" w14:textId="77777777" w:rsidR="005C2475" w:rsidRDefault="005C2475" w:rsidP="00F1146E">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14:paraId="30B8AD52" w14:textId="49A4B2C5" w:rsidR="005C2475" w:rsidRDefault="00CA06EE" w:rsidP="00F1146E">
            <w:pPr>
              <w:spacing w:beforeAutospacing="1" w:afterAutospacing="1"/>
              <w:jc w:val="right"/>
            </w:pPr>
            <w:r>
              <w:t>1</w:t>
            </w:r>
          </w:p>
        </w:tc>
      </w:tr>
      <w:tr w:rsidR="005C2475" w14:paraId="4BABF36D" w14:textId="77777777" w:rsidTr="00F1146E">
        <w:trPr>
          <w:cantSplit/>
        </w:trPr>
        <w:tc>
          <w:tcPr>
            <w:tcW w:w="0" w:type="auto"/>
            <w:tcBorders>
              <w:top w:val="single" w:sz="4" w:space="0" w:color="auto"/>
              <w:left w:val="single" w:sz="4" w:space="0" w:color="auto"/>
              <w:bottom w:val="single" w:sz="4" w:space="0" w:color="auto"/>
              <w:right w:val="single" w:sz="4" w:space="0" w:color="auto"/>
            </w:tcBorders>
          </w:tcPr>
          <w:p w14:paraId="59A7845E" w14:textId="77777777" w:rsidR="005C2475" w:rsidRDefault="005C2475" w:rsidP="00F1146E">
            <w:pPr>
              <w:spacing w:beforeAutospacing="1" w:afterAutospacing="1"/>
            </w:pPr>
            <w:r>
              <w:rPr>
                <w:color w:val="000000"/>
              </w:rPr>
              <w:t>Asian</w:t>
            </w:r>
          </w:p>
        </w:tc>
        <w:tc>
          <w:tcPr>
            <w:tcW w:w="0" w:type="auto"/>
            <w:tcBorders>
              <w:top w:val="single" w:sz="4" w:space="0" w:color="auto"/>
              <w:left w:val="single" w:sz="4" w:space="0" w:color="auto"/>
              <w:bottom w:val="single" w:sz="4" w:space="0" w:color="auto"/>
              <w:right w:val="single" w:sz="4" w:space="0" w:color="auto"/>
            </w:tcBorders>
            <w:vAlign w:val="bottom"/>
          </w:tcPr>
          <w:p w14:paraId="0A8DE989" w14:textId="77777777" w:rsidR="005C2475" w:rsidRDefault="005C2475" w:rsidP="00F1146E">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14:paraId="0144E904" w14:textId="77777777" w:rsidR="005C2475" w:rsidRDefault="005C2475" w:rsidP="00F1146E">
            <w:pPr>
              <w:spacing w:beforeAutospacing="1" w:afterAutospacing="1"/>
              <w:jc w:val="right"/>
            </w:pPr>
            <w:r>
              <w:rPr>
                <w:color w:val="000000"/>
              </w:rPr>
              <w:t>0</w:t>
            </w:r>
          </w:p>
        </w:tc>
      </w:tr>
      <w:tr w:rsidR="005C2475" w14:paraId="0771B0BC" w14:textId="77777777" w:rsidTr="00F1146E">
        <w:trPr>
          <w:cantSplit/>
        </w:trPr>
        <w:tc>
          <w:tcPr>
            <w:tcW w:w="0" w:type="auto"/>
            <w:tcBorders>
              <w:top w:val="single" w:sz="4" w:space="0" w:color="auto"/>
              <w:left w:val="single" w:sz="4" w:space="0" w:color="auto"/>
              <w:bottom w:val="single" w:sz="4" w:space="0" w:color="auto"/>
              <w:right w:val="single" w:sz="4" w:space="0" w:color="auto"/>
            </w:tcBorders>
          </w:tcPr>
          <w:p w14:paraId="1EA6868D" w14:textId="77777777" w:rsidR="005C2475" w:rsidRDefault="005C2475" w:rsidP="00F1146E">
            <w:pPr>
              <w:spacing w:beforeAutospacing="1" w:afterAutospacing="1"/>
            </w:pPr>
            <w:r>
              <w:rPr>
                <w:color w:val="000000"/>
              </w:rPr>
              <w:t>American Indian or Alaska Native</w:t>
            </w:r>
          </w:p>
        </w:tc>
        <w:tc>
          <w:tcPr>
            <w:tcW w:w="0" w:type="auto"/>
            <w:tcBorders>
              <w:top w:val="single" w:sz="4" w:space="0" w:color="auto"/>
              <w:left w:val="single" w:sz="4" w:space="0" w:color="auto"/>
              <w:bottom w:val="single" w:sz="4" w:space="0" w:color="auto"/>
              <w:right w:val="single" w:sz="4" w:space="0" w:color="auto"/>
            </w:tcBorders>
            <w:vAlign w:val="bottom"/>
          </w:tcPr>
          <w:p w14:paraId="75848804" w14:textId="77777777" w:rsidR="005C2475" w:rsidRDefault="005C2475" w:rsidP="00F1146E">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14:paraId="7862F584" w14:textId="03294FCB" w:rsidR="005C2475" w:rsidRDefault="00CA06EE" w:rsidP="00F1146E">
            <w:pPr>
              <w:spacing w:beforeAutospacing="1" w:afterAutospacing="1"/>
              <w:jc w:val="right"/>
            </w:pPr>
            <w:r>
              <w:rPr>
                <w:color w:val="000000"/>
              </w:rPr>
              <w:t>4</w:t>
            </w:r>
          </w:p>
        </w:tc>
      </w:tr>
      <w:tr w:rsidR="005C2475" w14:paraId="07A2AE45" w14:textId="77777777" w:rsidTr="00F1146E">
        <w:trPr>
          <w:cantSplit/>
        </w:trPr>
        <w:tc>
          <w:tcPr>
            <w:tcW w:w="0" w:type="auto"/>
            <w:tcBorders>
              <w:top w:val="single" w:sz="4" w:space="0" w:color="auto"/>
              <w:left w:val="single" w:sz="4" w:space="0" w:color="auto"/>
              <w:bottom w:val="single" w:sz="4" w:space="0" w:color="auto"/>
              <w:right w:val="single" w:sz="4" w:space="0" w:color="auto"/>
            </w:tcBorders>
          </w:tcPr>
          <w:p w14:paraId="2F95BF71" w14:textId="77777777" w:rsidR="005C2475" w:rsidRDefault="005C2475" w:rsidP="00F1146E">
            <w:pPr>
              <w:spacing w:beforeAutospacing="1" w:afterAutospacing="1"/>
            </w:pPr>
            <w:r>
              <w:rPr>
                <w:color w:val="000000"/>
              </w:rPr>
              <w:t>Pacific Islander</w:t>
            </w:r>
          </w:p>
        </w:tc>
        <w:tc>
          <w:tcPr>
            <w:tcW w:w="0" w:type="auto"/>
            <w:tcBorders>
              <w:top w:val="single" w:sz="4" w:space="0" w:color="auto"/>
              <w:left w:val="single" w:sz="4" w:space="0" w:color="auto"/>
              <w:bottom w:val="single" w:sz="4" w:space="0" w:color="auto"/>
              <w:right w:val="single" w:sz="4" w:space="0" w:color="auto"/>
            </w:tcBorders>
            <w:vAlign w:val="bottom"/>
          </w:tcPr>
          <w:p w14:paraId="1EDE0CCC" w14:textId="77777777" w:rsidR="005C2475" w:rsidRDefault="005C2475" w:rsidP="00F1146E">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14:paraId="479DB12C" w14:textId="77777777" w:rsidR="005C2475" w:rsidRDefault="005C2475" w:rsidP="00F1146E">
            <w:pPr>
              <w:spacing w:beforeAutospacing="1" w:afterAutospacing="1"/>
              <w:jc w:val="right"/>
            </w:pPr>
            <w:r>
              <w:rPr>
                <w:color w:val="000000"/>
              </w:rPr>
              <w:t>0</w:t>
            </w:r>
          </w:p>
        </w:tc>
      </w:tr>
      <w:tr w:rsidR="005C2475" w14:paraId="29FF116A" w14:textId="77777777" w:rsidTr="00F1146E">
        <w:trPr>
          <w:cantSplit/>
          <w:tblHeader/>
        </w:trPr>
        <w:tc>
          <w:tcPr>
            <w:tcW w:w="3009" w:type="dxa"/>
            <w:tcBorders>
              <w:top w:val="single" w:sz="4" w:space="0" w:color="auto"/>
              <w:left w:val="single" w:sz="4" w:space="0" w:color="auto"/>
              <w:bottom w:val="single" w:sz="4" w:space="0" w:color="auto"/>
              <w:right w:val="single" w:sz="4" w:space="0" w:color="auto"/>
            </w:tcBorders>
            <w:hideMark/>
          </w:tcPr>
          <w:p w14:paraId="070432E9" w14:textId="77777777" w:rsidR="005C2475" w:rsidRDefault="005C2475" w:rsidP="00F1146E">
            <w:pPr>
              <w:keepNext/>
              <w:widowControl w:val="0"/>
              <w:rPr>
                <w:b/>
                <w:sz w:val="24"/>
                <w:szCs w:val="24"/>
              </w:rPr>
            </w:pPr>
            <w:r>
              <w:rPr>
                <w:b/>
                <w:sz w:val="24"/>
                <w:szCs w:val="24"/>
              </w:rPr>
              <w:t>Ethnicity:</w:t>
            </w:r>
          </w:p>
        </w:tc>
        <w:tc>
          <w:tcPr>
            <w:tcW w:w="3195" w:type="dxa"/>
            <w:tcBorders>
              <w:top w:val="single" w:sz="4" w:space="0" w:color="auto"/>
              <w:left w:val="single" w:sz="4" w:space="0" w:color="auto"/>
              <w:bottom w:val="single" w:sz="4" w:space="0" w:color="auto"/>
              <w:right w:val="single" w:sz="4" w:space="0" w:color="auto"/>
            </w:tcBorders>
            <w:hideMark/>
          </w:tcPr>
          <w:p w14:paraId="4721BDB5" w14:textId="77777777" w:rsidR="005C2475" w:rsidRDefault="005C2475" w:rsidP="00F1146E">
            <w:pPr>
              <w:keepNext/>
              <w:widowControl w:val="0"/>
              <w:rPr>
                <w:b/>
                <w:sz w:val="24"/>
                <w:szCs w:val="24"/>
              </w:rPr>
            </w:pPr>
            <w:r>
              <w:rPr>
                <w:b/>
                <w:sz w:val="24"/>
                <w:szCs w:val="24"/>
              </w:rPr>
              <w:t>Sheltered:</w:t>
            </w:r>
          </w:p>
        </w:tc>
        <w:tc>
          <w:tcPr>
            <w:tcW w:w="3271" w:type="dxa"/>
            <w:tcBorders>
              <w:top w:val="single" w:sz="4" w:space="0" w:color="auto"/>
              <w:left w:val="single" w:sz="4" w:space="0" w:color="auto"/>
              <w:bottom w:val="single" w:sz="4" w:space="0" w:color="auto"/>
              <w:right w:val="single" w:sz="4" w:space="0" w:color="auto"/>
            </w:tcBorders>
            <w:hideMark/>
          </w:tcPr>
          <w:p w14:paraId="747790E8" w14:textId="77777777" w:rsidR="005C2475" w:rsidRDefault="005C2475" w:rsidP="00F1146E">
            <w:pPr>
              <w:keepNext/>
              <w:widowControl w:val="0"/>
              <w:rPr>
                <w:b/>
                <w:sz w:val="24"/>
                <w:szCs w:val="24"/>
              </w:rPr>
            </w:pPr>
            <w:r>
              <w:rPr>
                <w:b/>
                <w:sz w:val="24"/>
                <w:szCs w:val="24"/>
              </w:rPr>
              <w:t>Unsheltered (optional)</w:t>
            </w:r>
          </w:p>
        </w:tc>
      </w:tr>
      <w:tr w:rsidR="005C2475" w14:paraId="6F280E35" w14:textId="77777777" w:rsidTr="00F1146E">
        <w:trPr>
          <w:cantSplit/>
        </w:trPr>
        <w:tc>
          <w:tcPr>
            <w:tcW w:w="0" w:type="auto"/>
            <w:tcBorders>
              <w:top w:val="single" w:sz="4" w:space="0" w:color="auto"/>
              <w:left w:val="single" w:sz="4" w:space="0" w:color="auto"/>
              <w:bottom w:val="single" w:sz="4" w:space="0" w:color="auto"/>
              <w:right w:val="single" w:sz="4" w:space="0" w:color="auto"/>
            </w:tcBorders>
          </w:tcPr>
          <w:p w14:paraId="394BD02C" w14:textId="77777777" w:rsidR="005C2475" w:rsidRDefault="005C2475" w:rsidP="00F1146E">
            <w:pPr>
              <w:spacing w:beforeAutospacing="1" w:afterAutospacing="1"/>
            </w:pPr>
            <w:r>
              <w:rPr>
                <w:color w:val="000000"/>
              </w:rPr>
              <w:t>Hispanic</w:t>
            </w:r>
          </w:p>
        </w:tc>
        <w:tc>
          <w:tcPr>
            <w:tcW w:w="0" w:type="auto"/>
            <w:tcBorders>
              <w:top w:val="single" w:sz="4" w:space="0" w:color="auto"/>
              <w:left w:val="single" w:sz="4" w:space="0" w:color="auto"/>
              <w:bottom w:val="single" w:sz="4" w:space="0" w:color="auto"/>
              <w:right w:val="single" w:sz="4" w:space="0" w:color="auto"/>
            </w:tcBorders>
            <w:vAlign w:val="bottom"/>
          </w:tcPr>
          <w:p w14:paraId="2C7DF875" w14:textId="77777777" w:rsidR="005C2475" w:rsidRDefault="005C2475" w:rsidP="00F1146E">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14:paraId="77B17D7D" w14:textId="7F81AFFA" w:rsidR="005C2475" w:rsidRDefault="00792984" w:rsidP="00F1146E">
            <w:pPr>
              <w:spacing w:beforeAutospacing="1" w:afterAutospacing="1"/>
              <w:jc w:val="right"/>
            </w:pPr>
            <w:r>
              <w:t>1</w:t>
            </w:r>
          </w:p>
        </w:tc>
      </w:tr>
      <w:tr w:rsidR="005C2475" w14:paraId="51631C4E" w14:textId="77777777" w:rsidTr="00F1146E">
        <w:trPr>
          <w:cantSplit/>
        </w:trPr>
        <w:tc>
          <w:tcPr>
            <w:tcW w:w="0" w:type="auto"/>
            <w:tcBorders>
              <w:top w:val="single" w:sz="4" w:space="0" w:color="auto"/>
              <w:left w:val="single" w:sz="4" w:space="0" w:color="auto"/>
              <w:bottom w:val="single" w:sz="4" w:space="0" w:color="auto"/>
              <w:right w:val="single" w:sz="4" w:space="0" w:color="auto"/>
            </w:tcBorders>
          </w:tcPr>
          <w:p w14:paraId="6EB5F35F" w14:textId="77777777" w:rsidR="005C2475" w:rsidRDefault="005C2475" w:rsidP="00F1146E">
            <w:pPr>
              <w:spacing w:beforeAutospacing="1" w:afterAutospacing="1"/>
            </w:pPr>
            <w:r>
              <w:rPr>
                <w:color w:val="000000"/>
              </w:rPr>
              <w:t>Not Hispanic</w:t>
            </w:r>
          </w:p>
        </w:tc>
        <w:tc>
          <w:tcPr>
            <w:tcW w:w="0" w:type="auto"/>
            <w:tcBorders>
              <w:top w:val="single" w:sz="4" w:space="0" w:color="auto"/>
              <w:left w:val="single" w:sz="4" w:space="0" w:color="auto"/>
              <w:bottom w:val="single" w:sz="4" w:space="0" w:color="auto"/>
              <w:right w:val="single" w:sz="4" w:space="0" w:color="auto"/>
            </w:tcBorders>
            <w:vAlign w:val="bottom"/>
          </w:tcPr>
          <w:p w14:paraId="554687E9" w14:textId="77777777" w:rsidR="005C2475" w:rsidRDefault="005C2475" w:rsidP="00F1146E">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14:paraId="0DD8CDFD" w14:textId="7654E9BB" w:rsidR="005C2475" w:rsidRDefault="00792984" w:rsidP="00F1146E">
            <w:pPr>
              <w:spacing w:beforeAutospacing="1" w:afterAutospacing="1"/>
              <w:jc w:val="right"/>
            </w:pPr>
            <w:r>
              <w:t>17</w:t>
            </w:r>
          </w:p>
        </w:tc>
      </w:tr>
    </w:tbl>
    <w:p w14:paraId="6241BB6B" w14:textId="24F42187" w:rsidR="005C2475" w:rsidRPr="00E00BD8" w:rsidRDefault="00A313B0" w:rsidP="005C2475">
      <w:pPr>
        <w:keepNext/>
        <w:widowControl w:val="0"/>
        <w:spacing w:after="0" w:line="240" w:lineRule="auto"/>
        <w:jc w:val="center"/>
        <w:rPr>
          <w:b/>
          <w:bCs/>
          <w:sz w:val="18"/>
          <w:szCs w:val="18"/>
        </w:rPr>
      </w:pPr>
      <w:r w:rsidRPr="00E00BD8">
        <w:rPr>
          <w:b/>
          <w:bCs/>
          <w:sz w:val="18"/>
          <w:szCs w:val="18"/>
        </w:rPr>
        <w:t>Table 13</w:t>
      </w:r>
    </w:p>
    <w:p w14:paraId="5AA71538" w14:textId="77777777" w:rsidR="00A313B0" w:rsidRPr="007B7FBA" w:rsidRDefault="00A313B0" w:rsidP="00E00BD8">
      <w:pPr>
        <w:keepNext/>
        <w:widowControl w:val="0"/>
        <w:spacing w:after="0" w:line="240" w:lineRule="auto"/>
        <w:jc w:val="center"/>
        <w:rPr>
          <w:b/>
          <w:bCs/>
          <w:vanish/>
          <w:sz w:val="16"/>
          <w:szCs w:val="16"/>
        </w:rPr>
      </w:pPr>
    </w:p>
    <w:p w14:paraId="0EBFE4F8" w14:textId="77777777" w:rsidR="005C2475" w:rsidRPr="007B7FBA" w:rsidRDefault="005C2475" w:rsidP="00E00BD8">
      <w:pPr>
        <w:spacing w:after="0" w:line="240" w:lineRule="auto"/>
        <w:jc w:val="center"/>
        <w:rPr>
          <w:b/>
          <w:bCs/>
          <w:vanish/>
          <w:sz w:val="16"/>
          <w:szCs w:val="16"/>
        </w:rPr>
      </w:pPr>
    </w:p>
    <w:p w14:paraId="338AA35F" w14:textId="072D90CE" w:rsidR="003F4C05" w:rsidRPr="007B7FBA" w:rsidRDefault="003F4C05" w:rsidP="00E00BD8">
      <w:pPr>
        <w:jc w:val="center"/>
        <w:rPr>
          <w:sz w:val="16"/>
          <w:szCs w:val="16"/>
        </w:rPr>
      </w:pPr>
      <w:r w:rsidRPr="007B7FBA">
        <w:rPr>
          <w:sz w:val="16"/>
          <w:szCs w:val="16"/>
        </w:rPr>
        <w:t xml:space="preserve">Source: </w:t>
      </w:r>
      <w:r w:rsidR="00AC2DC1" w:rsidRPr="007B7FBA">
        <w:rPr>
          <w:sz w:val="16"/>
          <w:szCs w:val="16"/>
        </w:rPr>
        <w:t>2022 Point-In-Time Count; Rural Nevada Continuum of Care</w:t>
      </w:r>
    </w:p>
    <w:p w14:paraId="2DDCC13C" w14:textId="77777777" w:rsidR="005C2475" w:rsidRDefault="005C2475" w:rsidP="005C2475">
      <w:pPr>
        <w:rPr>
          <w:b/>
          <w:sz w:val="24"/>
          <w:szCs w:val="24"/>
        </w:rPr>
      </w:pPr>
      <w:r>
        <w:rPr>
          <w:b/>
          <w:sz w:val="24"/>
          <w:szCs w:val="24"/>
        </w:rPr>
        <w:t>Estimate the number and type of families in need of housing assistance for families with children and the families of veterans.</w:t>
      </w:r>
    </w:p>
    <w:p w14:paraId="6E6EB915" w14:textId="1B851D1D" w:rsidR="005C2475" w:rsidRDefault="7792B10B" w:rsidP="390DB0DF">
      <w:pPr>
        <w:spacing w:beforeAutospacing="1" w:afterAutospacing="1"/>
        <w:rPr>
          <w:rFonts w:cs="Arial"/>
        </w:rPr>
      </w:pPr>
      <w:r w:rsidRPr="390DB0DF">
        <w:rPr>
          <w:rFonts w:cs="Arial"/>
        </w:rPr>
        <w:t>Ru</w:t>
      </w:r>
      <w:r w:rsidR="30CC147E" w:rsidRPr="390DB0DF">
        <w:rPr>
          <w:rFonts w:cs="Arial"/>
        </w:rPr>
        <w:t>r</w:t>
      </w:r>
      <w:r w:rsidRPr="390DB0DF">
        <w:rPr>
          <w:rFonts w:cs="Arial"/>
        </w:rPr>
        <w:t xml:space="preserve">al Nevada Continuum of Care (RNCoC) </w:t>
      </w:r>
      <w:r w:rsidR="00980648">
        <w:rPr>
          <w:rFonts w:cs="Arial"/>
        </w:rPr>
        <w:t>maintains</w:t>
      </w:r>
      <w:r w:rsidR="18C865B1" w:rsidRPr="390DB0DF">
        <w:rPr>
          <w:rFonts w:cs="Arial"/>
        </w:rPr>
        <w:t xml:space="preserve"> a H</w:t>
      </w:r>
      <w:r w:rsidR="00B31ED0">
        <w:rPr>
          <w:rFonts w:cs="Arial"/>
        </w:rPr>
        <w:t xml:space="preserve">omeless Management </w:t>
      </w:r>
      <w:r w:rsidR="18C865B1" w:rsidRPr="390DB0DF">
        <w:rPr>
          <w:rFonts w:cs="Arial"/>
        </w:rPr>
        <w:t>I</w:t>
      </w:r>
      <w:r w:rsidR="00B31ED0">
        <w:rPr>
          <w:rFonts w:cs="Arial"/>
        </w:rPr>
        <w:t xml:space="preserve">nformation </w:t>
      </w:r>
      <w:r w:rsidR="18C865B1" w:rsidRPr="390DB0DF">
        <w:rPr>
          <w:rFonts w:cs="Arial"/>
        </w:rPr>
        <w:t>S</w:t>
      </w:r>
      <w:r w:rsidR="00AC0DC7">
        <w:rPr>
          <w:rFonts w:cs="Arial"/>
        </w:rPr>
        <w:t>ystem (HMIS)</w:t>
      </w:r>
      <w:r w:rsidR="18C865B1" w:rsidRPr="390DB0DF">
        <w:rPr>
          <w:rFonts w:cs="Arial"/>
        </w:rPr>
        <w:t xml:space="preserve"> database hosted by </w:t>
      </w:r>
      <w:proofErr w:type="spellStart"/>
      <w:r w:rsidR="18C865B1" w:rsidRPr="390DB0DF">
        <w:rPr>
          <w:rFonts w:cs="Arial"/>
        </w:rPr>
        <w:t>Bitfocus</w:t>
      </w:r>
      <w:proofErr w:type="spellEnd"/>
      <w:r w:rsidR="18C865B1" w:rsidRPr="390DB0DF">
        <w:rPr>
          <w:rFonts w:cs="Arial"/>
        </w:rPr>
        <w:t>/Clarity.  The system</w:t>
      </w:r>
      <w:r w:rsidR="44C5A0DF" w:rsidRPr="390DB0DF">
        <w:rPr>
          <w:rFonts w:cs="Arial"/>
        </w:rPr>
        <w:t xml:space="preserve"> </w:t>
      </w:r>
      <w:r w:rsidR="0030350D">
        <w:rPr>
          <w:rFonts w:cs="Arial"/>
        </w:rPr>
        <w:t xml:space="preserve">places </w:t>
      </w:r>
      <w:r w:rsidR="44C5A0DF" w:rsidRPr="390DB0DF">
        <w:rPr>
          <w:rFonts w:cs="Arial"/>
        </w:rPr>
        <w:t>homeless individuals in a community que</w:t>
      </w:r>
      <w:r w:rsidR="00822EC0">
        <w:rPr>
          <w:rFonts w:cs="Arial"/>
        </w:rPr>
        <w:t>ue</w:t>
      </w:r>
      <w:r w:rsidR="44C5A0DF" w:rsidRPr="390DB0DF">
        <w:rPr>
          <w:rFonts w:cs="Arial"/>
        </w:rPr>
        <w:t xml:space="preserve"> for housing.  </w:t>
      </w:r>
      <w:r w:rsidR="00F92889">
        <w:rPr>
          <w:rFonts w:cs="Arial"/>
        </w:rPr>
        <w:t>As of</w:t>
      </w:r>
      <w:r w:rsidR="44C5A0DF" w:rsidRPr="390DB0DF">
        <w:rPr>
          <w:rFonts w:cs="Arial"/>
        </w:rPr>
        <w:t xml:space="preserve"> June 10, 2023</w:t>
      </w:r>
      <w:r w:rsidR="00F92889">
        <w:rPr>
          <w:rFonts w:cs="Arial"/>
        </w:rPr>
        <w:t>,</w:t>
      </w:r>
      <w:r w:rsidR="44C5A0DF" w:rsidRPr="390DB0DF">
        <w:rPr>
          <w:rFonts w:cs="Arial"/>
        </w:rPr>
        <w:t xml:space="preserve"> </w:t>
      </w:r>
      <w:r w:rsidR="6D78FB95" w:rsidRPr="390DB0DF">
        <w:rPr>
          <w:rFonts w:cs="Arial"/>
        </w:rPr>
        <w:t xml:space="preserve">97 single individuals are pending </w:t>
      </w:r>
      <w:r w:rsidR="00AA68E8">
        <w:rPr>
          <w:rFonts w:cs="Arial"/>
        </w:rPr>
        <w:t xml:space="preserve">for </w:t>
      </w:r>
      <w:r w:rsidR="6D78FB95" w:rsidRPr="390DB0DF">
        <w:rPr>
          <w:rFonts w:cs="Arial"/>
        </w:rPr>
        <w:t xml:space="preserve">a studio or </w:t>
      </w:r>
      <w:r w:rsidR="002549BA">
        <w:rPr>
          <w:rFonts w:cs="Arial"/>
        </w:rPr>
        <w:t>1-</w:t>
      </w:r>
      <w:r w:rsidR="6D78FB95" w:rsidRPr="390DB0DF">
        <w:rPr>
          <w:rFonts w:cs="Arial"/>
        </w:rPr>
        <w:t xml:space="preserve">bedroom placement.  </w:t>
      </w:r>
      <w:r w:rsidR="50E4AB95" w:rsidRPr="390DB0DF">
        <w:rPr>
          <w:rFonts w:cs="Arial"/>
        </w:rPr>
        <w:t xml:space="preserve">Fifty of those individuals were in Carson City at the time of assessment.  Another </w:t>
      </w:r>
      <w:r w:rsidR="00463691">
        <w:rPr>
          <w:rFonts w:cs="Arial"/>
        </w:rPr>
        <w:t>eight</w:t>
      </w:r>
      <w:r w:rsidR="50E4AB95" w:rsidRPr="390DB0DF">
        <w:rPr>
          <w:rFonts w:cs="Arial"/>
        </w:rPr>
        <w:t xml:space="preserve"> </w:t>
      </w:r>
      <w:r w:rsidR="6DEE604B" w:rsidRPr="390DB0DF">
        <w:rPr>
          <w:rFonts w:cs="Arial"/>
        </w:rPr>
        <w:t>are pending for a 2</w:t>
      </w:r>
      <w:r w:rsidR="5F605FC1" w:rsidRPr="390DB0DF">
        <w:rPr>
          <w:rFonts w:cs="Arial"/>
        </w:rPr>
        <w:t>-</w:t>
      </w:r>
      <w:r w:rsidR="6DEE604B" w:rsidRPr="390DB0DF">
        <w:rPr>
          <w:rFonts w:cs="Arial"/>
        </w:rPr>
        <w:t xml:space="preserve"> bedroom unit implying dependents in the hous</w:t>
      </w:r>
      <w:r w:rsidR="25A0E4D2" w:rsidRPr="390DB0DF">
        <w:rPr>
          <w:rFonts w:cs="Arial"/>
        </w:rPr>
        <w:t>e</w:t>
      </w:r>
      <w:r w:rsidR="6DEE604B" w:rsidRPr="390DB0DF">
        <w:rPr>
          <w:rFonts w:cs="Arial"/>
        </w:rPr>
        <w:t>hold.  One is pending a 3</w:t>
      </w:r>
      <w:r w:rsidR="007F49ED">
        <w:rPr>
          <w:rFonts w:cs="Arial"/>
        </w:rPr>
        <w:t>-</w:t>
      </w:r>
      <w:r w:rsidR="0F1E221D" w:rsidRPr="390DB0DF">
        <w:rPr>
          <w:rFonts w:cs="Arial"/>
        </w:rPr>
        <w:t xml:space="preserve">bedroom.  </w:t>
      </w:r>
      <w:r w:rsidR="4DA4A11E" w:rsidRPr="390DB0DF">
        <w:rPr>
          <w:rFonts w:cs="Arial"/>
        </w:rPr>
        <w:t xml:space="preserve">The </w:t>
      </w:r>
      <w:r w:rsidR="6E74CF00" w:rsidRPr="390DB0DF">
        <w:rPr>
          <w:rFonts w:cs="Arial"/>
        </w:rPr>
        <w:t xml:space="preserve">Carson City report shows </w:t>
      </w:r>
      <w:r w:rsidR="00866060">
        <w:rPr>
          <w:rFonts w:cs="Arial"/>
        </w:rPr>
        <w:t>two</w:t>
      </w:r>
      <w:r w:rsidR="6E74CF00" w:rsidRPr="390DB0DF">
        <w:rPr>
          <w:rFonts w:cs="Arial"/>
        </w:rPr>
        <w:t xml:space="preserve"> of the pending </w:t>
      </w:r>
      <w:r w:rsidR="002549BA">
        <w:rPr>
          <w:rFonts w:cs="Arial"/>
        </w:rPr>
        <w:t>1-</w:t>
      </w:r>
      <w:r w:rsidR="6E74CF00" w:rsidRPr="390DB0DF">
        <w:rPr>
          <w:rFonts w:cs="Arial"/>
        </w:rPr>
        <w:t>bedroom</w:t>
      </w:r>
      <w:r w:rsidR="4652DF75" w:rsidRPr="390DB0DF">
        <w:rPr>
          <w:rFonts w:cs="Arial"/>
        </w:rPr>
        <w:t xml:space="preserve"> units</w:t>
      </w:r>
      <w:r w:rsidR="6E74CF00" w:rsidRPr="390DB0DF">
        <w:rPr>
          <w:rFonts w:cs="Arial"/>
        </w:rPr>
        <w:t xml:space="preserve"> and the 1 pending a </w:t>
      </w:r>
      <w:r w:rsidR="212D748B" w:rsidRPr="390DB0DF">
        <w:rPr>
          <w:rFonts w:cs="Arial"/>
        </w:rPr>
        <w:t>3-</w:t>
      </w:r>
      <w:r w:rsidR="6E74CF00" w:rsidRPr="390DB0DF">
        <w:rPr>
          <w:rFonts w:cs="Arial"/>
        </w:rPr>
        <w:t xml:space="preserve">bedroom </w:t>
      </w:r>
      <w:r w:rsidR="459BE7B6" w:rsidRPr="390DB0DF">
        <w:rPr>
          <w:rFonts w:cs="Arial"/>
        </w:rPr>
        <w:t xml:space="preserve">unit </w:t>
      </w:r>
      <w:r w:rsidR="6E74CF00" w:rsidRPr="390DB0DF">
        <w:rPr>
          <w:rFonts w:cs="Arial"/>
        </w:rPr>
        <w:t xml:space="preserve">are </w:t>
      </w:r>
      <w:r w:rsidR="2AF46EBF" w:rsidRPr="390DB0DF">
        <w:rPr>
          <w:rFonts w:cs="Arial"/>
        </w:rPr>
        <w:t>v</w:t>
      </w:r>
      <w:r w:rsidR="6E74CF00" w:rsidRPr="390DB0DF">
        <w:rPr>
          <w:rFonts w:cs="Arial"/>
        </w:rPr>
        <w:t xml:space="preserve">eterans.  </w:t>
      </w:r>
      <w:r w:rsidR="005218EE">
        <w:rPr>
          <w:rFonts w:cs="Arial"/>
        </w:rPr>
        <w:t xml:space="preserve">Ten percent of the homeless in rural Nevada identify as </w:t>
      </w:r>
      <w:r w:rsidR="350A6687" w:rsidRPr="390DB0DF">
        <w:rPr>
          <w:rFonts w:cs="Arial"/>
        </w:rPr>
        <w:t>v</w:t>
      </w:r>
      <w:r w:rsidR="08956DB8" w:rsidRPr="390DB0DF">
        <w:rPr>
          <w:rFonts w:cs="Arial"/>
        </w:rPr>
        <w:t xml:space="preserve">eterans. </w:t>
      </w:r>
      <w:r w:rsidR="6E74CF00" w:rsidRPr="390DB0DF">
        <w:rPr>
          <w:rFonts w:cs="Arial"/>
        </w:rPr>
        <w:t xml:space="preserve">  </w:t>
      </w:r>
      <w:r w:rsidR="1C4F3A60" w:rsidRPr="390DB0DF">
        <w:rPr>
          <w:rFonts w:cs="Arial"/>
        </w:rPr>
        <w:t xml:space="preserve">Carson </w:t>
      </w:r>
      <w:r w:rsidR="1338B7C8" w:rsidRPr="390DB0DF">
        <w:rPr>
          <w:rFonts w:cs="Arial"/>
        </w:rPr>
        <w:t xml:space="preserve">City reports further shows 13 of the 50 pending </w:t>
      </w:r>
      <w:r w:rsidR="313DB193" w:rsidRPr="390DB0DF">
        <w:rPr>
          <w:rFonts w:cs="Arial"/>
        </w:rPr>
        <w:t>1-</w:t>
      </w:r>
      <w:r w:rsidR="1338B7C8" w:rsidRPr="390DB0DF">
        <w:rPr>
          <w:rFonts w:cs="Arial"/>
        </w:rPr>
        <w:t xml:space="preserve">bedrooms are elderly. </w:t>
      </w:r>
      <w:r w:rsidR="12D76D1F" w:rsidRPr="390DB0DF">
        <w:rPr>
          <w:rFonts w:cs="Arial"/>
        </w:rPr>
        <w:t xml:space="preserve">  The current </w:t>
      </w:r>
      <w:r w:rsidR="00B31AB4">
        <w:rPr>
          <w:rFonts w:cs="Arial"/>
        </w:rPr>
        <w:t>q</w:t>
      </w:r>
      <w:r w:rsidR="12D76D1F" w:rsidRPr="390DB0DF">
        <w:rPr>
          <w:rFonts w:cs="Arial"/>
        </w:rPr>
        <w:t>ue</w:t>
      </w:r>
      <w:r w:rsidR="00822EC0">
        <w:rPr>
          <w:rFonts w:cs="Arial"/>
        </w:rPr>
        <w:t>ue</w:t>
      </w:r>
      <w:r w:rsidR="12D76D1F" w:rsidRPr="390DB0DF">
        <w:rPr>
          <w:rFonts w:cs="Arial"/>
        </w:rPr>
        <w:t xml:space="preserve"> does not show any children under the age of 18 years old.  </w:t>
      </w:r>
    </w:p>
    <w:p w14:paraId="2A61D350" w14:textId="7B0A35B9" w:rsidR="005C2475" w:rsidRDefault="005C2475" w:rsidP="005C2475">
      <w:pPr>
        <w:rPr>
          <w:b/>
          <w:sz w:val="24"/>
          <w:szCs w:val="24"/>
        </w:rPr>
      </w:pPr>
      <w:r>
        <w:rPr>
          <w:b/>
          <w:sz w:val="24"/>
          <w:szCs w:val="24"/>
        </w:rPr>
        <w:t>Describe the Nature and Extent of Homelessness by Racial and Ethnic Group.</w:t>
      </w:r>
    </w:p>
    <w:p w14:paraId="349DAB42" w14:textId="25916B7C" w:rsidR="00A73CF6" w:rsidRDefault="6DC232BA" w:rsidP="390DB0DF">
      <w:pPr>
        <w:spacing w:beforeAutospacing="1" w:afterAutospacing="1"/>
        <w:rPr>
          <w:rFonts w:cs="Arial"/>
        </w:rPr>
      </w:pPr>
      <w:r w:rsidRPr="390DB0DF">
        <w:rPr>
          <w:rFonts w:cs="Arial"/>
        </w:rPr>
        <w:t xml:space="preserve">The RNCoC </w:t>
      </w:r>
      <w:r w:rsidR="005B3840">
        <w:rPr>
          <w:rFonts w:cs="Arial"/>
        </w:rPr>
        <w:t>c</w:t>
      </w:r>
      <w:r w:rsidRPr="390DB0DF">
        <w:rPr>
          <w:rFonts w:cs="Arial"/>
        </w:rPr>
        <w:t xml:space="preserve">oordinated </w:t>
      </w:r>
      <w:r w:rsidR="005B3840">
        <w:rPr>
          <w:rFonts w:cs="Arial"/>
        </w:rPr>
        <w:t>e</w:t>
      </w:r>
      <w:r w:rsidRPr="390DB0DF">
        <w:rPr>
          <w:rFonts w:cs="Arial"/>
        </w:rPr>
        <w:t xml:space="preserve">ntry </w:t>
      </w:r>
      <w:r w:rsidR="005B3840">
        <w:rPr>
          <w:rFonts w:cs="Arial"/>
        </w:rPr>
        <w:t>c</w:t>
      </w:r>
      <w:r w:rsidRPr="390DB0DF">
        <w:rPr>
          <w:rFonts w:cs="Arial"/>
        </w:rPr>
        <w:t xml:space="preserve">ommunity </w:t>
      </w:r>
      <w:r w:rsidR="005B3840">
        <w:rPr>
          <w:rFonts w:cs="Arial"/>
        </w:rPr>
        <w:t>q</w:t>
      </w:r>
      <w:r w:rsidRPr="390DB0DF">
        <w:rPr>
          <w:rFonts w:cs="Arial"/>
        </w:rPr>
        <w:t>ue</w:t>
      </w:r>
      <w:r w:rsidR="00822EC0">
        <w:rPr>
          <w:rFonts w:cs="Arial"/>
        </w:rPr>
        <w:t>ue</w:t>
      </w:r>
      <w:r w:rsidRPr="390DB0DF">
        <w:rPr>
          <w:rFonts w:cs="Arial"/>
        </w:rPr>
        <w:t xml:space="preserve"> </w:t>
      </w:r>
      <w:r w:rsidR="00C2115E">
        <w:rPr>
          <w:rFonts w:cs="Arial"/>
        </w:rPr>
        <w:t>shows</w:t>
      </w:r>
      <w:r w:rsidRPr="390DB0DF">
        <w:rPr>
          <w:rFonts w:cs="Arial"/>
        </w:rPr>
        <w:t xml:space="preserve"> </w:t>
      </w:r>
      <w:r w:rsidR="71BE1B5B" w:rsidRPr="390DB0DF">
        <w:rPr>
          <w:rFonts w:cs="Arial"/>
        </w:rPr>
        <w:t>9.6</w:t>
      </w:r>
      <w:r w:rsidR="00822EC0">
        <w:rPr>
          <w:rFonts w:cs="Arial"/>
        </w:rPr>
        <w:t xml:space="preserve"> percent</w:t>
      </w:r>
      <w:r w:rsidR="71BE1B5B" w:rsidRPr="390DB0DF">
        <w:rPr>
          <w:rFonts w:cs="Arial"/>
        </w:rPr>
        <w:t xml:space="preserve"> identify as Hispanic </w:t>
      </w:r>
      <w:r w:rsidR="2D8CB7D4" w:rsidRPr="390DB0DF">
        <w:rPr>
          <w:rFonts w:cs="Arial"/>
        </w:rPr>
        <w:t>ethnicity</w:t>
      </w:r>
      <w:r w:rsidR="71BE1B5B" w:rsidRPr="390DB0DF">
        <w:rPr>
          <w:rFonts w:cs="Arial"/>
        </w:rPr>
        <w:t xml:space="preserve">.  </w:t>
      </w:r>
    </w:p>
    <w:p w14:paraId="06BCADEA" w14:textId="77777777" w:rsidR="007B7FBA" w:rsidRDefault="007B7FBA">
      <w:pPr>
        <w:spacing w:after="160" w:line="259" w:lineRule="auto"/>
        <w:rPr>
          <w:rFonts w:cs="Arial"/>
        </w:rPr>
      </w:pPr>
      <w:r>
        <w:rPr>
          <w:rFonts w:cs="Arial"/>
        </w:rPr>
        <w:br w:type="page"/>
      </w:r>
    </w:p>
    <w:p w14:paraId="4DD1452B" w14:textId="0EA5B926" w:rsidR="009C72CA" w:rsidRDefault="009C72CA" w:rsidP="390DB0DF">
      <w:pPr>
        <w:spacing w:beforeAutospacing="1" w:afterAutospacing="1"/>
        <w:rPr>
          <w:rFonts w:cs="Arial"/>
        </w:rPr>
      </w:pPr>
      <w:r>
        <w:rPr>
          <w:rFonts w:cs="Arial"/>
        </w:rPr>
        <w:lastRenderedPageBreak/>
        <w:t>Racial groups:</w:t>
      </w:r>
    </w:p>
    <w:p w14:paraId="1095C5C9" w14:textId="7C7B4F0B" w:rsidR="0042307D" w:rsidRPr="00FB23DE" w:rsidRDefault="499ABBAD" w:rsidP="003A5B9E">
      <w:pPr>
        <w:pStyle w:val="ListParagraph"/>
        <w:numPr>
          <w:ilvl w:val="0"/>
          <w:numId w:val="21"/>
        </w:numPr>
        <w:spacing w:beforeAutospacing="1" w:after="0" w:line="240" w:lineRule="auto"/>
        <w:rPr>
          <w:rFonts w:cs="Arial"/>
        </w:rPr>
      </w:pPr>
      <w:r w:rsidRPr="00FB23DE">
        <w:rPr>
          <w:rFonts w:cs="Arial"/>
        </w:rPr>
        <w:t>White</w:t>
      </w:r>
      <w:r w:rsidR="009C72CA">
        <w:t xml:space="preserve"> </w:t>
      </w:r>
      <w:r w:rsidR="0042307D" w:rsidRPr="00FB23DE">
        <w:rPr>
          <w:rFonts w:cs="Arial"/>
        </w:rPr>
        <w:t>75.2%</w:t>
      </w:r>
    </w:p>
    <w:p w14:paraId="1B48AE5B" w14:textId="4E46938F" w:rsidR="00427C7D" w:rsidRPr="00FB23DE" w:rsidRDefault="74F0D734" w:rsidP="003A5B9E">
      <w:pPr>
        <w:pStyle w:val="ListParagraph"/>
        <w:numPr>
          <w:ilvl w:val="0"/>
          <w:numId w:val="21"/>
        </w:numPr>
        <w:spacing w:beforeAutospacing="1" w:after="0" w:line="240" w:lineRule="auto"/>
        <w:rPr>
          <w:rFonts w:cs="Arial"/>
        </w:rPr>
      </w:pPr>
      <w:r w:rsidRPr="00FB23DE">
        <w:rPr>
          <w:rFonts w:cs="Arial"/>
        </w:rPr>
        <w:t>Black, African American, or African</w:t>
      </w:r>
      <w:r w:rsidR="0042307D" w:rsidRPr="00FB23DE">
        <w:rPr>
          <w:rFonts w:cs="Arial"/>
        </w:rPr>
        <w:t xml:space="preserve"> </w:t>
      </w:r>
      <w:r w:rsidR="7A433434" w:rsidRPr="00FB23DE">
        <w:rPr>
          <w:rFonts w:cs="Arial"/>
        </w:rPr>
        <w:t>7.2</w:t>
      </w:r>
      <w:r w:rsidR="00F93E25" w:rsidRPr="00FB23DE">
        <w:rPr>
          <w:rFonts w:cs="Arial"/>
        </w:rPr>
        <w:t>%</w:t>
      </w:r>
    </w:p>
    <w:p w14:paraId="0291D531" w14:textId="4212DB29" w:rsidR="00427C7D" w:rsidRPr="00FB23DE" w:rsidRDefault="72B77833" w:rsidP="003A5B9E">
      <w:pPr>
        <w:pStyle w:val="ListParagraph"/>
        <w:numPr>
          <w:ilvl w:val="0"/>
          <w:numId w:val="21"/>
        </w:numPr>
        <w:spacing w:beforeAutospacing="1" w:after="0" w:line="240" w:lineRule="auto"/>
        <w:rPr>
          <w:rFonts w:cs="Arial"/>
        </w:rPr>
      </w:pPr>
      <w:r w:rsidRPr="00FB23DE">
        <w:rPr>
          <w:rFonts w:cs="Arial"/>
        </w:rPr>
        <w:t>American Indian</w:t>
      </w:r>
      <w:r w:rsidR="009C72CA">
        <w:rPr>
          <w:rFonts w:cs="Arial"/>
        </w:rPr>
        <w:t xml:space="preserve"> </w:t>
      </w:r>
      <w:r w:rsidR="7A433434" w:rsidRPr="00FB23DE">
        <w:rPr>
          <w:rFonts w:cs="Arial"/>
        </w:rPr>
        <w:t>5.6%</w:t>
      </w:r>
    </w:p>
    <w:p w14:paraId="7D0BF8C8" w14:textId="686E90A7" w:rsidR="00427C7D" w:rsidRPr="00FB23DE" w:rsidRDefault="00F93E25" w:rsidP="003A5B9E">
      <w:pPr>
        <w:pStyle w:val="ListParagraph"/>
        <w:numPr>
          <w:ilvl w:val="0"/>
          <w:numId w:val="21"/>
        </w:numPr>
        <w:spacing w:beforeAutospacing="1" w:after="0" w:line="240" w:lineRule="auto"/>
        <w:rPr>
          <w:rFonts w:cs="Arial"/>
        </w:rPr>
      </w:pPr>
      <w:r w:rsidRPr="00FB23DE">
        <w:rPr>
          <w:rFonts w:cs="Arial"/>
        </w:rPr>
        <w:t>M</w:t>
      </w:r>
      <w:r w:rsidR="5361AE19" w:rsidRPr="00FB23DE">
        <w:rPr>
          <w:rFonts w:cs="Arial"/>
        </w:rPr>
        <w:t>ultiple races</w:t>
      </w:r>
      <w:r w:rsidRPr="00FB23DE">
        <w:rPr>
          <w:rFonts w:cs="Arial"/>
        </w:rPr>
        <w:tab/>
      </w:r>
      <w:r w:rsidR="1467D9C6" w:rsidRPr="00FB23DE">
        <w:rPr>
          <w:rFonts w:cs="Arial"/>
        </w:rPr>
        <w:t>4.8%</w:t>
      </w:r>
    </w:p>
    <w:p w14:paraId="6747314C" w14:textId="6BF4C9A4" w:rsidR="00427C7D" w:rsidRPr="00FB23DE" w:rsidRDefault="1467D9C6" w:rsidP="003A5B9E">
      <w:pPr>
        <w:pStyle w:val="ListParagraph"/>
        <w:numPr>
          <w:ilvl w:val="0"/>
          <w:numId w:val="21"/>
        </w:numPr>
        <w:spacing w:beforeAutospacing="1" w:after="0" w:line="240" w:lineRule="auto"/>
        <w:rPr>
          <w:rFonts w:cs="Arial"/>
        </w:rPr>
      </w:pPr>
      <w:r w:rsidRPr="00FB23DE">
        <w:rPr>
          <w:rFonts w:cs="Arial"/>
        </w:rPr>
        <w:t>Native Hawaiian</w:t>
      </w:r>
      <w:r w:rsidR="07063CDA" w:rsidRPr="00FB23DE">
        <w:rPr>
          <w:rFonts w:cs="Arial"/>
        </w:rPr>
        <w:t>/Pacific Islander</w:t>
      </w:r>
      <w:r w:rsidR="00F93E25" w:rsidRPr="00FB23DE">
        <w:rPr>
          <w:rFonts w:cs="Arial"/>
        </w:rPr>
        <w:tab/>
      </w:r>
      <w:r w:rsidR="009C72CA">
        <w:rPr>
          <w:rFonts w:cs="Arial"/>
        </w:rPr>
        <w:t xml:space="preserve"> </w:t>
      </w:r>
      <w:r w:rsidR="19DB7D5A" w:rsidRPr="00FB23DE">
        <w:rPr>
          <w:rFonts w:cs="Arial"/>
        </w:rPr>
        <w:t>2.4%</w:t>
      </w:r>
      <w:r w:rsidR="07063CDA" w:rsidRPr="00FB23DE">
        <w:rPr>
          <w:rFonts w:cs="Arial"/>
        </w:rPr>
        <w:t xml:space="preserve">, </w:t>
      </w:r>
    </w:p>
    <w:p w14:paraId="14F400CC" w14:textId="3CECF21E" w:rsidR="00F93E25" w:rsidRPr="00FB23DE" w:rsidRDefault="07063CDA" w:rsidP="003A5B9E">
      <w:pPr>
        <w:pStyle w:val="ListParagraph"/>
        <w:numPr>
          <w:ilvl w:val="0"/>
          <w:numId w:val="21"/>
        </w:numPr>
        <w:spacing w:beforeAutospacing="1" w:after="0" w:line="240" w:lineRule="auto"/>
        <w:rPr>
          <w:rFonts w:cs="Arial"/>
        </w:rPr>
      </w:pPr>
      <w:r w:rsidRPr="00FB23DE">
        <w:rPr>
          <w:rFonts w:cs="Arial"/>
        </w:rPr>
        <w:t>Asian</w:t>
      </w:r>
      <w:r w:rsidR="5A4ADBF0" w:rsidRPr="00FB23DE">
        <w:rPr>
          <w:rFonts w:cs="Arial"/>
        </w:rPr>
        <w:t xml:space="preserve"> .8%</w:t>
      </w:r>
    </w:p>
    <w:p w14:paraId="05F46FBE" w14:textId="7DAE9667" w:rsidR="005C2475" w:rsidRPr="00FB23DE" w:rsidRDefault="00F93E25" w:rsidP="003A5B9E">
      <w:pPr>
        <w:pStyle w:val="ListParagraph"/>
        <w:numPr>
          <w:ilvl w:val="0"/>
          <w:numId w:val="21"/>
        </w:numPr>
        <w:spacing w:beforeAutospacing="1" w:after="0" w:line="240" w:lineRule="auto"/>
        <w:rPr>
          <w:rFonts w:cs="Arial"/>
        </w:rPr>
      </w:pPr>
      <w:r w:rsidRPr="00FB23DE">
        <w:rPr>
          <w:rFonts w:cs="Arial"/>
        </w:rPr>
        <w:t>R</w:t>
      </w:r>
      <w:r w:rsidR="6E610B13" w:rsidRPr="00FB23DE">
        <w:rPr>
          <w:rFonts w:cs="Arial"/>
        </w:rPr>
        <w:t>efused to answer or do not know</w:t>
      </w:r>
      <w:r w:rsidRPr="00FB23DE">
        <w:rPr>
          <w:rFonts w:cs="Arial"/>
        </w:rPr>
        <w:t xml:space="preserve"> 4%</w:t>
      </w:r>
    </w:p>
    <w:p w14:paraId="536D694A" w14:textId="2D744D2F" w:rsidR="009C72CA" w:rsidRDefault="009C72CA" w:rsidP="005C2475">
      <w:pPr>
        <w:rPr>
          <w:b/>
          <w:sz w:val="24"/>
          <w:szCs w:val="24"/>
        </w:rPr>
      </w:pPr>
    </w:p>
    <w:p w14:paraId="0D6F9109" w14:textId="77777777" w:rsidR="005C2475" w:rsidRDefault="005C2475" w:rsidP="005C2475">
      <w:pPr>
        <w:rPr>
          <w:rFonts w:cs="Arial"/>
          <w:b/>
          <w:sz w:val="24"/>
          <w:szCs w:val="24"/>
        </w:rPr>
      </w:pPr>
      <w:r>
        <w:rPr>
          <w:b/>
          <w:sz w:val="24"/>
          <w:szCs w:val="24"/>
        </w:rPr>
        <w:t>Describe the Nature and Extent of Unsheltered and Sheltered Homelessness.</w:t>
      </w:r>
    </w:p>
    <w:p w14:paraId="4EE31998" w14:textId="4FC0B325" w:rsidR="00664FEA" w:rsidRPr="0090541C" w:rsidRDefault="00664FEA" w:rsidP="0DC04050">
      <w:r w:rsidRPr="0090541C">
        <w:t xml:space="preserve">According to the </w:t>
      </w:r>
      <w:r w:rsidR="00830E4E">
        <w:t>RN</w:t>
      </w:r>
      <w:r w:rsidR="00591306" w:rsidRPr="0090541C">
        <w:t xml:space="preserve">CoC </w:t>
      </w:r>
      <w:r w:rsidRPr="0090541C">
        <w:t>Point in Time Report</w:t>
      </w:r>
      <w:r w:rsidR="00A83A3B" w:rsidRPr="0090541C">
        <w:t>:</w:t>
      </w:r>
    </w:p>
    <w:p w14:paraId="2CB7CCDD" w14:textId="7F09A960" w:rsidR="00633708" w:rsidRPr="0090541C" w:rsidRDefault="00A83A3B" w:rsidP="0DC04050">
      <w:pPr>
        <w:rPr>
          <w:u w:val="single"/>
        </w:rPr>
      </w:pPr>
      <w:r w:rsidRPr="0090541C">
        <w:rPr>
          <w:u w:val="single"/>
        </w:rPr>
        <w:t>S</w:t>
      </w:r>
      <w:r w:rsidR="2F6D1494" w:rsidRPr="0090541C">
        <w:rPr>
          <w:u w:val="single"/>
        </w:rPr>
        <w:t xml:space="preserve">heltered individuals </w:t>
      </w:r>
      <w:r w:rsidR="00633708" w:rsidRPr="0090541C">
        <w:rPr>
          <w:u w:val="single"/>
        </w:rPr>
        <w:t xml:space="preserve">in rural Nevada </w:t>
      </w:r>
      <w:r w:rsidR="2F6D1494" w:rsidRPr="0090541C">
        <w:rPr>
          <w:u w:val="single"/>
        </w:rPr>
        <w:t xml:space="preserve">by </w:t>
      </w:r>
      <w:proofErr w:type="gramStart"/>
      <w:r w:rsidR="2F6D1494" w:rsidRPr="0090541C">
        <w:rPr>
          <w:u w:val="single"/>
        </w:rPr>
        <w:t>age</w:t>
      </w:r>
      <w:proofErr w:type="gramEnd"/>
    </w:p>
    <w:p w14:paraId="75ED1465" w14:textId="2F90D6D9" w:rsidR="00F5185C" w:rsidRPr="0090541C" w:rsidRDefault="2F6D1494" w:rsidP="003A5B9E">
      <w:pPr>
        <w:pStyle w:val="ListParagraph"/>
        <w:numPr>
          <w:ilvl w:val="0"/>
          <w:numId w:val="22"/>
        </w:numPr>
      </w:pPr>
      <w:r w:rsidRPr="0090541C">
        <w:t xml:space="preserve">Under 18 </w:t>
      </w:r>
      <w:r w:rsidR="009F0469" w:rsidRPr="0090541C">
        <w:t xml:space="preserve">years total 20 individuals or </w:t>
      </w:r>
      <w:r w:rsidRPr="0090541C">
        <w:t>24%</w:t>
      </w:r>
    </w:p>
    <w:p w14:paraId="3806811B" w14:textId="5C33F2B6" w:rsidR="009F0469" w:rsidRPr="0090541C" w:rsidRDefault="2F6D1494" w:rsidP="003A5B9E">
      <w:pPr>
        <w:pStyle w:val="ListParagraph"/>
        <w:numPr>
          <w:ilvl w:val="0"/>
          <w:numId w:val="22"/>
        </w:numPr>
      </w:pPr>
      <w:r w:rsidRPr="0090541C">
        <w:t xml:space="preserve">18-24 </w:t>
      </w:r>
      <w:r w:rsidR="009F0469" w:rsidRPr="0090541C">
        <w:t>years</w:t>
      </w:r>
      <w:r w:rsidRPr="0090541C">
        <w:t xml:space="preserve"> </w:t>
      </w:r>
      <w:r w:rsidR="00A17242" w:rsidRPr="0090541C">
        <w:t>4</w:t>
      </w:r>
      <w:r w:rsidR="009F0469" w:rsidRPr="0090541C">
        <w:t xml:space="preserve"> individuals or </w:t>
      </w:r>
      <w:r w:rsidR="00A17242" w:rsidRPr="0090541C">
        <w:t>5%</w:t>
      </w:r>
    </w:p>
    <w:p w14:paraId="33A6FE4A" w14:textId="5C33F2B6" w:rsidR="00BC66E8" w:rsidRPr="0090541C" w:rsidRDefault="00A17242" w:rsidP="003A5B9E">
      <w:pPr>
        <w:pStyle w:val="ListParagraph"/>
        <w:numPr>
          <w:ilvl w:val="0"/>
          <w:numId w:val="22"/>
        </w:numPr>
      </w:pPr>
      <w:r w:rsidRPr="0090541C">
        <w:t>25 and older</w:t>
      </w:r>
      <w:r w:rsidR="00BC66E8" w:rsidRPr="0090541C">
        <w:t xml:space="preserve"> 61 individuals </w:t>
      </w:r>
      <w:r w:rsidRPr="0090541C">
        <w:t>or 72%.</w:t>
      </w:r>
    </w:p>
    <w:p w14:paraId="5A0E5943" w14:textId="2EA5787F" w:rsidR="003A5B9E" w:rsidRPr="0090541C" w:rsidRDefault="00A83A3B" w:rsidP="0DC04050">
      <w:pPr>
        <w:rPr>
          <w:u w:val="single"/>
        </w:rPr>
      </w:pPr>
      <w:r w:rsidRPr="0090541C">
        <w:rPr>
          <w:u w:val="single"/>
        </w:rPr>
        <w:t>U</w:t>
      </w:r>
      <w:r w:rsidR="13C066F6" w:rsidRPr="0090541C">
        <w:rPr>
          <w:u w:val="single"/>
        </w:rPr>
        <w:t>nsheltered individuals</w:t>
      </w:r>
      <w:r w:rsidR="003A5B9E" w:rsidRPr="0090541C">
        <w:rPr>
          <w:u w:val="single"/>
        </w:rPr>
        <w:t xml:space="preserve"> in </w:t>
      </w:r>
      <w:r w:rsidR="000671C8" w:rsidRPr="0090541C">
        <w:rPr>
          <w:u w:val="single"/>
        </w:rPr>
        <w:t>r</w:t>
      </w:r>
      <w:r w:rsidR="003A5B9E" w:rsidRPr="0090541C">
        <w:rPr>
          <w:u w:val="single"/>
        </w:rPr>
        <w:t>ural Nevada by age</w:t>
      </w:r>
    </w:p>
    <w:p w14:paraId="176EE831" w14:textId="1C7FC7AC" w:rsidR="003A5B9E" w:rsidRPr="0090541C" w:rsidRDefault="13C066F6" w:rsidP="003A5B9E">
      <w:pPr>
        <w:pStyle w:val="ListParagraph"/>
        <w:numPr>
          <w:ilvl w:val="0"/>
          <w:numId w:val="23"/>
        </w:numPr>
      </w:pPr>
      <w:r w:rsidRPr="0090541C">
        <w:t xml:space="preserve">Under 18 </w:t>
      </w:r>
      <w:r w:rsidR="003A5B9E" w:rsidRPr="0090541C">
        <w:t xml:space="preserve">years total </w:t>
      </w:r>
      <w:r w:rsidRPr="0090541C">
        <w:t xml:space="preserve">5 </w:t>
      </w:r>
      <w:r w:rsidR="003A5B9E" w:rsidRPr="0090541C">
        <w:t xml:space="preserve">individuals or </w:t>
      </w:r>
      <w:r w:rsidRPr="0090541C">
        <w:t>2%</w:t>
      </w:r>
    </w:p>
    <w:p w14:paraId="6A682FA2" w14:textId="6956C41E" w:rsidR="003A5B9E" w:rsidRPr="0090541C" w:rsidRDefault="13C066F6" w:rsidP="003A5B9E">
      <w:pPr>
        <w:pStyle w:val="ListParagraph"/>
        <w:numPr>
          <w:ilvl w:val="0"/>
          <w:numId w:val="23"/>
        </w:numPr>
      </w:pPr>
      <w:r w:rsidRPr="0090541C">
        <w:t xml:space="preserve">18-24 </w:t>
      </w:r>
      <w:r w:rsidR="003A5B9E" w:rsidRPr="0090541C">
        <w:t xml:space="preserve">years total </w:t>
      </w:r>
      <w:r w:rsidR="5CA9CC0D" w:rsidRPr="0090541C">
        <w:t xml:space="preserve">14 </w:t>
      </w:r>
      <w:r w:rsidR="003A5B9E" w:rsidRPr="0090541C">
        <w:t xml:space="preserve">or </w:t>
      </w:r>
      <w:r w:rsidR="5CA9CC0D" w:rsidRPr="0090541C">
        <w:t>5%</w:t>
      </w:r>
    </w:p>
    <w:p w14:paraId="4F19B931" w14:textId="37B9FB1A" w:rsidR="0DC04050" w:rsidRPr="0090541C" w:rsidRDefault="5CA9CC0D" w:rsidP="003A5B9E">
      <w:pPr>
        <w:pStyle w:val="ListParagraph"/>
        <w:numPr>
          <w:ilvl w:val="0"/>
          <w:numId w:val="23"/>
        </w:numPr>
      </w:pPr>
      <w:r w:rsidRPr="0090541C">
        <w:t>25</w:t>
      </w:r>
      <w:r w:rsidR="003A5B9E" w:rsidRPr="0090541C">
        <w:t xml:space="preserve"> years </w:t>
      </w:r>
      <w:r w:rsidR="00A73B62" w:rsidRPr="0090541C">
        <w:t>and older</w:t>
      </w:r>
      <w:r w:rsidRPr="0090541C">
        <w:t xml:space="preserve"> </w:t>
      </w:r>
      <w:r w:rsidR="003A5B9E" w:rsidRPr="0090541C">
        <w:t>total</w:t>
      </w:r>
      <w:r w:rsidRPr="0090541C">
        <w:t xml:space="preserve"> 264</w:t>
      </w:r>
      <w:r w:rsidR="003A5B9E" w:rsidRPr="0090541C">
        <w:t xml:space="preserve"> individuals or </w:t>
      </w:r>
      <w:r w:rsidRPr="0090541C">
        <w:t>93%</w:t>
      </w:r>
    </w:p>
    <w:p w14:paraId="36BA83EC" w14:textId="77777777" w:rsidR="00326E7E" w:rsidRPr="0090541C" w:rsidRDefault="746DDB6D" w:rsidP="1BECE5F6">
      <w:pPr>
        <w:rPr>
          <w:rFonts w:cs="Calibri"/>
        </w:rPr>
      </w:pPr>
      <w:r w:rsidRPr="0090541C">
        <w:rPr>
          <w:rFonts w:cs="Calibri"/>
        </w:rPr>
        <w:t>Of the 283 individuals counted, 242 responded to a brief survey about their background and current challenges (answers provided below are not mutually exclusive):</w:t>
      </w:r>
    </w:p>
    <w:p w14:paraId="55F74A16" w14:textId="597B1158" w:rsidR="00326E7E" w:rsidRPr="0090541C" w:rsidRDefault="746DDB6D" w:rsidP="009E60F2">
      <w:pPr>
        <w:pStyle w:val="ListParagraph"/>
        <w:numPr>
          <w:ilvl w:val="0"/>
          <w:numId w:val="24"/>
        </w:numPr>
        <w:rPr>
          <w:rFonts w:cs="Calibri"/>
        </w:rPr>
      </w:pPr>
      <w:r w:rsidRPr="0090541C">
        <w:rPr>
          <w:rFonts w:cs="Calibri"/>
        </w:rPr>
        <w:t>82 reported the</w:t>
      </w:r>
      <w:r w:rsidR="3AB890AB" w:rsidRPr="0090541C">
        <w:rPr>
          <w:rFonts w:cs="Calibri"/>
        </w:rPr>
        <w:t>y</w:t>
      </w:r>
      <w:r w:rsidRPr="0090541C">
        <w:rPr>
          <w:rFonts w:cs="Calibri"/>
        </w:rPr>
        <w:t xml:space="preserve"> live in a household with at least one individual that has experienced chronic </w:t>
      </w:r>
      <w:proofErr w:type="gramStart"/>
      <w:r w:rsidRPr="0090541C">
        <w:rPr>
          <w:rFonts w:cs="Calibri"/>
        </w:rPr>
        <w:t>homelessness</w:t>
      </w:r>
      <w:proofErr w:type="gramEnd"/>
      <w:r w:rsidRPr="0090541C">
        <w:rPr>
          <w:rFonts w:cs="Calibri"/>
        </w:rPr>
        <w:t xml:space="preserve">  </w:t>
      </w:r>
    </w:p>
    <w:p w14:paraId="4DF77A81" w14:textId="7C730222" w:rsidR="00326E7E" w:rsidRPr="0090541C" w:rsidRDefault="746DDB6D" w:rsidP="009E60F2">
      <w:pPr>
        <w:pStyle w:val="ListParagraph"/>
        <w:numPr>
          <w:ilvl w:val="0"/>
          <w:numId w:val="24"/>
        </w:numPr>
        <w:rPr>
          <w:rFonts w:cs="Calibri"/>
        </w:rPr>
      </w:pPr>
      <w:r w:rsidRPr="0090541C">
        <w:rPr>
          <w:rFonts w:cs="Calibri"/>
        </w:rPr>
        <w:t xml:space="preserve">45 reported having a serious mental </w:t>
      </w:r>
      <w:proofErr w:type="gramStart"/>
      <w:r w:rsidRPr="0090541C">
        <w:rPr>
          <w:rFonts w:cs="Calibri"/>
        </w:rPr>
        <w:t>illness</w:t>
      </w:r>
      <w:proofErr w:type="gramEnd"/>
    </w:p>
    <w:p w14:paraId="798AB69F" w14:textId="4523961E" w:rsidR="00326E7E" w:rsidRPr="0090541C" w:rsidRDefault="746DDB6D" w:rsidP="009E60F2">
      <w:pPr>
        <w:pStyle w:val="ListParagraph"/>
        <w:numPr>
          <w:ilvl w:val="0"/>
          <w:numId w:val="24"/>
        </w:numPr>
        <w:rPr>
          <w:rFonts w:cs="Calibri"/>
        </w:rPr>
      </w:pPr>
      <w:r w:rsidRPr="0090541C">
        <w:rPr>
          <w:rFonts w:cs="Calibri"/>
        </w:rPr>
        <w:t xml:space="preserve">35 reported experiencing a substance use </w:t>
      </w:r>
      <w:proofErr w:type="gramStart"/>
      <w:r w:rsidRPr="0090541C">
        <w:rPr>
          <w:rFonts w:cs="Calibri"/>
        </w:rPr>
        <w:t>disorder</w:t>
      </w:r>
      <w:proofErr w:type="gramEnd"/>
      <w:r w:rsidRPr="0090541C">
        <w:rPr>
          <w:rFonts w:cs="Calibri"/>
        </w:rPr>
        <w:t xml:space="preserve"> </w:t>
      </w:r>
    </w:p>
    <w:p w14:paraId="6EA5A747" w14:textId="77777777" w:rsidR="00326E7E" w:rsidRPr="0090541C" w:rsidRDefault="746DDB6D" w:rsidP="009E60F2">
      <w:pPr>
        <w:pStyle w:val="ListParagraph"/>
        <w:numPr>
          <w:ilvl w:val="0"/>
          <w:numId w:val="24"/>
        </w:numPr>
        <w:rPr>
          <w:rFonts w:cs="Calibri"/>
        </w:rPr>
      </w:pPr>
      <w:r w:rsidRPr="0090541C">
        <w:rPr>
          <w:rFonts w:cs="Calibri"/>
        </w:rPr>
        <w:t xml:space="preserve">2 reported they had been diagnosed with HIV or AIDS </w:t>
      </w:r>
    </w:p>
    <w:p w14:paraId="6B3861E0" w14:textId="2A38B4E7" w:rsidR="00326E7E" w:rsidRPr="0090541C" w:rsidRDefault="746DDB6D" w:rsidP="009E60F2">
      <w:pPr>
        <w:pStyle w:val="ListParagraph"/>
        <w:numPr>
          <w:ilvl w:val="0"/>
          <w:numId w:val="24"/>
        </w:numPr>
        <w:rPr>
          <w:rFonts w:cs="Calibri"/>
        </w:rPr>
      </w:pPr>
      <w:r w:rsidRPr="0090541C">
        <w:rPr>
          <w:rFonts w:cs="Calibri"/>
        </w:rPr>
        <w:t xml:space="preserve">30 reported they were </w:t>
      </w:r>
      <w:proofErr w:type="gramStart"/>
      <w:r w:rsidRPr="0090541C">
        <w:rPr>
          <w:rFonts w:cs="Calibri"/>
        </w:rPr>
        <w:t>veterans</w:t>
      </w:r>
      <w:proofErr w:type="gramEnd"/>
      <w:r w:rsidRPr="0090541C">
        <w:rPr>
          <w:rFonts w:cs="Calibri"/>
        </w:rPr>
        <w:t xml:space="preserve">  </w:t>
      </w:r>
    </w:p>
    <w:p w14:paraId="40B62F27" w14:textId="64A6A313" w:rsidR="1BECE5F6" w:rsidRPr="000671C8" w:rsidRDefault="746DDB6D" w:rsidP="009E60F2">
      <w:pPr>
        <w:pStyle w:val="ListParagraph"/>
        <w:numPr>
          <w:ilvl w:val="0"/>
          <w:numId w:val="24"/>
        </w:numPr>
      </w:pPr>
      <w:r w:rsidRPr="0090541C">
        <w:rPr>
          <w:rFonts w:cs="Calibri"/>
        </w:rPr>
        <w:t xml:space="preserve">14 reported they were survivors of domestic </w:t>
      </w:r>
      <w:proofErr w:type="gramStart"/>
      <w:r w:rsidR="7D3AA1E3" w:rsidRPr="0090541C">
        <w:rPr>
          <w:rFonts w:cs="Calibri"/>
        </w:rPr>
        <w:t>violence</w:t>
      </w:r>
      <w:proofErr w:type="gramEnd"/>
    </w:p>
    <w:p w14:paraId="205DF2CB" w14:textId="77777777" w:rsidR="005C2475" w:rsidRDefault="005C2475" w:rsidP="005C2475">
      <w:pPr>
        <w:spacing w:line="204" w:lineRule="auto"/>
        <w:rPr>
          <w:b/>
          <w:sz w:val="24"/>
          <w:szCs w:val="24"/>
        </w:rPr>
      </w:pPr>
      <w:r>
        <w:rPr>
          <w:b/>
          <w:sz w:val="24"/>
          <w:szCs w:val="24"/>
        </w:rPr>
        <w:t>Discussion:</w:t>
      </w:r>
    </w:p>
    <w:p w14:paraId="4CCA825E" w14:textId="49A4AD84" w:rsidR="00B55119" w:rsidRDefault="2C496926" w:rsidP="00B55119">
      <w:pPr>
        <w:spacing w:beforeAutospacing="1" w:afterAutospacing="1"/>
        <w:rPr>
          <w:rFonts w:cs="Arial"/>
        </w:rPr>
      </w:pPr>
      <w:r w:rsidRPr="390DB0DF">
        <w:rPr>
          <w:rFonts w:cs="Arial"/>
        </w:rPr>
        <w:t xml:space="preserve">Two trends are largely responsible for the rise in homelessness over the past 20-25 years: a growing shortage of affordable rental housing and a simultaneous increase in poverty. </w:t>
      </w:r>
      <w:r w:rsidR="58E928DC" w:rsidRPr="390DB0DF">
        <w:rPr>
          <w:rFonts w:cs="Arial"/>
        </w:rPr>
        <w:t xml:space="preserve"> </w:t>
      </w:r>
      <w:r w:rsidR="00497B71">
        <w:rPr>
          <w:rFonts w:cs="Arial"/>
        </w:rPr>
        <w:t>Rental</w:t>
      </w:r>
      <w:r w:rsidR="29B2A794" w:rsidRPr="390DB0DF">
        <w:rPr>
          <w:rFonts w:cs="Arial"/>
        </w:rPr>
        <w:t xml:space="preserve"> costs</w:t>
      </w:r>
      <w:r w:rsidR="58E928DC" w:rsidRPr="390DB0DF">
        <w:rPr>
          <w:rFonts w:cs="Arial"/>
        </w:rPr>
        <w:t xml:space="preserve"> </w:t>
      </w:r>
      <w:r w:rsidR="1B155D36" w:rsidRPr="390DB0DF">
        <w:rPr>
          <w:rFonts w:cs="Arial"/>
        </w:rPr>
        <w:t>continu</w:t>
      </w:r>
      <w:r w:rsidR="00497B71">
        <w:rPr>
          <w:rFonts w:cs="Arial"/>
        </w:rPr>
        <w:t xml:space="preserve">e </w:t>
      </w:r>
      <w:r w:rsidR="0090541C">
        <w:rPr>
          <w:rFonts w:cs="Arial"/>
        </w:rPr>
        <w:t xml:space="preserve">to </w:t>
      </w:r>
      <w:proofErr w:type="gramStart"/>
      <w:r w:rsidR="0090541C" w:rsidRPr="390DB0DF">
        <w:rPr>
          <w:rFonts w:cs="Arial"/>
        </w:rPr>
        <w:t>increases</w:t>
      </w:r>
      <w:proofErr w:type="gramEnd"/>
      <w:r w:rsidR="1B155D36" w:rsidRPr="390DB0DF">
        <w:rPr>
          <w:rFonts w:cs="Arial"/>
        </w:rPr>
        <w:t>. Property managers preferring month</w:t>
      </w:r>
      <w:r w:rsidR="3AFAFE85" w:rsidRPr="390DB0DF">
        <w:rPr>
          <w:rFonts w:cs="Arial"/>
        </w:rPr>
        <w:t>ly</w:t>
      </w:r>
      <w:r w:rsidR="1B155D36" w:rsidRPr="390DB0DF">
        <w:rPr>
          <w:rFonts w:cs="Arial"/>
        </w:rPr>
        <w:t xml:space="preserve"> leases has increased which in turn allows for more than one incre</w:t>
      </w:r>
      <w:r w:rsidR="1CD5A115" w:rsidRPr="390DB0DF">
        <w:rPr>
          <w:rFonts w:cs="Arial"/>
        </w:rPr>
        <w:t xml:space="preserve">ase per year. </w:t>
      </w:r>
      <w:r w:rsidR="43F05E6E" w:rsidRPr="390DB0DF">
        <w:rPr>
          <w:rFonts w:cs="Arial"/>
        </w:rPr>
        <w:t>Developers of affordable housing have seen drastic increases in building materials since COVID</w:t>
      </w:r>
      <w:r w:rsidR="00396CBE">
        <w:rPr>
          <w:rFonts w:cs="Arial"/>
        </w:rPr>
        <w:t xml:space="preserve">. </w:t>
      </w:r>
      <w:r w:rsidRPr="390DB0DF">
        <w:rPr>
          <w:rFonts w:cs="Arial"/>
        </w:rPr>
        <w:t xml:space="preserve">Persons living in poverty are most at risk of becoming homeless, and </w:t>
      </w:r>
      <w:r w:rsidRPr="390DB0DF">
        <w:rPr>
          <w:rFonts w:cs="Arial"/>
        </w:rPr>
        <w:lastRenderedPageBreak/>
        <w:t>demographic groups who are more likely to experience poverty are also more likely to experience homelessness.</w:t>
      </w:r>
    </w:p>
    <w:p w14:paraId="33ACC28B" w14:textId="2EB40FAF" w:rsidR="005C2475" w:rsidRPr="00B55119" w:rsidRDefault="2C496926" w:rsidP="00B55119">
      <w:pPr>
        <w:spacing w:beforeAutospacing="1" w:afterAutospacing="1"/>
        <w:rPr>
          <w:b/>
          <w:bCs/>
          <w:i/>
          <w:sz w:val="28"/>
          <w:szCs w:val="28"/>
        </w:rPr>
      </w:pPr>
      <w:r w:rsidRPr="00B55119">
        <w:rPr>
          <w:b/>
          <w:bCs/>
          <w:sz w:val="28"/>
          <w:szCs w:val="28"/>
        </w:rPr>
        <w:t>NA-45 Non-Homeless Special Needs Assessment - 91.205 (</w:t>
      </w:r>
      <w:proofErr w:type="spellStart"/>
      <w:proofErr w:type="gramStart"/>
      <w:r w:rsidRPr="00B55119">
        <w:rPr>
          <w:b/>
          <w:bCs/>
          <w:sz w:val="28"/>
          <w:szCs w:val="28"/>
        </w:rPr>
        <w:t>b,d</w:t>
      </w:r>
      <w:proofErr w:type="spellEnd"/>
      <w:proofErr w:type="gramEnd"/>
      <w:r w:rsidRPr="00B55119">
        <w:rPr>
          <w:b/>
          <w:bCs/>
          <w:sz w:val="28"/>
          <w:szCs w:val="28"/>
        </w:rPr>
        <w:t>)</w:t>
      </w:r>
    </w:p>
    <w:p w14:paraId="05B0269E" w14:textId="77777777" w:rsidR="005C2475" w:rsidRDefault="005C2475" w:rsidP="005C2475">
      <w:pPr>
        <w:spacing w:line="204" w:lineRule="auto"/>
        <w:rPr>
          <w:b/>
          <w:sz w:val="24"/>
          <w:szCs w:val="24"/>
        </w:rPr>
      </w:pPr>
      <w:r>
        <w:rPr>
          <w:b/>
          <w:sz w:val="24"/>
          <w:szCs w:val="24"/>
        </w:rPr>
        <w:t xml:space="preserve">Introduction: </w:t>
      </w:r>
    </w:p>
    <w:p w14:paraId="35656D54" w14:textId="34EFAA0F" w:rsidR="005C2475" w:rsidRPr="00565E8D" w:rsidRDefault="4813A296" w:rsidP="390DB0DF">
      <w:pPr>
        <w:keepNext/>
        <w:widowControl w:val="0"/>
        <w:spacing w:beforeAutospacing="1" w:afterAutospacing="1"/>
      </w:pPr>
      <w:r w:rsidRPr="00565E8D">
        <w:t xml:space="preserve">The 2022 Quad-County Regional Community Health Needs Assessment summarizes </w:t>
      </w:r>
      <w:r w:rsidR="163E44E6" w:rsidRPr="00565E8D">
        <w:t>the highest needs with</w:t>
      </w:r>
      <w:r w:rsidR="01B7CF27" w:rsidRPr="00565E8D">
        <w:t>in</w:t>
      </w:r>
      <w:r w:rsidR="163E44E6" w:rsidRPr="00565E8D">
        <w:t xml:space="preserve"> the Mental and Emotional Health Domain are</w:t>
      </w:r>
      <w:r w:rsidR="00ED5924">
        <w:rPr>
          <w:rStyle w:val="FootnoteReference"/>
        </w:rPr>
        <w:footnoteReference w:id="7"/>
      </w:r>
      <w:r w:rsidR="163E44E6" w:rsidRPr="00565E8D">
        <w:t>:</w:t>
      </w:r>
    </w:p>
    <w:p w14:paraId="6A0A570E" w14:textId="59544659" w:rsidR="0C60235B" w:rsidRPr="00565E8D" w:rsidRDefault="703DD68E" w:rsidP="003A5B9E">
      <w:pPr>
        <w:pStyle w:val="ListParagraph"/>
        <w:keepNext/>
        <w:widowControl w:val="0"/>
        <w:numPr>
          <w:ilvl w:val="0"/>
          <w:numId w:val="20"/>
        </w:numPr>
        <w:spacing w:beforeAutospacing="1" w:afterAutospacing="1"/>
      </w:pPr>
      <w:r w:rsidRPr="00565E8D">
        <w:t>Providers for both youth and adults including Peer Support Specialists, Community Health Workers, Clinical Professional Counselors, Licensed Clini</w:t>
      </w:r>
      <w:r w:rsidR="59CE376A" w:rsidRPr="00565E8D">
        <w:t>cal Social Workers, and Psychiatrists.</w:t>
      </w:r>
    </w:p>
    <w:p w14:paraId="70BCC324" w14:textId="19F5FB51" w:rsidR="59CE376A" w:rsidRPr="00565E8D" w:rsidRDefault="59CE376A" w:rsidP="003A5B9E">
      <w:pPr>
        <w:pStyle w:val="ListParagraph"/>
        <w:keepNext/>
        <w:widowControl w:val="0"/>
        <w:numPr>
          <w:ilvl w:val="0"/>
          <w:numId w:val="19"/>
        </w:numPr>
        <w:spacing w:beforeAutospacing="1" w:afterAutospacing="1"/>
      </w:pPr>
      <w:r w:rsidRPr="00565E8D">
        <w:t>Resource capacity across range of acuity</w:t>
      </w:r>
    </w:p>
    <w:p w14:paraId="0F5A8361" w14:textId="671BA8D2" w:rsidR="59CE376A" w:rsidRPr="00565E8D" w:rsidRDefault="59CE376A" w:rsidP="003A5B9E">
      <w:pPr>
        <w:pStyle w:val="ListParagraph"/>
        <w:keepNext/>
        <w:widowControl w:val="0"/>
        <w:numPr>
          <w:ilvl w:val="1"/>
          <w:numId w:val="19"/>
        </w:numPr>
        <w:spacing w:beforeAutospacing="1" w:afterAutospacing="1"/>
      </w:pPr>
      <w:r w:rsidRPr="00565E8D">
        <w:t>Screening and assessment</w:t>
      </w:r>
    </w:p>
    <w:p w14:paraId="2C5982EC" w14:textId="1A48D318" w:rsidR="59CE376A" w:rsidRPr="00565E8D" w:rsidRDefault="59CE376A" w:rsidP="003A5B9E">
      <w:pPr>
        <w:pStyle w:val="ListParagraph"/>
        <w:keepNext/>
        <w:widowControl w:val="0"/>
        <w:numPr>
          <w:ilvl w:val="1"/>
          <w:numId w:val="19"/>
        </w:numPr>
        <w:spacing w:beforeAutospacing="1" w:afterAutospacing="1"/>
      </w:pPr>
      <w:r w:rsidRPr="00565E8D">
        <w:t xml:space="preserve">Outpatient services, including intensive outpatient </w:t>
      </w:r>
      <w:proofErr w:type="gramStart"/>
      <w:r w:rsidRPr="00565E8D">
        <w:t>services</w:t>
      </w:r>
      <w:proofErr w:type="gramEnd"/>
    </w:p>
    <w:p w14:paraId="3751AED1" w14:textId="65B7A6CE" w:rsidR="59CE376A" w:rsidRPr="00565E8D" w:rsidRDefault="59CE376A" w:rsidP="003A5B9E">
      <w:pPr>
        <w:pStyle w:val="ListParagraph"/>
        <w:keepNext/>
        <w:widowControl w:val="0"/>
        <w:numPr>
          <w:ilvl w:val="1"/>
          <w:numId w:val="19"/>
        </w:numPr>
        <w:spacing w:beforeAutospacing="1" w:afterAutospacing="1"/>
      </w:pPr>
      <w:r w:rsidRPr="00565E8D">
        <w:t>Inpatient services</w:t>
      </w:r>
    </w:p>
    <w:p w14:paraId="2A73B2AB" w14:textId="26D73E14" w:rsidR="4FE689B6" w:rsidRPr="00565E8D" w:rsidRDefault="59CE376A" w:rsidP="003A5B9E">
      <w:pPr>
        <w:pStyle w:val="ListParagraph"/>
        <w:keepNext/>
        <w:widowControl w:val="0"/>
        <w:numPr>
          <w:ilvl w:val="1"/>
          <w:numId w:val="19"/>
        </w:numPr>
        <w:spacing w:beforeAutospacing="1" w:afterAutospacing="1"/>
      </w:pPr>
      <w:r w:rsidRPr="00565E8D">
        <w:t xml:space="preserve">Crisis </w:t>
      </w:r>
      <w:proofErr w:type="gramStart"/>
      <w:r w:rsidRPr="00565E8D">
        <w:t>care</w:t>
      </w:r>
      <w:proofErr w:type="gramEnd"/>
    </w:p>
    <w:p w14:paraId="61CC5AE6" w14:textId="5C39BC92" w:rsidR="00414DB5" w:rsidRPr="007D6263" w:rsidRDefault="51226C6C" w:rsidP="005C2475">
      <w:pPr>
        <w:rPr>
          <w:b/>
          <w:sz w:val="24"/>
          <w:szCs w:val="24"/>
        </w:rPr>
      </w:pPr>
      <w:r w:rsidRPr="00565E8D">
        <w:t xml:space="preserve">Programs/activities to reduce social isolation, increase support, and promote mental and emotional </w:t>
      </w:r>
      <w:r w:rsidRPr="007D6263">
        <w:t>health</w:t>
      </w:r>
      <w:r w:rsidR="0065085C" w:rsidRPr="007D6263">
        <w:t>.</w:t>
      </w:r>
    </w:p>
    <w:p w14:paraId="564D4836" w14:textId="11038504" w:rsidR="005C2475" w:rsidRPr="008E43A9" w:rsidRDefault="3DB4DC89" w:rsidP="390DB0DF">
      <w:pPr>
        <w:rPr>
          <w:b/>
          <w:bCs/>
          <w:sz w:val="24"/>
          <w:szCs w:val="24"/>
        </w:rPr>
      </w:pPr>
      <w:r w:rsidRPr="008E43A9">
        <w:rPr>
          <w:b/>
          <w:bCs/>
          <w:sz w:val="24"/>
          <w:szCs w:val="24"/>
        </w:rPr>
        <w:t xml:space="preserve">Discuss the size and characteristics of the population with HIV/AIDS and their families within the Eligible Metropolitan Statistical Area: </w:t>
      </w:r>
    </w:p>
    <w:p w14:paraId="48DDE218" w14:textId="6C009896" w:rsidR="47FD5BF2" w:rsidRDefault="47FD5BF2" w:rsidP="00F85421">
      <w:pPr>
        <w:rPr>
          <w:rFonts w:asciiTheme="minorHAnsi" w:eastAsiaTheme="minorEastAsia" w:hAnsiTheme="minorHAnsi" w:cstheme="minorBidi"/>
        </w:rPr>
      </w:pPr>
      <w:r w:rsidRPr="031BF993">
        <w:rPr>
          <w:rFonts w:asciiTheme="minorHAnsi" w:eastAsiaTheme="minorEastAsia" w:hAnsiTheme="minorHAnsi" w:cstheme="minorBidi"/>
        </w:rPr>
        <w:t>All the statistics in this section are from the 2022</w:t>
      </w:r>
      <w:r w:rsidR="00BC3313">
        <w:rPr>
          <w:rFonts w:asciiTheme="minorHAnsi" w:eastAsiaTheme="minorEastAsia" w:hAnsiTheme="minorHAnsi" w:cstheme="minorBidi"/>
        </w:rPr>
        <w:t>-</w:t>
      </w:r>
      <w:r w:rsidRPr="031BF993">
        <w:rPr>
          <w:rFonts w:asciiTheme="minorHAnsi" w:eastAsiaTheme="minorEastAsia" w:hAnsiTheme="minorHAnsi" w:cstheme="minorBidi"/>
        </w:rPr>
        <w:t xml:space="preserve">2026 Nevada HIV Integrated Prevention and Care Plan prepared by the Larson Institute for Health Impact and Equity located at the University of Nevada, Reno’s School of Public Health for the State of Nevada’s Office of HIV. Percentages and rates are presented for Clark County (Las Vegas), Washoe County (Reno), and “all other counties” due to the small population size in the remaining 15 counties. </w:t>
      </w:r>
    </w:p>
    <w:p w14:paraId="5A0412E2" w14:textId="695BCEB3" w:rsidR="47FD5BF2" w:rsidRDefault="47FD5BF2" w:rsidP="000E520A">
      <w:pPr>
        <w:rPr>
          <w:rFonts w:asciiTheme="minorHAnsi" w:eastAsiaTheme="minorEastAsia" w:hAnsiTheme="minorHAnsi" w:cstheme="minorBidi"/>
        </w:rPr>
      </w:pPr>
      <w:r w:rsidRPr="031BF993">
        <w:rPr>
          <w:rFonts w:asciiTheme="minorHAnsi" w:eastAsiaTheme="minorEastAsia" w:hAnsiTheme="minorHAnsi" w:cstheme="minorBidi"/>
        </w:rPr>
        <w:t xml:space="preserve">In 2021, there were 494 new HIV infections statewide. In 2022, Clark County had the highest rate of new HIV infections </w:t>
      </w:r>
      <w:r w:rsidR="00755411">
        <w:rPr>
          <w:rFonts w:asciiTheme="minorHAnsi" w:eastAsiaTheme="minorEastAsia" w:hAnsiTheme="minorHAnsi" w:cstheme="minorBidi"/>
        </w:rPr>
        <w:t>at</w:t>
      </w:r>
      <w:r w:rsidRPr="031BF993">
        <w:rPr>
          <w:rFonts w:asciiTheme="minorHAnsi" w:eastAsiaTheme="minorEastAsia" w:hAnsiTheme="minorHAnsi" w:cstheme="minorBidi"/>
        </w:rPr>
        <w:t xml:space="preserve"> 18.5 per 100,000 persons, and </w:t>
      </w:r>
      <w:r w:rsidR="00D325B4">
        <w:rPr>
          <w:rFonts w:asciiTheme="minorHAnsi" w:eastAsiaTheme="minorEastAsia" w:hAnsiTheme="minorHAnsi" w:cstheme="minorBidi"/>
        </w:rPr>
        <w:t xml:space="preserve">the </w:t>
      </w:r>
      <w:r w:rsidRPr="031BF993">
        <w:rPr>
          <w:rFonts w:asciiTheme="minorHAnsi" w:eastAsiaTheme="minorEastAsia" w:hAnsiTheme="minorHAnsi" w:cstheme="minorBidi"/>
        </w:rPr>
        <w:t xml:space="preserve">rate of persons living with HIV/AIDS was 467.9 per 100,000 persons. In Washoe County, which is the next most populous county in Nevada, the rate of new HIV infections was 7.9 per 100,000, and the rate of persons living with HIV/AIDS was 242.5 per 100,000. In all other counties, the rate of new HIV infections was 4.2 per 100,000 persons, and the rate of persons living with HIV/AIDS was 160.0 per 100,000 persons. </w:t>
      </w:r>
    </w:p>
    <w:p w14:paraId="6C1D1F6C" w14:textId="31D9519C" w:rsidR="47FD5BF2" w:rsidRDefault="47FD5BF2" w:rsidP="031BF993">
      <w:pPr>
        <w:ind w:firstLine="720"/>
      </w:pPr>
      <w:r w:rsidRPr="031BF993">
        <w:rPr>
          <w:rFonts w:cs="Calibri"/>
        </w:rPr>
        <w:t xml:space="preserve"> </w:t>
      </w:r>
    </w:p>
    <w:tbl>
      <w:tblPr>
        <w:tblStyle w:val="TableGrid"/>
        <w:tblW w:w="0" w:type="auto"/>
        <w:tblInd w:w="270" w:type="dxa"/>
        <w:tblLayout w:type="fixed"/>
        <w:tblLook w:val="04A0" w:firstRow="1" w:lastRow="0" w:firstColumn="1" w:lastColumn="0" w:noHBand="0" w:noVBand="1"/>
      </w:tblPr>
      <w:tblGrid>
        <w:gridCol w:w="2790"/>
        <w:gridCol w:w="3195"/>
        <w:gridCol w:w="3105"/>
      </w:tblGrid>
      <w:tr w:rsidR="031BF993" w14:paraId="27FC1E9E" w14:textId="77777777" w:rsidTr="031BF993">
        <w:trPr>
          <w:trHeight w:val="300"/>
        </w:trPr>
        <w:tc>
          <w:tcPr>
            <w:tcW w:w="2790" w:type="dxa"/>
            <w:tcBorders>
              <w:top w:val="single" w:sz="8" w:space="0" w:color="auto"/>
              <w:left w:val="single" w:sz="8" w:space="0" w:color="auto"/>
              <w:bottom w:val="single" w:sz="8" w:space="0" w:color="auto"/>
              <w:right w:val="single" w:sz="8" w:space="0" w:color="auto"/>
            </w:tcBorders>
            <w:tcMar>
              <w:left w:w="108" w:type="dxa"/>
              <w:right w:w="108" w:type="dxa"/>
            </w:tcMar>
          </w:tcPr>
          <w:p w14:paraId="5A30C3F0" w14:textId="4539211D" w:rsidR="031BF993" w:rsidRDefault="031BF993" w:rsidP="031BF993">
            <w:pPr>
              <w:jc w:val="center"/>
            </w:pPr>
            <w:r w:rsidRPr="031BF993">
              <w:rPr>
                <w:rFonts w:cs="Calibri"/>
                <w:b/>
                <w:bCs/>
                <w:sz w:val="22"/>
                <w:szCs w:val="22"/>
              </w:rPr>
              <w:t xml:space="preserve">County </w:t>
            </w:r>
          </w:p>
        </w:tc>
        <w:tc>
          <w:tcPr>
            <w:tcW w:w="3195" w:type="dxa"/>
            <w:tcBorders>
              <w:top w:val="single" w:sz="8" w:space="0" w:color="auto"/>
              <w:left w:val="single" w:sz="8" w:space="0" w:color="auto"/>
              <w:bottom w:val="single" w:sz="8" w:space="0" w:color="auto"/>
              <w:right w:val="single" w:sz="8" w:space="0" w:color="auto"/>
            </w:tcBorders>
            <w:tcMar>
              <w:left w:w="108" w:type="dxa"/>
              <w:right w:w="108" w:type="dxa"/>
            </w:tcMar>
          </w:tcPr>
          <w:p w14:paraId="4A6DDCAB" w14:textId="68BFEC73" w:rsidR="031BF993" w:rsidRDefault="031BF993" w:rsidP="031BF993">
            <w:pPr>
              <w:jc w:val="center"/>
            </w:pPr>
            <w:r w:rsidRPr="031BF993">
              <w:rPr>
                <w:rFonts w:cs="Calibri"/>
                <w:b/>
                <w:bCs/>
                <w:sz w:val="22"/>
                <w:szCs w:val="22"/>
              </w:rPr>
              <w:t>New Infections/Rate per 100,000 population</w:t>
            </w:r>
          </w:p>
        </w:tc>
        <w:tc>
          <w:tcPr>
            <w:tcW w:w="3105" w:type="dxa"/>
            <w:tcBorders>
              <w:top w:val="single" w:sz="8" w:space="0" w:color="auto"/>
              <w:left w:val="single" w:sz="8" w:space="0" w:color="auto"/>
              <w:bottom w:val="single" w:sz="8" w:space="0" w:color="auto"/>
              <w:right w:val="single" w:sz="8" w:space="0" w:color="auto"/>
            </w:tcBorders>
            <w:tcMar>
              <w:left w:w="108" w:type="dxa"/>
              <w:right w:w="108" w:type="dxa"/>
            </w:tcMar>
          </w:tcPr>
          <w:p w14:paraId="3C65C4DE" w14:textId="1931AAC1" w:rsidR="031BF993" w:rsidRDefault="031BF993" w:rsidP="031BF993">
            <w:pPr>
              <w:jc w:val="center"/>
            </w:pPr>
            <w:r w:rsidRPr="031BF993">
              <w:rPr>
                <w:rFonts w:cs="Calibri"/>
                <w:b/>
                <w:bCs/>
                <w:sz w:val="22"/>
                <w:szCs w:val="22"/>
              </w:rPr>
              <w:t>Persons Living with HIV</w:t>
            </w:r>
          </w:p>
        </w:tc>
      </w:tr>
      <w:tr w:rsidR="031BF993" w14:paraId="75F6AFC7" w14:textId="77777777" w:rsidTr="031BF993">
        <w:trPr>
          <w:trHeight w:val="300"/>
        </w:trPr>
        <w:tc>
          <w:tcPr>
            <w:tcW w:w="2790" w:type="dxa"/>
            <w:tcBorders>
              <w:top w:val="single" w:sz="8" w:space="0" w:color="auto"/>
              <w:left w:val="single" w:sz="8" w:space="0" w:color="auto"/>
              <w:bottom w:val="single" w:sz="8" w:space="0" w:color="auto"/>
              <w:right w:val="single" w:sz="8" w:space="0" w:color="auto"/>
            </w:tcBorders>
            <w:tcMar>
              <w:left w:w="108" w:type="dxa"/>
              <w:right w:w="108" w:type="dxa"/>
            </w:tcMar>
          </w:tcPr>
          <w:p w14:paraId="65C7E01E" w14:textId="60339F87" w:rsidR="031BF993" w:rsidRDefault="031BF993">
            <w:r w:rsidRPr="031BF993">
              <w:rPr>
                <w:rFonts w:cs="Calibri"/>
                <w:sz w:val="22"/>
                <w:szCs w:val="22"/>
              </w:rPr>
              <w:lastRenderedPageBreak/>
              <w:t xml:space="preserve">Clark </w:t>
            </w:r>
          </w:p>
        </w:tc>
        <w:tc>
          <w:tcPr>
            <w:tcW w:w="3195" w:type="dxa"/>
            <w:tcBorders>
              <w:top w:val="single" w:sz="8" w:space="0" w:color="auto"/>
              <w:left w:val="single" w:sz="8" w:space="0" w:color="auto"/>
              <w:bottom w:val="single" w:sz="8" w:space="0" w:color="auto"/>
              <w:right w:val="single" w:sz="8" w:space="0" w:color="auto"/>
            </w:tcBorders>
            <w:tcMar>
              <w:left w:w="108" w:type="dxa"/>
              <w:right w:w="108" w:type="dxa"/>
            </w:tcMar>
          </w:tcPr>
          <w:p w14:paraId="228200D6" w14:textId="2F0EA190" w:rsidR="031BF993" w:rsidRDefault="031BF993" w:rsidP="031BF993">
            <w:pPr>
              <w:jc w:val="center"/>
            </w:pPr>
            <w:r w:rsidRPr="031BF993">
              <w:rPr>
                <w:rFonts w:cs="Calibri"/>
                <w:sz w:val="22"/>
                <w:szCs w:val="22"/>
              </w:rPr>
              <w:t>18.5 per 100,000</w:t>
            </w:r>
          </w:p>
        </w:tc>
        <w:tc>
          <w:tcPr>
            <w:tcW w:w="3105" w:type="dxa"/>
            <w:tcBorders>
              <w:top w:val="single" w:sz="8" w:space="0" w:color="auto"/>
              <w:left w:val="single" w:sz="8" w:space="0" w:color="auto"/>
              <w:bottom w:val="single" w:sz="8" w:space="0" w:color="auto"/>
              <w:right w:val="single" w:sz="8" w:space="0" w:color="auto"/>
            </w:tcBorders>
            <w:tcMar>
              <w:left w:w="108" w:type="dxa"/>
              <w:right w:w="108" w:type="dxa"/>
            </w:tcMar>
          </w:tcPr>
          <w:p w14:paraId="2303723B" w14:textId="156BC026" w:rsidR="031BF993" w:rsidRDefault="031BF993" w:rsidP="031BF993">
            <w:pPr>
              <w:jc w:val="center"/>
            </w:pPr>
            <w:r w:rsidRPr="031BF993">
              <w:rPr>
                <w:rFonts w:cs="Calibri"/>
                <w:sz w:val="22"/>
                <w:szCs w:val="22"/>
              </w:rPr>
              <w:t>467.9 per 100,000</w:t>
            </w:r>
          </w:p>
        </w:tc>
      </w:tr>
      <w:tr w:rsidR="031BF993" w14:paraId="7AAA2F51" w14:textId="77777777" w:rsidTr="031BF993">
        <w:trPr>
          <w:trHeight w:val="300"/>
        </w:trPr>
        <w:tc>
          <w:tcPr>
            <w:tcW w:w="2790" w:type="dxa"/>
            <w:tcBorders>
              <w:top w:val="single" w:sz="8" w:space="0" w:color="auto"/>
              <w:left w:val="single" w:sz="8" w:space="0" w:color="auto"/>
              <w:bottom w:val="single" w:sz="8" w:space="0" w:color="auto"/>
              <w:right w:val="single" w:sz="8" w:space="0" w:color="auto"/>
            </w:tcBorders>
            <w:tcMar>
              <w:left w:w="108" w:type="dxa"/>
              <w:right w:w="108" w:type="dxa"/>
            </w:tcMar>
          </w:tcPr>
          <w:p w14:paraId="1E151833" w14:textId="52A5C7E9" w:rsidR="031BF993" w:rsidRDefault="031BF993">
            <w:r w:rsidRPr="031BF993">
              <w:rPr>
                <w:rFonts w:cs="Calibri"/>
                <w:sz w:val="22"/>
                <w:szCs w:val="22"/>
              </w:rPr>
              <w:t xml:space="preserve">Washoe </w:t>
            </w:r>
          </w:p>
        </w:tc>
        <w:tc>
          <w:tcPr>
            <w:tcW w:w="3195" w:type="dxa"/>
            <w:tcBorders>
              <w:top w:val="single" w:sz="8" w:space="0" w:color="auto"/>
              <w:left w:val="single" w:sz="8" w:space="0" w:color="auto"/>
              <w:bottom w:val="single" w:sz="8" w:space="0" w:color="auto"/>
              <w:right w:val="single" w:sz="8" w:space="0" w:color="auto"/>
            </w:tcBorders>
            <w:tcMar>
              <w:left w:w="108" w:type="dxa"/>
              <w:right w:w="108" w:type="dxa"/>
            </w:tcMar>
          </w:tcPr>
          <w:p w14:paraId="21C67292" w14:textId="66BBA3D7" w:rsidR="031BF993" w:rsidRDefault="031BF993" w:rsidP="031BF993">
            <w:pPr>
              <w:jc w:val="center"/>
            </w:pPr>
            <w:r w:rsidRPr="031BF993">
              <w:rPr>
                <w:rFonts w:cs="Calibri"/>
                <w:sz w:val="22"/>
                <w:szCs w:val="22"/>
              </w:rPr>
              <w:t>7.9 per 100,000</w:t>
            </w:r>
          </w:p>
        </w:tc>
        <w:tc>
          <w:tcPr>
            <w:tcW w:w="3105" w:type="dxa"/>
            <w:tcBorders>
              <w:top w:val="single" w:sz="8" w:space="0" w:color="auto"/>
              <w:left w:val="single" w:sz="8" w:space="0" w:color="auto"/>
              <w:bottom w:val="single" w:sz="8" w:space="0" w:color="auto"/>
              <w:right w:val="single" w:sz="8" w:space="0" w:color="auto"/>
            </w:tcBorders>
            <w:tcMar>
              <w:left w:w="108" w:type="dxa"/>
              <w:right w:w="108" w:type="dxa"/>
            </w:tcMar>
          </w:tcPr>
          <w:p w14:paraId="7E6F0C24" w14:textId="3322FFEE" w:rsidR="031BF993" w:rsidRDefault="031BF993" w:rsidP="031BF993">
            <w:pPr>
              <w:jc w:val="center"/>
            </w:pPr>
            <w:r w:rsidRPr="031BF993">
              <w:rPr>
                <w:rFonts w:cs="Calibri"/>
                <w:sz w:val="22"/>
                <w:szCs w:val="22"/>
              </w:rPr>
              <w:t>242.5 per 100,000</w:t>
            </w:r>
          </w:p>
        </w:tc>
      </w:tr>
      <w:tr w:rsidR="031BF993" w14:paraId="4C591786" w14:textId="77777777" w:rsidTr="031BF993">
        <w:trPr>
          <w:trHeight w:val="300"/>
        </w:trPr>
        <w:tc>
          <w:tcPr>
            <w:tcW w:w="2790" w:type="dxa"/>
            <w:tcBorders>
              <w:top w:val="single" w:sz="8" w:space="0" w:color="auto"/>
              <w:left w:val="single" w:sz="8" w:space="0" w:color="auto"/>
              <w:bottom w:val="single" w:sz="8" w:space="0" w:color="auto"/>
              <w:right w:val="single" w:sz="8" w:space="0" w:color="auto"/>
            </w:tcBorders>
            <w:tcMar>
              <w:left w:w="108" w:type="dxa"/>
              <w:right w:w="108" w:type="dxa"/>
            </w:tcMar>
          </w:tcPr>
          <w:p w14:paraId="7A779BE7" w14:textId="172AA89E" w:rsidR="031BF993" w:rsidRDefault="031BF993">
            <w:r w:rsidRPr="031BF993">
              <w:rPr>
                <w:rFonts w:cs="Calibri"/>
                <w:sz w:val="22"/>
                <w:szCs w:val="22"/>
              </w:rPr>
              <w:t xml:space="preserve">All Other Counties </w:t>
            </w:r>
          </w:p>
        </w:tc>
        <w:tc>
          <w:tcPr>
            <w:tcW w:w="3195" w:type="dxa"/>
            <w:tcBorders>
              <w:top w:val="single" w:sz="8" w:space="0" w:color="auto"/>
              <w:left w:val="single" w:sz="8" w:space="0" w:color="auto"/>
              <w:bottom w:val="single" w:sz="8" w:space="0" w:color="auto"/>
              <w:right w:val="single" w:sz="8" w:space="0" w:color="auto"/>
            </w:tcBorders>
            <w:tcMar>
              <w:left w:w="108" w:type="dxa"/>
              <w:right w:w="108" w:type="dxa"/>
            </w:tcMar>
          </w:tcPr>
          <w:p w14:paraId="71B303A1" w14:textId="560FD60B" w:rsidR="031BF993" w:rsidRDefault="031BF993" w:rsidP="031BF993">
            <w:pPr>
              <w:jc w:val="center"/>
            </w:pPr>
            <w:r w:rsidRPr="031BF993">
              <w:rPr>
                <w:rFonts w:cs="Calibri"/>
                <w:sz w:val="22"/>
                <w:szCs w:val="22"/>
              </w:rPr>
              <w:t>4.2 per 100,000</w:t>
            </w:r>
          </w:p>
        </w:tc>
        <w:tc>
          <w:tcPr>
            <w:tcW w:w="3105" w:type="dxa"/>
            <w:tcBorders>
              <w:top w:val="single" w:sz="8" w:space="0" w:color="auto"/>
              <w:left w:val="single" w:sz="8" w:space="0" w:color="auto"/>
              <w:bottom w:val="single" w:sz="8" w:space="0" w:color="auto"/>
              <w:right w:val="single" w:sz="8" w:space="0" w:color="auto"/>
            </w:tcBorders>
            <w:tcMar>
              <w:left w:w="108" w:type="dxa"/>
              <w:right w:w="108" w:type="dxa"/>
            </w:tcMar>
          </w:tcPr>
          <w:p w14:paraId="1B473069" w14:textId="0B548386" w:rsidR="031BF993" w:rsidRDefault="031BF993" w:rsidP="031BF993">
            <w:pPr>
              <w:jc w:val="center"/>
            </w:pPr>
            <w:r w:rsidRPr="031BF993">
              <w:rPr>
                <w:rFonts w:cs="Calibri"/>
                <w:sz w:val="22"/>
                <w:szCs w:val="22"/>
              </w:rPr>
              <w:t>160.0 per 100,000</w:t>
            </w:r>
          </w:p>
        </w:tc>
      </w:tr>
    </w:tbl>
    <w:p w14:paraId="485A52DB" w14:textId="77777777" w:rsidR="00E82952" w:rsidRPr="00FA10AF" w:rsidRDefault="47FD5BF2" w:rsidP="00E82952">
      <w:pPr>
        <w:spacing w:after="0"/>
        <w:jc w:val="center"/>
        <w:rPr>
          <w:b/>
          <w:bCs/>
          <w:sz w:val="18"/>
          <w:szCs w:val="18"/>
        </w:rPr>
      </w:pPr>
      <w:r w:rsidRPr="00FA10AF">
        <w:rPr>
          <w:rFonts w:cs="Calibri"/>
          <w:sz w:val="18"/>
          <w:szCs w:val="18"/>
        </w:rPr>
        <w:t xml:space="preserve"> </w:t>
      </w:r>
      <w:r w:rsidR="00A313B0" w:rsidRPr="00FA10AF">
        <w:rPr>
          <w:b/>
          <w:bCs/>
          <w:sz w:val="18"/>
          <w:szCs w:val="18"/>
        </w:rPr>
        <w:t>Table 14</w:t>
      </w:r>
    </w:p>
    <w:p w14:paraId="0D683A20" w14:textId="7A19BC50" w:rsidR="00A313B0" w:rsidRPr="00FA10AF" w:rsidRDefault="00E82952" w:rsidP="00E82952">
      <w:pPr>
        <w:spacing w:after="0"/>
        <w:jc w:val="center"/>
        <w:rPr>
          <w:sz w:val="18"/>
          <w:szCs w:val="18"/>
        </w:rPr>
      </w:pPr>
      <w:r w:rsidRPr="00FA10AF">
        <w:rPr>
          <w:b/>
          <w:bCs/>
          <w:sz w:val="18"/>
          <w:szCs w:val="18"/>
        </w:rPr>
        <w:t xml:space="preserve">Source: </w:t>
      </w:r>
      <w:r w:rsidRPr="00FA10AF">
        <w:rPr>
          <w:rFonts w:asciiTheme="minorHAnsi" w:eastAsiaTheme="minorEastAsia" w:hAnsiTheme="minorHAnsi" w:cstheme="minorBidi"/>
          <w:sz w:val="18"/>
          <w:szCs w:val="18"/>
        </w:rPr>
        <w:t>2022-2026 Nevada HIV Integrated Prevention and Care Plan</w:t>
      </w:r>
    </w:p>
    <w:p w14:paraId="29063775" w14:textId="728A833C" w:rsidR="47FD5BF2" w:rsidRDefault="47FD5BF2"/>
    <w:p w14:paraId="77ABAF4C" w14:textId="0586ACDD" w:rsidR="47FD5BF2" w:rsidRDefault="47FD5BF2" w:rsidP="031BF993">
      <w:pPr>
        <w:rPr>
          <w:rFonts w:ascii="Times New Roman" w:eastAsia="Times New Roman" w:hAnsi="Times New Roman"/>
          <w:sz w:val="24"/>
          <w:szCs w:val="24"/>
        </w:rPr>
      </w:pPr>
      <w:r w:rsidRPr="031BF993">
        <w:rPr>
          <w:rFonts w:asciiTheme="minorHAnsi" w:eastAsiaTheme="minorEastAsia" w:hAnsiTheme="minorHAnsi" w:cstheme="minorBidi"/>
        </w:rPr>
        <w:t>The rates of new infections were highest for the following populations: young adults (ages 20-39), Black or African American males, Hispanic males, and persons living in Clark County. Within Nevada, regarding race and ethnicity, non-Hispanic Black persons was the highest at 1,271.9 per 100,000, Hispanic persons was 335.8 per 100,0</w:t>
      </w:r>
      <w:r w:rsidR="000671C8">
        <w:rPr>
          <w:rFonts w:asciiTheme="minorHAnsi" w:eastAsiaTheme="minorEastAsia" w:hAnsiTheme="minorHAnsi" w:cstheme="minorBidi"/>
        </w:rPr>
        <w:t>0</w:t>
      </w:r>
      <w:r w:rsidRPr="031BF993">
        <w:rPr>
          <w:rFonts w:asciiTheme="minorHAnsi" w:eastAsiaTheme="minorEastAsia" w:hAnsiTheme="minorHAnsi" w:cstheme="minorBidi"/>
        </w:rPr>
        <w:t>0, and non-Hispanic White persons was 318.2 per 100,000.</w:t>
      </w:r>
      <w:r w:rsidRPr="031BF993">
        <w:rPr>
          <w:rFonts w:ascii="Times New Roman" w:eastAsia="Times New Roman" w:hAnsi="Times New Roman"/>
          <w:sz w:val="24"/>
          <w:szCs w:val="24"/>
        </w:rPr>
        <w:t xml:space="preserve"> </w:t>
      </w:r>
    </w:p>
    <w:p w14:paraId="7DE4B44C" w14:textId="72A60D80" w:rsidR="47FD5BF2" w:rsidRDefault="47FD5BF2" w:rsidP="031BF993">
      <w:pPr>
        <w:jc w:val="center"/>
      </w:pPr>
      <w:r w:rsidRPr="031BF993">
        <w:rPr>
          <w:rFonts w:cs="Calibri"/>
          <w:b/>
          <w:bCs/>
          <w:u w:val="single"/>
        </w:rPr>
        <w:t>Persons Living with HIV/HIC Stage 3 (AIDS), New HIV infections, New HIV Stage 3 Diagnosis, and Deaths in Nevada, 2000-2021</w:t>
      </w:r>
    </w:p>
    <w:p w14:paraId="0DE5FD3B" w14:textId="3B2831C1" w:rsidR="3DC088E1" w:rsidRDefault="3DC088E1" w:rsidP="031BF993">
      <w:r>
        <w:rPr>
          <w:noProof/>
        </w:rPr>
        <w:drawing>
          <wp:inline distT="0" distB="0" distL="0" distR="0" wp14:anchorId="25983D46" wp14:editId="2EB6750C">
            <wp:extent cx="5846618" cy="3349625"/>
            <wp:effectExtent l="0" t="0" r="0" b="0"/>
            <wp:docPr id="435759370" name="Picture 435759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5846618" cy="3349625"/>
                    </a:xfrm>
                    <a:prstGeom prst="rect">
                      <a:avLst/>
                    </a:prstGeom>
                  </pic:spPr>
                </pic:pic>
              </a:graphicData>
            </a:graphic>
          </wp:inline>
        </w:drawing>
      </w:r>
    </w:p>
    <w:p w14:paraId="04FCB12E" w14:textId="7F4715ED" w:rsidR="47FD5BF2" w:rsidRPr="00FA10AF" w:rsidRDefault="00E82952" w:rsidP="00E82952">
      <w:pPr>
        <w:jc w:val="center"/>
        <w:rPr>
          <w:sz w:val="18"/>
          <w:szCs w:val="18"/>
        </w:rPr>
      </w:pPr>
      <w:r w:rsidRPr="00FA10AF">
        <w:rPr>
          <w:rFonts w:cs="Calibri"/>
          <w:sz w:val="18"/>
          <w:szCs w:val="18"/>
        </w:rPr>
        <w:t xml:space="preserve">Source: </w:t>
      </w:r>
      <w:r w:rsidR="47FD5BF2" w:rsidRPr="00FA10AF">
        <w:rPr>
          <w:rFonts w:cs="Calibri"/>
          <w:sz w:val="18"/>
          <w:szCs w:val="18"/>
        </w:rPr>
        <w:t xml:space="preserve"> 2022 – 2026 Nevada HIV Integrated Prevention and Care Plan, pg. 19</w:t>
      </w:r>
    </w:p>
    <w:p w14:paraId="79F53A12" w14:textId="468F1799" w:rsidR="47FD5BF2" w:rsidRDefault="47FD5BF2" w:rsidP="031BF993">
      <w:pPr>
        <w:rPr>
          <w:rFonts w:cs="Calibri"/>
        </w:rPr>
      </w:pPr>
      <w:r w:rsidRPr="031BF993">
        <w:rPr>
          <w:rFonts w:cs="Calibri"/>
        </w:rPr>
        <w:t xml:space="preserve">The graph above shows new HIV diagnosis fluctuated between 335 to a high of 519 in 2019. The reduction seen in 2020 can be explained by a decrease in HIV testing, stay-at-home orders, and limited access to public health and healthcare personnel since the focus was on the pandemic. The number of new cases increased in 2021 when some of the testing resumed. </w:t>
      </w:r>
    </w:p>
    <w:p w14:paraId="3B4103F3" w14:textId="5B0D5A4B" w:rsidR="47FD5BF2" w:rsidRDefault="47FD5BF2" w:rsidP="001D3E2F">
      <w:pPr>
        <w:rPr>
          <w:rFonts w:asciiTheme="minorHAnsi" w:eastAsiaTheme="minorEastAsia" w:hAnsiTheme="minorHAnsi" w:cstheme="minorBidi"/>
        </w:rPr>
      </w:pPr>
      <w:r w:rsidRPr="031BF993">
        <w:rPr>
          <w:rFonts w:asciiTheme="minorHAnsi" w:eastAsiaTheme="minorEastAsia" w:hAnsiTheme="minorHAnsi" w:cstheme="minorBidi"/>
        </w:rPr>
        <w:t xml:space="preserve">At the end of 2021, a total of 12,866 Nevadans were known to be living with HIV/AIDS in Nevada. Clark County had the highest burden at 467.9 per 100,000 (86.5%), Washoe County was 242.5 per 100,000 </w:t>
      </w:r>
      <w:r w:rsidRPr="031BF993">
        <w:rPr>
          <w:rFonts w:asciiTheme="minorHAnsi" w:eastAsiaTheme="minorEastAsia" w:hAnsiTheme="minorHAnsi" w:cstheme="minorBidi"/>
        </w:rPr>
        <w:lastRenderedPageBreak/>
        <w:t xml:space="preserve">(9.4%) and all other counties was 160.0 per 100,000 (4.2%) </w:t>
      </w:r>
      <w:r w:rsidRPr="031BF993">
        <w:rPr>
          <w:rFonts w:asciiTheme="minorHAnsi" w:eastAsiaTheme="minorEastAsia" w:hAnsiTheme="minorHAnsi" w:cstheme="minorBidi"/>
          <w:i/>
          <w:iCs/>
        </w:rPr>
        <w:t>[Percentages equal 100.1, sic]</w:t>
      </w:r>
      <w:r w:rsidRPr="031BF993">
        <w:rPr>
          <w:rFonts w:asciiTheme="minorHAnsi" w:eastAsiaTheme="minorEastAsia" w:hAnsiTheme="minorHAnsi" w:cstheme="minorBidi"/>
        </w:rPr>
        <w:t xml:space="preserve">. White, non-Hispanic persons had the highest percentage - 39% of total cases, 28.7% were Black, non-Hispanic, 25.8% were Hispanic, 4.1% were Asian/Hawaiian/Pacific Islander, 0.6% were American Indian/Alaskan Native, and 1.9% were multi-race/other </w:t>
      </w:r>
      <w:r w:rsidRPr="031BF993">
        <w:rPr>
          <w:rFonts w:asciiTheme="minorHAnsi" w:eastAsiaTheme="minorEastAsia" w:hAnsiTheme="minorHAnsi" w:cstheme="minorBidi"/>
          <w:i/>
          <w:iCs/>
        </w:rPr>
        <w:t>[Percentages equal 100.1, sic]</w:t>
      </w:r>
      <w:r w:rsidRPr="031BF993">
        <w:rPr>
          <w:rFonts w:asciiTheme="minorHAnsi" w:eastAsiaTheme="minorEastAsia" w:hAnsiTheme="minorHAnsi" w:cstheme="minorBidi"/>
        </w:rPr>
        <w:t>. Persons within the ages of 10 – 64 continued to rise until the age of 65 and older with the highest age group was 55-64.</w:t>
      </w:r>
    </w:p>
    <w:p w14:paraId="49BB07B0" w14:textId="5E5DE531" w:rsidR="47FD5BF2" w:rsidRDefault="47FD5BF2" w:rsidP="00E16186">
      <w:pPr>
        <w:rPr>
          <w:rFonts w:asciiTheme="minorHAnsi" w:eastAsiaTheme="minorEastAsia" w:hAnsiTheme="minorHAnsi" w:cstheme="minorBidi"/>
        </w:rPr>
      </w:pPr>
      <w:r w:rsidRPr="031BF993">
        <w:rPr>
          <w:rFonts w:asciiTheme="minorHAnsi" w:eastAsiaTheme="minorEastAsia" w:hAnsiTheme="minorHAnsi" w:cstheme="minorBidi"/>
        </w:rPr>
        <w:t xml:space="preserve">Of all the </w:t>
      </w:r>
      <w:r w:rsidR="00E16186">
        <w:rPr>
          <w:rFonts w:asciiTheme="minorHAnsi" w:eastAsiaTheme="minorEastAsia" w:hAnsiTheme="minorHAnsi" w:cstheme="minorBidi"/>
        </w:rPr>
        <w:t xml:space="preserve">Nevada </w:t>
      </w:r>
      <w:r w:rsidRPr="031BF993">
        <w:rPr>
          <w:rFonts w:asciiTheme="minorHAnsi" w:eastAsiaTheme="minorEastAsia" w:hAnsiTheme="minorHAnsi" w:cstheme="minorBidi"/>
        </w:rPr>
        <w:t>counties, Clark County continues to have the highest morbidity of HIV/AIDS. In 2021, Clark County’s rate was 4.8 per 100,0</w:t>
      </w:r>
      <w:r w:rsidR="00497B71">
        <w:rPr>
          <w:rFonts w:asciiTheme="minorHAnsi" w:eastAsiaTheme="minorEastAsia" w:hAnsiTheme="minorHAnsi" w:cstheme="minorBidi"/>
        </w:rPr>
        <w:t>0</w:t>
      </w:r>
      <w:r w:rsidRPr="031BF993">
        <w:rPr>
          <w:rFonts w:asciiTheme="minorHAnsi" w:eastAsiaTheme="minorEastAsia" w:hAnsiTheme="minorHAnsi" w:cstheme="minorBidi"/>
        </w:rPr>
        <w:t>0 (92%), and Washoe County’s rate was 2.1 per 100,0</w:t>
      </w:r>
      <w:r w:rsidR="00497B71">
        <w:rPr>
          <w:rFonts w:asciiTheme="minorHAnsi" w:eastAsiaTheme="minorEastAsia" w:hAnsiTheme="minorHAnsi" w:cstheme="minorBidi"/>
        </w:rPr>
        <w:t>0</w:t>
      </w:r>
      <w:r w:rsidRPr="031BF993">
        <w:rPr>
          <w:rFonts w:asciiTheme="minorHAnsi" w:eastAsiaTheme="minorEastAsia" w:hAnsiTheme="minorHAnsi" w:cstheme="minorBidi"/>
        </w:rPr>
        <w:t xml:space="preserve">0 (8%) and all other counties was 0. When reviewing the chart above, deaths started to decrease in 2011 due to improvements and advances made in HIV testing, treatment, and care. The increase in 2022 possibly can be related to COVID-19 since persons with HIV/AIDS have a compromised immune system.  </w:t>
      </w:r>
    </w:p>
    <w:p w14:paraId="64DF7EA6" w14:textId="0FD9DE59" w:rsidR="00E82952" w:rsidRDefault="47FD5BF2" w:rsidP="00E82952">
      <w:pPr>
        <w:rPr>
          <w:rFonts w:asciiTheme="minorHAnsi" w:eastAsiaTheme="minorEastAsia" w:hAnsiTheme="minorHAnsi" w:cstheme="minorBidi"/>
        </w:rPr>
      </w:pPr>
      <w:r w:rsidRPr="031BF993">
        <w:rPr>
          <w:rFonts w:asciiTheme="minorHAnsi" w:eastAsiaTheme="minorEastAsia" w:hAnsiTheme="minorHAnsi" w:cstheme="minorBidi"/>
        </w:rPr>
        <w:t xml:space="preserve">The mission of the HIV Prevention and Surveillance Program is “…promote health and reduce both the impact and incident of HIV/AIDS by working in partnership with other agencies and diverse community groups” [Accessed from </w:t>
      </w:r>
      <w:hyperlink r:id="rId24">
        <w:r w:rsidRPr="031BF993">
          <w:rPr>
            <w:rStyle w:val="Hyperlink"/>
            <w:rFonts w:asciiTheme="minorHAnsi" w:eastAsiaTheme="minorEastAsia" w:hAnsiTheme="minorHAnsi" w:cstheme="minorBidi"/>
          </w:rPr>
          <w:t>HIV Prevention - Home (nv.gov)</w:t>
        </w:r>
      </w:hyperlink>
      <w:r w:rsidRPr="031BF993">
        <w:rPr>
          <w:rFonts w:asciiTheme="minorHAnsi" w:eastAsiaTheme="minorEastAsia" w:hAnsiTheme="minorHAnsi" w:cstheme="minorBidi"/>
        </w:rPr>
        <w:t>]. Nevada’s Ryan White program assists person</w:t>
      </w:r>
      <w:r w:rsidR="0001546B">
        <w:rPr>
          <w:rFonts w:asciiTheme="minorHAnsi" w:eastAsiaTheme="minorEastAsia" w:hAnsiTheme="minorHAnsi" w:cstheme="minorBidi"/>
        </w:rPr>
        <w:t>s</w:t>
      </w:r>
      <w:r w:rsidRPr="031BF993">
        <w:rPr>
          <w:rFonts w:asciiTheme="minorHAnsi" w:eastAsiaTheme="minorEastAsia" w:hAnsiTheme="minorHAnsi" w:cstheme="minorBidi"/>
        </w:rPr>
        <w:t xml:space="preserve"> living with HIV/AIDS who are uninsured or underinsured with attaining primary medical care, including HIV medications, and essential support services. This program fills gaps in care not covered by other sources and is a payer of last resort. In Northern Nevada, housing assistance in the form of rental assistance, supportive services, and long-term housing placement assistance is provided by one organization in </w:t>
      </w:r>
      <w:r w:rsidR="00497B71">
        <w:rPr>
          <w:rFonts w:asciiTheme="minorHAnsi" w:eastAsiaTheme="minorEastAsia" w:hAnsiTheme="minorHAnsi" w:cstheme="minorBidi"/>
        </w:rPr>
        <w:t>N</w:t>
      </w:r>
      <w:r w:rsidR="00497B71" w:rsidRPr="031BF993">
        <w:rPr>
          <w:rFonts w:asciiTheme="minorHAnsi" w:eastAsiaTheme="minorEastAsia" w:hAnsiTheme="minorHAnsi" w:cstheme="minorBidi"/>
        </w:rPr>
        <w:t xml:space="preserve">orthern </w:t>
      </w:r>
      <w:r w:rsidRPr="031BF993">
        <w:rPr>
          <w:rFonts w:asciiTheme="minorHAnsi" w:eastAsiaTheme="minorEastAsia" w:hAnsiTheme="minorHAnsi" w:cstheme="minorBidi"/>
        </w:rPr>
        <w:t>Nevada, Northern Nevada HOPES. This organizations received a Housing Opportunities for People with AIDS (HOPWA) grant in 2022. There are no specific housing units available for persons with HIV/AIDS in Carson City. There are no facilities and services in Carson City specifically designated to assist people with HIV/AIDS. The closest facilities are associated with Northern Nevada HOPES in the Reno/Sparks area. New facilities are not anticipated with the limited infection rate among the local the population.</w:t>
      </w:r>
    </w:p>
    <w:p w14:paraId="1E210472" w14:textId="31D21E41" w:rsidR="005C2475" w:rsidRPr="00E82952" w:rsidRDefault="005C2475" w:rsidP="00E82952">
      <w:pPr>
        <w:rPr>
          <w:b/>
          <w:bCs/>
          <w:i/>
          <w:sz w:val="28"/>
          <w:szCs w:val="28"/>
        </w:rPr>
      </w:pPr>
      <w:r w:rsidRPr="00E82952">
        <w:rPr>
          <w:b/>
          <w:bCs/>
          <w:sz w:val="28"/>
          <w:szCs w:val="28"/>
        </w:rPr>
        <w:t>NA-50 Non-Housing Community Development Needs – 91.215 (f)</w:t>
      </w:r>
    </w:p>
    <w:p w14:paraId="73B44820" w14:textId="77777777" w:rsidR="005C2475" w:rsidRDefault="005C2475" w:rsidP="005C2475">
      <w:pPr>
        <w:rPr>
          <w:b/>
          <w:sz w:val="24"/>
          <w:szCs w:val="24"/>
        </w:rPr>
      </w:pPr>
      <w:r>
        <w:rPr>
          <w:b/>
          <w:sz w:val="24"/>
          <w:szCs w:val="24"/>
        </w:rPr>
        <w:t>Describe the jurisdiction’s need for Public Facilities:</w:t>
      </w:r>
    </w:p>
    <w:p w14:paraId="4C266BA5" w14:textId="6A3507E8" w:rsidR="00D52FF4" w:rsidRDefault="00D52FF4" w:rsidP="005C2475">
      <w:pPr>
        <w:spacing w:beforeAutospacing="1" w:afterAutospacing="1"/>
        <w:rPr>
          <w:rFonts w:cs="Arial"/>
        </w:rPr>
      </w:pPr>
      <w:bookmarkStart w:id="13" w:name="_Hlk137565580"/>
      <w:r>
        <w:rPr>
          <w:rFonts w:cs="Arial"/>
        </w:rPr>
        <w:t>Needs listed in the Carson City FY 2022-2026 Strategic Plan</w:t>
      </w:r>
      <w:r w:rsidR="007C02CD">
        <w:rPr>
          <w:rFonts w:cs="Arial"/>
        </w:rPr>
        <w:t>:</w:t>
      </w:r>
    </w:p>
    <w:bookmarkEnd w:id="13"/>
    <w:p w14:paraId="536D01CA" w14:textId="3312E087" w:rsidR="00407547" w:rsidRPr="00AF14A5" w:rsidRDefault="00591306" w:rsidP="003A5B9E">
      <w:pPr>
        <w:pStyle w:val="ListParagraph"/>
        <w:numPr>
          <w:ilvl w:val="0"/>
          <w:numId w:val="9"/>
        </w:numPr>
        <w:spacing w:beforeAutospacing="1" w:afterAutospacing="1"/>
        <w:rPr>
          <w:rFonts w:cs="Arial"/>
        </w:rPr>
      </w:pPr>
      <w:r>
        <w:rPr>
          <w:rFonts w:cs="Arial"/>
        </w:rPr>
        <w:t>Fire Station EOC</w:t>
      </w:r>
    </w:p>
    <w:p w14:paraId="53E246C8" w14:textId="085FB3A6" w:rsidR="00F92735" w:rsidRPr="00AF14A5" w:rsidRDefault="00591306" w:rsidP="003A5B9E">
      <w:pPr>
        <w:pStyle w:val="ListParagraph"/>
        <w:numPr>
          <w:ilvl w:val="0"/>
          <w:numId w:val="9"/>
        </w:numPr>
        <w:spacing w:beforeAutospacing="1" w:afterAutospacing="1"/>
        <w:rPr>
          <w:rFonts w:cs="Arial"/>
        </w:rPr>
      </w:pPr>
      <w:bookmarkStart w:id="14" w:name="_Hlk136505593"/>
      <w:r>
        <w:rPr>
          <w:rFonts w:cs="Arial"/>
        </w:rPr>
        <w:t>Affordable Housing</w:t>
      </w:r>
    </w:p>
    <w:bookmarkEnd w:id="14"/>
    <w:p w14:paraId="7B0DD127" w14:textId="5A7B9649" w:rsidR="00AD3728" w:rsidRPr="00AF14A5" w:rsidRDefault="00591306" w:rsidP="003A5B9E">
      <w:pPr>
        <w:pStyle w:val="ListParagraph"/>
        <w:numPr>
          <w:ilvl w:val="0"/>
          <w:numId w:val="9"/>
        </w:numPr>
        <w:spacing w:beforeAutospacing="1" w:afterAutospacing="1"/>
        <w:rPr>
          <w:rFonts w:cs="Arial"/>
        </w:rPr>
      </w:pPr>
      <w:r>
        <w:rPr>
          <w:rFonts w:cs="Arial"/>
        </w:rPr>
        <w:t>Juvenile Justice Facility</w:t>
      </w:r>
    </w:p>
    <w:p w14:paraId="31C826B6" w14:textId="0E1CBCC7" w:rsidR="00BB7F78" w:rsidRPr="00AF14A5" w:rsidRDefault="005850BD" w:rsidP="003A5B9E">
      <w:pPr>
        <w:pStyle w:val="ListParagraph"/>
        <w:numPr>
          <w:ilvl w:val="0"/>
          <w:numId w:val="9"/>
        </w:numPr>
        <w:spacing w:beforeAutospacing="1" w:afterAutospacing="1"/>
        <w:rPr>
          <w:rFonts w:cs="Arial"/>
        </w:rPr>
      </w:pPr>
      <w:r w:rsidRPr="00AF14A5">
        <w:rPr>
          <w:rFonts w:cs="Arial"/>
        </w:rPr>
        <w:t xml:space="preserve">Courthouse expansion to accommodate additional </w:t>
      </w:r>
      <w:proofErr w:type="gramStart"/>
      <w:r w:rsidRPr="00AF14A5">
        <w:rPr>
          <w:rFonts w:cs="Arial"/>
        </w:rPr>
        <w:t>courtroom</w:t>
      </w:r>
      <w:proofErr w:type="gramEnd"/>
    </w:p>
    <w:p w14:paraId="123EEA29" w14:textId="3A934B58" w:rsidR="008A21E8" w:rsidRPr="00AF14A5" w:rsidRDefault="00BB7F78" w:rsidP="003A5B9E">
      <w:pPr>
        <w:pStyle w:val="ListParagraph"/>
        <w:numPr>
          <w:ilvl w:val="0"/>
          <w:numId w:val="9"/>
        </w:numPr>
        <w:spacing w:beforeAutospacing="1" w:afterAutospacing="1"/>
        <w:rPr>
          <w:rFonts w:cs="Arial"/>
        </w:rPr>
      </w:pPr>
      <w:r w:rsidRPr="00AF14A5">
        <w:rPr>
          <w:rFonts w:cs="Arial"/>
        </w:rPr>
        <w:t>Upgrade Quill Water Treatment</w:t>
      </w:r>
      <w:r w:rsidR="007C02CD">
        <w:rPr>
          <w:rFonts w:cs="Arial"/>
        </w:rPr>
        <w:t xml:space="preserve"> Plant</w:t>
      </w:r>
    </w:p>
    <w:p w14:paraId="3EAABB7D" w14:textId="77777777" w:rsidR="005C2475" w:rsidRDefault="005C2475" w:rsidP="005C2475">
      <w:pPr>
        <w:rPr>
          <w:rFonts w:cs="Arial"/>
          <w:b/>
          <w:sz w:val="24"/>
          <w:szCs w:val="24"/>
        </w:rPr>
      </w:pPr>
      <w:r>
        <w:rPr>
          <w:b/>
          <w:sz w:val="24"/>
          <w:szCs w:val="24"/>
        </w:rPr>
        <w:t>How were these needs determined?</w:t>
      </w:r>
    </w:p>
    <w:p w14:paraId="6BB7F22F" w14:textId="5EFE105D" w:rsidR="005C2475" w:rsidRPr="00884F6B" w:rsidRDefault="408AA0CA" w:rsidP="390DB0DF">
      <w:pPr>
        <w:rPr>
          <w:rFonts w:cs="Arial"/>
          <w:highlight w:val="green"/>
        </w:rPr>
      </w:pPr>
      <w:r w:rsidRPr="390DB0DF">
        <w:rPr>
          <w:rFonts w:cs="Arial"/>
        </w:rPr>
        <w:t xml:space="preserve">During the creation of the </w:t>
      </w:r>
      <w:r w:rsidR="621367FE" w:rsidRPr="390DB0DF">
        <w:rPr>
          <w:rFonts w:cs="Arial"/>
        </w:rPr>
        <w:t xml:space="preserve">Carson City </w:t>
      </w:r>
      <w:r w:rsidR="3BE05341" w:rsidRPr="390DB0DF">
        <w:rPr>
          <w:rFonts w:cs="Arial"/>
        </w:rPr>
        <w:t xml:space="preserve">FY </w:t>
      </w:r>
      <w:r w:rsidR="621367FE" w:rsidRPr="390DB0DF">
        <w:rPr>
          <w:rFonts w:cs="Arial"/>
        </w:rPr>
        <w:t>2022-2026</w:t>
      </w:r>
      <w:r w:rsidR="3BE05341" w:rsidRPr="390DB0DF">
        <w:rPr>
          <w:rFonts w:cs="Arial"/>
        </w:rPr>
        <w:t xml:space="preserve"> Strategic Plan</w:t>
      </w:r>
      <w:r w:rsidR="798E9CC6" w:rsidRPr="390DB0DF">
        <w:rPr>
          <w:rFonts w:cs="Arial"/>
        </w:rPr>
        <w:t xml:space="preserve"> </w:t>
      </w:r>
    </w:p>
    <w:p w14:paraId="0AD2F80D" w14:textId="77777777" w:rsidR="005C2475" w:rsidRDefault="005C2475" w:rsidP="005C2475">
      <w:pPr>
        <w:rPr>
          <w:b/>
          <w:sz w:val="24"/>
          <w:szCs w:val="24"/>
        </w:rPr>
      </w:pPr>
      <w:r>
        <w:rPr>
          <w:b/>
          <w:sz w:val="24"/>
          <w:szCs w:val="24"/>
        </w:rPr>
        <w:t>Describe the jurisdiction’s need for Public Improvements:</w:t>
      </w:r>
    </w:p>
    <w:p w14:paraId="1CF18328" w14:textId="77777777" w:rsidR="00EA704A" w:rsidRDefault="005C2475" w:rsidP="00EA704A">
      <w:pPr>
        <w:spacing w:beforeAutospacing="1" w:afterAutospacing="1"/>
        <w:rPr>
          <w:rFonts w:cs="Arial"/>
        </w:rPr>
      </w:pPr>
      <w:r>
        <w:rPr>
          <w:rFonts w:cs="Arial"/>
        </w:rPr>
        <w:lastRenderedPageBreak/>
        <w:t>Carson City has a continuing need for ADA sidewalk improvements throughout the community, along with neighborhood facility improvements.</w:t>
      </w:r>
      <w:r w:rsidR="00EA704A" w:rsidRPr="00EA704A">
        <w:rPr>
          <w:rFonts w:cs="Arial"/>
        </w:rPr>
        <w:t xml:space="preserve"> </w:t>
      </w:r>
    </w:p>
    <w:p w14:paraId="7FAC33EC" w14:textId="77777777" w:rsidR="00C91E82" w:rsidRDefault="00C91E82" w:rsidP="00C91E82">
      <w:pPr>
        <w:spacing w:beforeAutospacing="1" w:afterAutospacing="1"/>
        <w:rPr>
          <w:rFonts w:cs="Arial"/>
        </w:rPr>
      </w:pPr>
      <w:r>
        <w:rPr>
          <w:rFonts w:cs="Arial"/>
        </w:rPr>
        <w:t>Needs listed in the Carson City FY 2022-2026 Strategic Plan:</w:t>
      </w:r>
    </w:p>
    <w:p w14:paraId="2757A165" w14:textId="6B080B85" w:rsidR="00EA704A" w:rsidRPr="00C91E82" w:rsidRDefault="00EA704A" w:rsidP="003A5B9E">
      <w:pPr>
        <w:pStyle w:val="ListParagraph"/>
        <w:numPr>
          <w:ilvl w:val="0"/>
          <w:numId w:val="10"/>
        </w:numPr>
        <w:spacing w:beforeAutospacing="1" w:afterAutospacing="1"/>
        <w:rPr>
          <w:rFonts w:cs="Arial"/>
        </w:rPr>
      </w:pPr>
      <w:r w:rsidRPr="00C91E82">
        <w:rPr>
          <w:rFonts w:cs="Arial"/>
        </w:rPr>
        <w:t>Parking lot</w:t>
      </w:r>
      <w:r w:rsidR="00591306">
        <w:rPr>
          <w:rFonts w:cs="Arial"/>
        </w:rPr>
        <w:t>, local roadway,</w:t>
      </w:r>
      <w:r w:rsidRPr="00C91E82">
        <w:rPr>
          <w:rFonts w:cs="Arial"/>
        </w:rPr>
        <w:t xml:space="preserve"> and sidewalk improvements</w:t>
      </w:r>
    </w:p>
    <w:p w14:paraId="7C68E2A2" w14:textId="1693D7B8" w:rsidR="00C97F50" w:rsidRPr="00C91E82" w:rsidRDefault="00C97F50" w:rsidP="003A5B9E">
      <w:pPr>
        <w:pStyle w:val="ListParagraph"/>
        <w:numPr>
          <w:ilvl w:val="0"/>
          <w:numId w:val="10"/>
        </w:numPr>
        <w:spacing w:beforeAutospacing="1" w:afterAutospacing="1"/>
        <w:rPr>
          <w:rFonts w:cs="Arial"/>
        </w:rPr>
      </w:pPr>
      <w:r w:rsidRPr="00C91E82">
        <w:rPr>
          <w:rFonts w:cs="Arial"/>
        </w:rPr>
        <w:t xml:space="preserve">Underground powerlines </w:t>
      </w:r>
    </w:p>
    <w:p w14:paraId="6AE86C66" w14:textId="005982C9" w:rsidR="00060CC7" w:rsidRPr="00C91E82" w:rsidRDefault="00060CC7" w:rsidP="003A5B9E">
      <w:pPr>
        <w:pStyle w:val="ListParagraph"/>
        <w:numPr>
          <w:ilvl w:val="0"/>
          <w:numId w:val="10"/>
        </w:numPr>
        <w:spacing w:beforeAutospacing="1" w:afterAutospacing="1"/>
        <w:rPr>
          <w:rFonts w:cs="Arial"/>
        </w:rPr>
      </w:pPr>
      <w:r w:rsidRPr="00C91E82">
        <w:rPr>
          <w:rFonts w:cs="Arial"/>
        </w:rPr>
        <w:t xml:space="preserve">Complete Southeast Mandatory Sewer Extension Project to eliminate septic systems as a source of nitrogen contamination in the water </w:t>
      </w:r>
      <w:proofErr w:type="gramStart"/>
      <w:r w:rsidRPr="00C91E82">
        <w:rPr>
          <w:rFonts w:cs="Arial"/>
        </w:rPr>
        <w:t>supply</w:t>
      </w:r>
      <w:proofErr w:type="gramEnd"/>
    </w:p>
    <w:p w14:paraId="1E237323" w14:textId="19182350" w:rsidR="0021096D" w:rsidRPr="00C91E82" w:rsidRDefault="0021096D" w:rsidP="003A5B9E">
      <w:pPr>
        <w:pStyle w:val="ListParagraph"/>
        <w:numPr>
          <w:ilvl w:val="0"/>
          <w:numId w:val="10"/>
        </w:numPr>
        <w:spacing w:beforeAutospacing="1" w:afterAutospacing="1"/>
        <w:rPr>
          <w:rFonts w:cs="Arial"/>
        </w:rPr>
      </w:pPr>
      <w:r w:rsidRPr="00C91E82">
        <w:rPr>
          <w:rFonts w:cs="Arial"/>
        </w:rPr>
        <w:t xml:space="preserve">Enhance broadband </w:t>
      </w:r>
      <w:proofErr w:type="gramStart"/>
      <w:r w:rsidR="009203A5" w:rsidRPr="00C91E82">
        <w:rPr>
          <w:rFonts w:cs="Arial"/>
        </w:rPr>
        <w:t>service</w:t>
      </w:r>
      <w:proofErr w:type="gramEnd"/>
    </w:p>
    <w:p w14:paraId="67B2DA93" w14:textId="77777777" w:rsidR="005C2475" w:rsidRDefault="005C2475" w:rsidP="005C2475">
      <w:pPr>
        <w:rPr>
          <w:b/>
          <w:sz w:val="24"/>
          <w:szCs w:val="24"/>
        </w:rPr>
      </w:pPr>
      <w:r>
        <w:rPr>
          <w:b/>
          <w:sz w:val="24"/>
          <w:szCs w:val="24"/>
        </w:rPr>
        <w:t>How were these needs determined?</w:t>
      </w:r>
    </w:p>
    <w:p w14:paraId="46099F60" w14:textId="55DCDC61" w:rsidR="00C91E82" w:rsidRDefault="00C91E82" w:rsidP="00C91E82">
      <w:pPr>
        <w:rPr>
          <w:rFonts w:cs="Arial"/>
        </w:rPr>
      </w:pPr>
      <w:bookmarkStart w:id="15" w:name="_Hlk137565756"/>
      <w:r>
        <w:rPr>
          <w:rFonts w:cs="Arial"/>
        </w:rPr>
        <w:t>During the creation of the Carson City FY 2022-2026 Strategic Plan</w:t>
      </w:r>
    </w:p>
    <w:bookmarkEnd w:id="15"/>
    <w:p w14:paraId="02D2D747" w14:textId="77777777" w:rsidR="005C2475" w:rsidRDefault="005C2475" w:rsidP="005C2475">
      <w:pPr>
        <w:rPr>
          <w:b/>
          <w:sz w:val="24"/>
          <w:szCs w:val="24"/>
        </w:rPr>
      </w:pPr>
      <w:r w:rsidRPr="0094170D">
        <w:rPr>
          <w:b/>
          <w:sz w:val="24"/>
          <w:szCs w:val="24"/>
        </w:rPr>
        <w:t>Describe the jurisdiction’s need for Public Services:</w:t>
      </w:r>
    </w:p>
    <w:p w14:paraId="2051936F" w14:textId="77777777" w:rsidR="00BD1A41" w:rsidRDefault="00BD1A41" w:rsidP="00BD1A41">
      <w:pPr>
        <w:spacing w:beforeAutospacing="1" w:afterAutospacing="1"/>
        <w:rPr>
          <w:rFonts w:cs="Arial"/>
        </w:rPr>
      </w:pPr>
      <w:r>
        <w:rPr>
          <w:rFonts w:cs="Arial"/>
        </w:rPr>
        <w:t>Needs listed in the Carson City FY 2022-2026 Strategic Plan:</w:t>
      </w:r>
    </w:p>
    <w:p w14:paraId="09A6B3C5" w14:textId="3B4BD7A7" w:rsidR="004F472A" w:rsidRPr="00BD1A41" w:rsidRDefault="1E676B9A" w:rsidP="003A5B9E">
      <w:pPr>
        <w:pStyle w:val="ListParagraph"/>
        <w:numPr>
          <w:ilvl w:val="0"/>
          <w:numId w:val="11"/>
        </w:numPr>
        <w:spacing w:beforeAutospacing="1" w:afterAutospacing="1"/>
        <w:rPr>
          <w:rFonts w:cs="Arial"/>
        </w:rPr>
      </w:pPr>
      <w:r w:rsidRPr="390DB0DF">
        <w:rPr>
          <w:rFonts w:cs="Arial"/>
        </w:rPr>
        <w:t>I</w:t>
      </w:r>
      <w:r w:rsidR="3848330E" w:rsidRPr="390DB0DF">
        <w:rPr>
          <w:rFonts w:cs="Arial"/>
        </w:rPr>
        <w:t>ncrease the number of Meals on Wheels services to qualified home</w:t>
      </w:r>
      <w:r w:rsidR="0F678574" w:rsidRPr="390DB0DF">
        <w:rPr>
          <w:rFonts w:cs="Arial"/>
        </w:rPr>
        <w:t>bound seniors</w:t>
      </w:r>
      <w:r w:rsidR="49F7D510" w:rsidRPr="390DB0DF">
        <w:rPr>
          <w:rFonts w:cs="Arial"/>
        </w:rPr>
        <w:t xml:space="preserve"> since the waitlist continues to </w:t>
      </w:r>
      <w:proofErr w:type="gramStart"/>
      <w:r w:rsidR="49F7D510" w:rsidRPr="390DB0DF">
        <w:rPr>
          <w:rFonts w:cs="Arial"/>
        </w:rPr>
        <w:t>expand</w:t>
      </w:r>
      <w:proofErr w:type="gramEnd"/>
      <w:r w:rsidR="0F678574" w:rsidRPr="390DB0DF">
        <w:rPr>
          <w:rFonts w:cs="Arial"/>
        </w:rPr>
        <w:t xml:space="preserve"> </w:t>
      </w:r>
    </w:p>
    <w:p w14:paraId="1766D2CF" w14:textId="688C743C" w:rsidR="00FA79F7" w:rsidRPr="00BD1A41" w:rsidRDefault="004311F7" w:rsidP="003A5B9E">
      <w:pPr>
        <w:pStyle w:val="ListParagraph"/>
        <w:numPr>
          <w:ilvl w:val="0"/>
          <w:numId w:val="11"/>
        </w:numPr>
        <w:spacing w:beforeAutospacing="1" w:afterAutospacing="1"/>
        <w:rPr>
          <w:rFonts w:cs="Arial"/>
        </w:rPr>
      </w:pPr>
      <w:r w:rsidRPr="00BD1A41">
        <w:rPr>
          <w:rFonts w:cs="Arial"/>
        </w:rPr>
        <w:t>Strengthen library engagement with Boys and Girls Club of Western Nevada</w:t>
      </w:r>
    </w:p>
    <w:p w14:paraId="448980D3" w14:textId="5A9E7E73" w:rsidR="003E18C3" w:rsidRPr="00BD1A41" w:rsidRDefault="003E18C3" w:rsidP="003A5B9E">
      <w:pPr>
        <w:pStyle w:val="ListParagraph"/>
        <w:numPr>
          <w:ilvl w:val="0"/>
          <w:numId w:val="11"/>
        </w:numPr>
        <w:spacing w:beforeAutospacing="1" w:afterAutospacing="1"/>
        <w:rPr>
          <w:rFonts w:cs="Arial"/>
        </w:rPr>
      </w:pPr>
      <w:r w:rsidRPr="00BD1A41">
        <w:rPr>
          <w:rFonts w:cs="Arial"/>
        </w:rPr>
        <w:t xml:space="preserve">Increase library outreach and engagement at K-12 school </w:t>
      </w:r>
      <w:proofErr w:type="gramStart"/>
      <w:r w:rsidRPr="00BD1A41">
        <w:rPr>
          <w:rFonts w:cs="Arial"/>
        </w:rPr>
        <w:t>events</w:t>
      </w:r>
      <w:proofErr w:type="gramEnd"/>
    </w:p>
    <w:p w14:paraId="7AE1EC0C" w14:textId="5B18A9E5" w:rsidR="003D3984" w:rsidRPr="00BD1A41" w:rsidRDefault="003D3984" w:rsidP="003A5B9E">
      <w:pPr>
        <w:pStyle w:val="ListParagraph"/>
        <w:numPr>
          <w:ilvl w:val="0"/>
          <w:numId w:val="11"/>
        </w:numPr>
        <w:spacing w:beforeAutospacing="1" w:afterAutospacing="1"/>
        <w:rPr>
          <w:rFonts w:cs="Arial"/>
        </w:rPr>
      </w:pPr>
      <w:r w:rsidRPr="00BD1A41">
        <w:rPr>
          <w:rFonts w:cs="Arial"/>
        </w:rPr>
        <w:t>Increase awareness of Senior Center services</w:t>
      </w:r>
    </w:p>
    <w:p w14:paraId="5C34908A" w14:textId="64D871EE" w:rsidR="00851F85" w:rsidRPr="00BD1A41" w:rsidRDefault="140D9623" w:rsidP="003A5B9E">
      <w:pPr>
        <w:pStyle w:val="ListParagraph"/>
        <w:numPr>
          <w:ilvl w:val="0"/>
          <w:numId w:val="11"/>
        </w:numPr>
        <w:spacing w:beforeAutospacing="1" w:afterAutospacing="1"/>
        <w:rPr>
          <w:rFonts w:cs="Arial"/>
        </w:rPr>
      </w:pPr>
      <w:r w:rsidRPr="390DB0DF">
        <w:rPr>
          <w:rFonts w:cs="Arial"/>
        </w:rPr>
        <w:t>Educate and encourage Women, Infants, and Children (WIC</w:t>
      </w:r>
      <w:r w:rsidR="3577361B" w:rsidRPr="390DB0DF">
        <w:rPr>
          <w:rFonts w:cs="Arial"/>
        </w:rPr>
        <w:t>)</w:t>
      </w:r>
      <w:r w:rsidRPr="390DB0DF">
        <w:rPr>
          <w:rFonts w:cs="Arial"/>
        </w:rPr>
        <w:t xml:space="preserve"> program participants to breastfeed their infants for at least 6 </w:t>
      </w:r>
      <w:proofErr w:type="gramStart"/>
      <w:r w:rsidRPr="390DB0DF">
        <w:rPr>
          <w:rFonts w:cs="Arial"/>
        </w:rPr>
        <w:t>months</w:t>
      </w:r>
      <w:proofErr w:type="gramEnd"/>
    </w:p>
    <w:p w14:paraId="02D4617D" w14:textId="790534F0" w:rsidR="00F05BC4" w:rsidRPr="00BD1A41" w:rsidRDefault="00F05BC4" w:rsidP="003A5B9E">
      <w:pPr>
        <w:pStyle w:val="ListParagraph"/>
        <w:numPr>
          <w:ilvl w:val="0"/>
          <w:numId w:val="11"/>
        </w:numPr>
        <w:spacing w:beforeAutospacing="1" w:afterAutospacing="1"/>
        <w:rPr>
          <w:rFonts w:cs="Arial"/>
        </w:rPr>
      </w:pPr>
      <w:r w:rsidRPr="00BD1A41">
        <w:rPr>
          <w:rFonts w:cs="Arial"/>
        </w:rPr>
        <w:t xml:space="preserve">Identify education and employment opportunities </w:t>
      </w:r>
      <w:r w:rsidR="00F44B97" w:rsidRPr="00BD1A41">
        <w:rPr>
          <w:rFonts w:cs="Arial"/>
        </w:rPr>
        <w:t xml:space="preserve">for Department of Alternative Sentencing </w:t>
      </w:r>
      <w:proofErr w:type="gramStart"/>
      <w:r w:rsidR="00F44B97" w:rsidRPr="00BD1A41">
        <w:rPr>
          <w:rFonts w:cs="Arial"/>
        </w:rPr>
        <w:t>clients</w:t>
      </w:r>
      <w:proofErr w:type="gramEnd"/>
    </w:p>
    <w:p w14:paraId="618EAB08" w14:textId="77777777" w:rsidR="00977FD2" w:rsidRPr="00977FD2" w:rsidRDefault="00B306B9" w:rsidP="003A5B9E">
      <w:pPr>
        <w:pStyle w:val="ListParagraph"/>
        <w:numPr>
          <w:ilvl w:val="0"/>
          <w:numId w:val="11"/>
        </w:numPr>
        <w:spacing w:beforeAutospacing="1" w:afterAutospacing="1"/>
        <w:rPr>
          <w:b/>
          <w:sz w:val="24"/>
          <w:szCs w:val="24"/>
        </w:rPr>
      </w:pPr>
      <w:r w:rsidRPr="00BD1A41">
        <w:rPr>
          <w:rFonts w:cs="Arial"/>
        </w:rPr>
        <w:t xml:space="preserve">Evaluate need for an intensive community-based program for high-risk </w:t>
      </w:r>
      <w:proofErr w:type="gramStart"/>
      <w:r w:rsidRPr="00BD1A41">
        <w:rPr>
          <w:rFonts w:cs="Arial"/>
        </w:rPr>
        <w:t>youth</w:t>
      </w:r>
      <w:proofErr w:type="gramEnd"/>
    </w:p>
    <w:p w14:paraId="0187D25E" w14:textId="77777777" w:rsidR="00977FD2" w:rsidRDefault="00977FD2" w:rsidP="00977FD2">
      <w:pPr>
        <w:pStyle w:val="ListParagraph"/>
        <w:spacing w:beforeAutospacing="1" w:afterAutospacing="1"/>
        <w:rPr>
          <w:rFonts w:cs="Arial"/>
        </w:rPr>
      </w:pPr>
    </w:p>
    <w:p w14:paraId="32B33363" w14:textId="6DA22C3B" w:rsidR="005C2475" w:rsidRPr="00BD1A41" w:rsidRDefault="005C2475" w:rsidP="00977FD2">
      <w:pPr>
        <w:pStyle w:val="ListParagraph"/>
        <w:spacing w:beforeAutospacing="1" w:afterAutospacing="1"/>
        <w:rPr>
          <w:b/>
          <w:sz w:val="24"/>
          <w:szCs w:val="24"/>
        </w:rPr>
      </w:pPr>
      <w:r w:rsidRPr="00BD1A41">
        <w:rPr>
          <w:b/>
          <w:sz w:val="24"/>
          <w:szCs w:val="24"/>
        </w:rPr>
        <w:t>How were these needs determined?</w:t>
      </w:r>
    </w:p>
    <w:p w14:paraId="1A5D6474" w14:textId="77777777" w:rsidR="00977FD2" w:rsidRDefault="00977FD2" w:rsidP="00977FD2">
      <w:pPr>
        <w:rPr>
          <w:rFonts w:cs="Arial"/>
        </w:rPr>
      </w:pPr>
      <w:r>
        <w:rPr>
          <w:rFonts w:cs="Arial"/>
        </w:rPr>
        <w:t>During the creation of the Carson City FY 2022-2026 Strategic Plan</w:t>
      </w:r>
    </w:p>
    <w:p w14:paraId="3946463B" w14:textId="77777777" w:rsidR="005C2475" w:rsidRDefault="005C2475" w:rsidP="005C2475"/>
    <w:p w14:paraId="5C6360F8" w14:textId="77777777" w:rsidR="00ED5BB1" w:rsidRPr="00ED5BB1" w:rsidRDefault="005C2475" w:rsidP="00ED5BB1">
      <w:pPr>
        <w:pStyle w:val="Heading1"/>
        <w:pageBreakBefore/>
        <w:jc w:val="center"/>
        <w:rPr>
          <w:rFonts w:ascii="Calibri" w:hAnsi="Calibri"/>
          <w:color w:val="auto"/>
          <w:sz w:val="32"/>
          <w:szCs w:val="32"/>
        </w:rPr>
      </w:pPr>
      <w:r w:rsidRPr="00ED5BB1">
        <w:rPr>
          <w:rFonts w:ascii="Calibri" w:hAnsi="Calibri"/>
          <w:color w:val="auto"/>
          <w:sz w:val="32"/>
          <w:szCs w:val="32"/>
        </w:rPr>
        <w:lastRenderedPageBreak/>
        <w:t>Housing Market Analysis</w:t>
      </w:r>
      <w:r w:rsidR="00ED5BB1" w:rsidRPr="00ED5BB1">
        <w:rPr>
          <w:rFonts w:ascii="Calibri" w:hAnsi="Calibri"/>
          <w:color w:val="auto"/>
          <w:sz w:val="32"/>
          <w:szCs w:val="32"/>
        </w:rPr>
        <w:t xml:space="preserve"> </w:t>
      </w:r>
    </w:p>
    <w:p w14:paraId="73F652D2" w14:textId="273FF9EB" w:rsidR="005C2475" w:rsidRPr="0090541C" w:rsidRDefault="005C2475" w:rsidP="00ED5BB1">
      <w:pPr>
        <w:rPr>
          <w:b/>
          <w:bCs/>
          <w:i/>
          <w:sz w:val="24"/>
          <w:szCs w:val="24"/>
        </w:rPr>
      </w:pPr>
      <w:r w:rsidRPr="0090541C">
        <w:rPr>
          <w:b/>
          <w:bCs/>
          <w:sz w:val="24"/>
          <w:szCs w:val="24"/>
        </w:rPr>
        <w:t>MA-10 Number of Housing Units – 91.210(a)&amp;(b)(2)</w:t>
      </w:r>
    </w:p>
    <w:p w14:paraId="4BD42618" w14:textId="77777777" w:rsidR="005C2475" w:rsidRDefault="005C2475" w:rsidP="005C2475">
      <w:pPr>
        <w:spacing w:line="204" w:lineRule="auto"/>
        <w:rPr>
          <w:b/>
          <w:sz w:val="24"/>
          <w:szCs w:val="24"/>
        </w:rPr>
      </w:pPr>
      <w:r>
        <w:rPr>
          <w:b/>
          <w:sz w:val="24"/>
          <w:szCs w:val="24"/>
        </w:rPr>
        <w:t>Introduction</w:t>
      </w:r>
    </w:p>
    <w:p w14:paraId="24C63E76" w14:textId="33485E48" w:rsidR="005C2475" w:rsidRDefault="005C2475" w:rsidP="005C2475">
      <w:pPr>
        <w:spacing w:beforeAutospacing="1" w:afterAutospacing="1"/>
        <w:rPr>
          <w:b/>
          <w:sz w:val="24"/>
          <w:szCs w:val="24"/>
        </w:rPr>
      </w:pPr>
      <w:r w:rsidRPr="00E669DC">
        <w:rPr>
          <w:rFonts w:cs="Arial"/>
        </w:rPr>
        <w:t>There</w:t>
      </w:r>
      <w:r>
        <w:rPr>
          <w:rFonts w:cs="Arial"/>
        </w:rPr>
        <w:t xml:space="preserve"> are approximately 2</w:t>
      </w:r>
      <w:r w:rsidR="002C434F">
        <w:rPr>
          <w:rFonts w:cs="Arial"/>
        </w:rPr>
        <w:t>4,358</w:t>
      </w:r>
      <w:r>
        <w:rPr>
          <w:rFonts w:cs="Arial"/>
        </w:rPr>
        <w:t xml:space="preserve"> units</w:t>
      </w:r>
      <w:r w:rsidR="001540A3">
        <w:rPr>
          <w:rFonts w:cs="Arial"/>
        </w:rPr>
        <w:t xml:space="preserve"> (2021)</w:t>
      </w:r>
      <w:r>
        <w:rPr>
          <w:rFonts w:cs="Arial"/>
        </w:rPr>
        <w:t xml:space="preserve"> of residential property in Carson City. A large portion of the housing inventory in Carson City is multi-family housing structures.</w:t>
      </w:r>
    </w:p>
    <w:p w14:paraId="6457033E" w14:textId="593D92D3" w:rsidR="005C2475" w:rsidRDefault="005C2475" w:rsidP="005C2475">
      <w:pPr>
        <w:keepNext/>
        <w:widowControl w:val="0"/>
        <w:rPr>
          <w:b/>
          <w:sz w:val="24"/>
          <w:szCs w:val="24"/>
        </w:rPr>
      </w:pPr>
      <w:r>
        <w:rPr>
          <w:b/>
          <w:sz w:val="24"/>
          <w:szCs w:val="24"/>
        </w:rPr>
        <w:t>All residential properties by number of units</w:t>
      </w:r>
      <w:r w:rsidR="00A918E5">
        <w:rPr>
          <w:b/>
          <w:sz w:val="24"/>
          <w:szCs w:val="24"/>
        </w:rPr>
        <w:t xml:space="preserve"> – 5-year estimate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8"/>
        <w:gridCol w:w="3332"/>
        <w:gridCol w:w="2620"/>
      </w:tblGrid>
      <w:tr w:rsidR="005C2475" w14:paraId="45516C16" w14:textId="77777777" w:rsidTr="00F1146E">
        <w:trPr>
          <w:cantSplit/>
          <w:tblHeader/>
        </w:trPr>
        <w:tc>
          <w:tcPr>
            <w:tcW w:w="3028" w:type="dxa"/>
          </w:tcPr>
          <w:p w14:paraId="79243B36" w14:textId="77777777" w:rsidR="005C2475" w:rsidRDefault="005C2475" w:rsidP="00F1146E">
            <w:pPr>
              <w:keepNext/>
              <w:widowControl w:val="0"/>
              <w:spacing w:after="0" w:line="240" w:lineRule="auto"/>
              <w:rPr>
                <w:b/>
                <w:bCs/>
              </w:rPr>
            </w:pPr>
            <w:r>
              <w:rPr>
                <w:b/>
                <w:bCs/>
              </w:rPr>
              <w:t>Property Type</w:t>
            </w:r>
          </w:p>
        </w:tc>
        <w:tc>
          <w:tcPr>
            <w:tcW w:w="3045" w:type="dxa"/>
          </w:tcPr>
          <w:p w14:paraId="7E0070B6" w14:textId="77777777" w:rsidR="005C2475" w:rsidRDefault="005C2475" w:rsidP="00F1146E">
            <w:pPr>
              <w:keepNext/>
              <w:widowControl w:val="0"/>
              <w:spacing w:after="0" w:line="240" w:lineRule="auto"/>
              <w:jc w:val="center"/>
              <w:rPr>
                <w:b/>
                <w:bCs/>
              </w:rPr>
            </w:pPr>
            <w:r>
              <w:rPr>
                <w:b/>
                <w:bCs/>
              </w:rPr>
              <w:t>Number</w:t>
            </w:r>
          </w:p>
        </w:tc>
        <w:tc>
          <w:tcPr>
            <w:tcW w:w="2394" w:type="dxa"/>
          </w:tcPr>
          <w:p w14:paraId="71F0FE1C" w14:textId="77777777" w:rsidR="005C2475" w:rsidRDefault="005C2475" w:rsidP="00F1146E">
            <w:pPr>
              <w:keepNext/>
              <w:widowControl w:val="0"/>
              <w:spacing w:after="0" w:line="240" w:lineRule="auto"/>
              <w:jc w:val="center"/>
              <w:rPr>
                <w:b/>
                <w:bCs/>
              </w:rPr>
            </w:pPr>
            <w:r>
              <w:rPr>
                <w:b/>
                <w:bCs/>
              </w:rPr>
              <w:t>%</w:t>
            </w:r>
          </w:p>
        </w:tc>
      </w:tr>
      <w:tr w:rsidR="005C2475" w14:paraId="7F888CD5" w14:textId="77777777" w:rsidTr="00F1146E">
        <w:trPr>
          <w:cantSplit/>
        </w:trPr>
        <w:tc>
          <w:tcPr>
            <w:tcW w:w="0" w:type="auto"/>
          </w:tcPr>
          <w:p w14:paraId="5FAC61D4" w14:textId="77777777" w:rsidR="005C2475" w:rsidRDefault="005C2475" w:rsidP="00F1146E">
            <w:pPr>
              <w:spacing w:beforeAutospacing="1" w:afterAutospacing="1"/>
            </w:pPr>
            <w:r>
              <w:rPr>
                <w:color w:val="000000"/>
              </w:rPr>
              <w:t>1-unit detached structure</w:t>
            </w:r>
          </w:p>
        </w:tc>
        <w:tc>
          <w:tcPr>
            <w:tcW w:w="0" w:type="auto"/>
            <w:vAlign w:val="bottom"/>
          </w:tcPr>
          <w:p w14:paraId="7331FA0C" w14:textId="01333173" w:rsidR="005C2475" w:rsidRPr="006641DC" w:rsidRDefault="006641DC" w:rsidP="00F1146E">
            <w:pPr>
              <w:spacing w:beforeAutospacing="1" w:afterAutospacing="1"/>
              <w:jc w:val="right"/>
            </w:pPr>
            <w:r>
              <w:t>14,133</w:t>
            </w:r>
          </w:p>
        </w:tc>
        <w:tc>
          <w:tcPr>
            <w:tcW w:w="0" w:type="auto"/>
            <w:vAlign w:val="bottom"/>
          </w:tcPr>
          <w:p w14:paraId="5F529E1C" w14:textId="50AF5006" w:rsidR="005C2475" w:rsidRPr="006641DC" w:rsidRDefault="006641DC" w:rsidP="00F1146E">
            <w:pPr>
              <w:spacing w:beforeAutospacing="1" w:afterAutospacing="1"/>
              <w:jc w:val="right"/>
            </w:pPr>
            <w:r>
              <w:t>58</w:t>
            </w:r>
            <w:r w:rsidR="00CB22FD">
              <w:t>%</w:t>
            </w:r>
          </w:p>
        </w:tc>
      </w:tr>
      <w:tr w:rsidR="005C2475" w14:paraId="7365C63F" w14:textId="77777777" w:rsidTr="00F1146E">
        <w:trPr>
          <w:cantSplit/>
        </w:trPr>
        <w:tc>
          <w:tcPr>
            <w:tcW w:w="0" w:type="auto"/>
          </w:tcPr>
          <w:p w14:paraId="348FC077" w14:textId="77777777" w:rsidR="005C2475" w:rsidRDefault="005C2475" w:rsidP="00F1146E">
            <w:pPr>
              <w:spacing w:beforeAutospacing="1" w:afterAutospacing="1"/>
            </w:pPr>
            <w:r>
              <w:rPr>
                <w:color w:val="000000"/>
              </w:rPr>
              <w:t>1-unit, attached structure</w:t>
            </w:r>
          </w:p>
        </w:tc>
        <w:tc>
          <w:tcPr>
            <w:tcW w:w="0" w:type="auto"/>
            <w:vAlign w:val="bottom"/>
          </w:tcPr>
          <w:p w14:paraId="09D75D17" w14:textId="0C62B441" w:rsidR="005C2475" w:rsidRPr="006641DC" w:rsidRDefault="00D36C42" w:rsidP="00F1146E">
            <w:pPr>
              <w:spacing w:beforeAutospacing="1" w:afterAutospacing="1"/>
              <w:jc w:val="right"/>
            </w:pPr>
            <w:r>
              <w:t>1,309</w:t>
            </w:r>
          </w:p>
        </w:tc>
        <w:tc>
          <w:tcPr>
            <w:tcW w:w="0" w:type="auto"/>
            <w:vAlign w:val="bottom"/>
          </w:tcPr>
          <w:p w14:paraId="261AF640" w14:textId="61EA47BE" w:rsidR="005C2475" w:rsidRPr="006641DC" w:rsidRDefault="000D25E8" w:rsidP="00F1146E">
            <w:pPr>
              <w:spacing w:beforeAutospacing="1" w:afterAutospacing="1"/>
              <w:jc w:val="right"/>
            </w:pPr>
            <w:r>
              <w:t>5</w:t>
            </w:r>
            <w:r w:rsidR="00CB22FD">
              <w:t>%</w:t>
            </w:r>
          </w:p>
        </w:tc>
      </w:tr>
      <w:tr w:rsidR="005C2475" w14:paraId="55015BEF" w14:textId="77777777" w:rsidTr="00F1146E">
        <w:trPr>
          <w:cantSplit/>
        </w:trPr>
        <w:tc>
          <w:tcPr>
            <w:tcW w:w="0" w:type="auto"/>
          </w:tcPr>
          <w:p w14:paraId="2273464A" w14:textId="77777777" w:rsidR="005C2475" w:rsidRDefault="005C2475" w:rsidP="00F1146E">
            <w:pPr>
              <w:spacing w:beforeAutospacing="1" w:afterAutospacing="1"/>
            </w:pPr>
            <w:r>
              <w:rPr>
                <w:color w:val="000000"/>
              </w:rPr>
              <w:t>2-4 units</w:t>
            </w:r>
          </w:p>
        </w:tc>
        <w:tc>
          <w:tcPr>
            <w:tcW w:w="0" w:type="auto"/>
            <w:vAlign w:val="bottom"/>
          </w:tcPr>
          <w:p w14:paraId="3B5C51D6" w14:textId="63F80FBC" w:rsidR="005C2475" w:rsidRPr="006641DC" w:rsidRDefault="00D9384C" w:rsidP="00F1146E">
            <w:pPr>
              <w:spacing w:beforeAutospacing="1" w:afterAutospacing="1"/>
              <w:jc w:val="right"/>
            </w:pPr>
            <w:r>
              <w:t>1,813</w:t>
            </w:r>
          </w:p>
        </w:tc>
        <w:tc>
          <w:tcPr>
            <w:tcW w:w="0" w:type="auto"/>
            <w:vAlign w:val="bottom"/>
          </w:tcPr>
          <w:p w14:paraId="5FBC471F" w14:textId="1F893EF6" w:rsidR="005C2475" w:rsidRPr="006641DC" w:rsidRDefault="000D25E8" w:rsidP="00F1146E">
            <w:pPr>
              <w:spacing w:beforeAutospacing="1" w:afterAutospacing="1"/>
              <w:jc w:val="right"/>
            </w:pPr>
            <w:r>
              <w:t>7</w:t>
            </w:r>
            <w:r w:rsidR="00CB22FD">
              <w:t>%</w:t>
            </w:r>
          </w:p>
        </w:tc>
      </w:tr>
      <w:tr w:rsidR="005C2475" w14:paraId="74FA7DBE" w14:textId="77777777" w:rsidTr="00A06F1D">
        <w:trPr>
          <w:cantSplit/>
          <w:trHeight w:val="386"/>
        </w:trPr>
        <w:tc>
          <w:tcPr>
            <w:tcW w:w="0" w:type="auto"/>
          </w:tcPr>
          <w:p w14:paraId="3030BA57" w14:textId="77777777" w:rsidR="005C2475" w:rsidRDefault="005C2475" w:rsidP="00F1146E">
            <w:pPr>
              <w:spacing w:beforeAutospacing="1" w:afterAutospacing="1"/>
            </w:pPr>
            <w:r>
              <w:rPr>
                <w:color w:val="000000"/>
              </w:rPr>
              <w:t>5-19 units</w:t>
            </w:r>
          </w:p>
        </w:tc>
        <w:tc>
          <w:tcPr>
            <w:tcW w:w="0" w:type="auto"/>
            <w:vAlign w:val="bottom"/>
          </w:tcPr>
          <w:p w14:paraId="58695F44" w14:textId="349F0F5F" w:rsidR="005C2475" w:rsidRPr="006641DC" w:rsidRDefault="00D9384C" w:rsidP="00F1146E">
            <w:pPr>
              <w:spacing w:beforeAutospacing="1" w:afterAutospacing="1"/>
              <w:jc w:val="right"/>
            </w:pPr>
            <w:r>
              <w:t>2,340</w:t>
            </w:r>
          </w:p>
        </w:tc>
        <w:tc>
          <w:tcPr>
            <w:tcW w:w="0" w:type="auto"/>
            <w:vAlign w:val="bottom"/>
          </w:tcPr>
          <w:p w14:paraId="5D788E5D" w14:textId="2362E39B" w:rsidR="005C2475" w:rsidRPr="006641DC" w:rsidRDefault="0012705C" w:rsidP="00F1146E">
            <w:pPr>
              <w:spacing w:beforeAutospacing="1" w:afterAutospacing="1"/>
              <w:jc w:val="right"/>
            </w:pPr>
            <w:r>
              <w:t>10</w:t>
            </w:r>
            <w:r w:rsidR="00CB22FD">
              <w:t>%</w:t>
            </w:r>
          </w:p>
        </w:tc>
      </w:tr>
      <w:tr w:rsidR="005C2475" w14:paraId="09C7F2AA" w14:textId="77777777" w:rsidTr="00F1146E">
        <w:trPr>
          <w:cantSplit/>
        </w:trPr>
        <w:tc>
          <w:tcPr>
            <w:tcW w:w="0" w:type="auto"/>
          </w:tcPr>
          <w:p w14:paraId="48B6DACF" w14:textId="77777777" w:rsidR="005C2475" w:rsidRDefault="005C2475" w:rsidP="00F1146E">
            <w:pPr>
              <w:spacing w:beforeAutospacing="1" w:afterAutospacing="1"/>
            </w:pPr>
            <w:r>
              <w:rPr>
                <w:color w:val="000000"/>
              </w:rPr>
              <w:t>20 or more units</w:t>
            </w:r>
          </w:p>
        </w:tc>
        <w:tc>
          <w:tcPr>
            <w:tcW w:w="0" w:type="auto"/>
            <w:vAlign w:val="bottom"/>
          </w:tcPr>
          <w:p w14:paraId="29F5098C" w14:textId="7ED77359" w:rsidR="005C2475" w:rsidRPr="006641DC" w:rsidRDefault="00D21F9A" w:rsidP="00F1146E">
            <w:pPr>
              <w:spacing w:beforeAutospacing="1" w:afterAutospacing="1"/>
              <w:jc w:val="right"/>
            </w:pPr>
            <w:r>
              <w:t>2,300</w:t>
            </w:r>
          </w:p>
        </w:tc>
        <w:tc>
          <w:tcPr>
            <w:tcW w:w="0" w:type="auto"/>
            <w:vAlign w:val="bottom"/>
          </w:tcPr>
          <w:p w14:paraId="387C0B3D" w14:textId="075DD2DF" w:rsidR="005C2475" w:rsidRPr="006641DC" w:rsidRDefault="00D10820" w:rsidP="00F1146E">
            <w:pPr>
              <w:spacing w:beforeAutospacing="1" w:afterAutospacing="1"/>
              <w:jc w:val="right"/>
            </w:pPr>
            <w:r>
              <w:t>9</w:t>
            </w:r>
            <w:r w:rsidR="00CB22FD">
              <w:t>%</w:t>
            </w:r>
          </w:p>
        </w:tc>
      </w:tr>
      <w:tr w:rsidR="005C2475" w14:paraId="20B0C2EE" w14:textId="77777777" w:rsidTr="00F1146E">
        <w:trPr>
          <w:cantSplit/>
        </w:trPr>
        <w:tc>
          <w:tcPr>
            <w:tcW w:w="0" w:type="auto"/>
          </w:tcPr>
          <w:p w14:paraId="56B50C85" w14:textId="77777777" w:rsidR="005C2475" w:rsidRDefault="005C2475" w:rsidP="00F1146E">
            <w:pPr>
              <w:spacing w:beforeAutospacing="1" w:afterAutospacing="1"/>
            </w:pPr>
            <w:r>
              <w:rPr>
                <w:color w:val="000000"/>
              </w:rPr>
              <w:t xml:space="preserve">Mobile Home, boat, RV, van, </w:t>
            </w:r>
            <w:proofErr w:type="spellStart"/>
            <w:r>
              <w:rPr>
                <w:color w:val="000000"/>
              </w:rPr>
              <w:t>etc</w:t>
            </w:r>
            <w:proofErr w:type="spellEnd"/>
          </w:p>
        </w:tc>
        <w:tc>
          <w:tcPr>
            <w:tcW w:w="0" w:type="auto"/>
            <w:vAlign w:val="bottom"/>
          </w:tcPr>
          <w:p w14:paraId="7AAE1CF6" w14:textId="7EB06869" w:rsidR="005C2475" w:rsidRPr="006641DC" w:rsidRDefault="002624C4" w:rsidP="00F1146E">
            <w:pPr>
              <w:spacing w:beforeAutospacing="1" w:afterAutospacing="1"/>
              <w:jc w:val="right"/>
            </w:pPr>
            <w:r>
              <w:t>2,46</w:t>
            </w:r>
            <w:r w:rsidR="008801FF">
              <w:t>3</w:t>
            </w:r>
          </w:p>
        </w:tc>
        <w:tc>
          <w:tcPr>
            <w:tcW w:w="0" w:type="auto"/>
            <w:vAlign w:val="bottom"/>
          </w:tcPr>
          <w:p w14:paraId="0499F09F" w14:textId="372D9294" w:rsidR="005C2475" w:rsidRPr="006641DC" w:rsidRDefault="008801FF" w:rsidP="00F1146E">
            <w:pPr>
              <w:spacing w:beforeAutospacing="1" w:afterAutospacing="1"/>
              <w:jc w:val="right"/>
            </w:pPr>
            <w:r>
              <w:t>1</w:t>
            </w:r>
            <w:r w:rsidR="00C81ADB">
              <w:t>1</w:t>
            </w:r>
            <w:r w:rsidR="00CB22FD">
              <w:t>%</w:t>
            </w:r>
          </w:p>
        </w:tc>
      </w:tr>
      <w:tr w:rsidR="005C2475" w:rsidRPr="00D21F9A" w14:paraId="3276B010" w14:textId="77777777" w:rsidTr="00F1146E">
        <w:trPr>
          <w:cantSplit/>
        </w:trPr>
        <w:tc>
          <w:tcPr>
            <w:tcW w:w="0" w:type="auto"/>
          </w:tcPr>
          <w:p w14:paraId="3832DCA8" w14:textId="77777777" w:rsidR="005C2475" w:rsidRDefault="005C2475" w:rsidP="00F1146E">
            <w:pPr>
              <w:spacing w:beforeAutospacing="1" w:afterAutospacing="1"/>
            </w:pPr>
            <w:r>
              <w:rPr>
                <w:rFonts w:ascii="Verdana" w:hAnsi="Verdana"/>
                <w:b/>
                <w:i/>
                <w:color w:val="000000"/>
                <w:sz w:val="16"/>
              </w:rPr>
              <w:t>Total</w:t>
            </w:r>
          </w:p>
        </w:tc>
        <w:tc>
          <w:tcPr>
            <w:tcW w:w="0" w:type="auto"/>
          </w:tcPr>
          <w:p w14:paraId="1247FBB7" w14:textId="2A80A72F" w:rsidR="005C2475" w:rsidRPr="00D21F9A" w:rsidRDefault="006641DC" w:rsidP="00F1146E">
            <w:pPr>
              <w:spacing w:beforeAutospacing="1" w:afterAutospacing="1"/>
              <w:jc w:val="right"/>
              <w:rPr>
                <w:b/>
                <w:bCs/>
              </w:rPr>
            </w:pPr>
            <w:r w:rsidRPr="00D21F9A">
              <w:rPr>
                <w:b/>
                <w:bCs/>
              </w:rPr>
              <w:t>24,358</w:t>
            </w:r>
          </w:p>
        </w:tc>
        <w:tc>
          <w:tcPr>
            <w:tcW w:w="0" w:type="auto"/>
          </w:tcPr>
          <w:p w14:paraId="6E90576C" w14:textId="6D9DE315" w:rsidR="005C2475" w:rsidRPr="00D21F9A" w:rsidRDefault="00D21F9A" w:rsidP="00F1146E">
            <w:pPr>
              <w:spacing w:beforeAutospacing="1" w:afterAutospacing="1"/>
              <w:jc w:val="right"/>
              <w:rPr>
                <w:b/>
                <w:bCs/>
              </w:rPr>
            </w:pPr>
            <w:r w:rsidRPr="00D21F9A">
              <w:rPr>
                <w:b/>
                <w:bCs/>
              </w:rPr>
              <w:t>100</w:t>
            </w:r>
            <w:r w:rsidR="00CB22FD">
              <w:rPr>
                <w:b/>
                <w:bCs/>
              </w:rPr>
              <w:t>%</w:t>
            </w:r>
          </w:p>
        </w:tc>
      </w:tr>
    </w:tbl>
    <w:p w14:paraId="58DBD3C0" w14:textId="77777777" w:rsidR="00D7102F" w:rsidRPr="00D7102F" w:rsidRDefault="005C2475" w:rsidP="00D7102F">
      <w:pPr>
        <w:pStyle w:val="Caption"/>
        <w:jc w:val="center"/>
        <w:rPr>
          <w:rFonts w:asciiTheme="minorHAnsi" w:hAnsiTheme="minorHAnsi" w:cstheme="minorHAnsi"/>
          <w:sz w:val="18"/>
          <w:szCs w:val="18"/>
        </w:rPr>
      </w:pPr>
      <w:r w:rsidRPr="00D7102F">
        <w:rPr>
          <w:rFonts w:asciiTheme="minorHAnsi" w:hAnsiTheme="minorHAnsi" w:cstheme="minorHAnsi"/>
          <w:sz w:val="18"/>
          <w:szCs w:val="18"/>
        </w:rPr>
        <w:t xml:space="preserve">Table </w:t>
      </w:r>
      <w:r w:rsidR="00A313B0" w:rsidRPr="00D7102F">
        <w:rPr>
          <w:rFonts w:asciiTheme="minorHAnsi" w:hAnsiTheme="minorHAnsi" w:cstheme="minorHAnsi"/>
          <w:sz w:val="18"/>
          <w:szCs w:val="18"/>
        </w:rPr>
        <w:t>15</w:t>
      </w:r>
      <w:r w:rsidRPr="00D7102F">
        <w:rPr>
          <w:rFonts w:asciiTheme="minorHAnsi" w:hAnsiTheme="minorHAnsi" w:cstheme="minorHAnsi"/>
          <w:sz w:val="18"/>
          <w:szCs w:val="18"/>
        </w:rPr>
        <w:t xml:space="preserve"> – Residential Properties by Unit Number</w:t>
      </w:r>
    </w:p>
    <w:p w14:paraId="665DDBC1" w14:textId="163FFA4F" w:rsidR="00FA10AF" w:rsidRDefault="00FA10AF" w:rsidP="00D7102F">
      <w:pPr>
        <w:pStyle w:val="Caption"/>
        <w:jc w:val="center"/>
        <w:rPr>
          <w:rFonts w:asciiTheme="minorHAnsi" w:hAnsiTheme="minorHAnsi" w:cstheme="minorHAnsi"/>
          <w:b w:val="0"/>
          <w:bCs w:val="0"/>
          <w:sz w:val="18"/>
          <w:szCs w:val="18"/>
        </w:rPr>
      </w:pPr>
      <w:r w:rsidRPr="00D7102F">
        <w:rPr>
          <w:rFonts w:asciiTheme="minorHAnsi" w:hAnsiTheme="minorHAnsi" w:cstheme="minorHAnsi"/>
          <w:sz w:val="18"/>
          <w:szCs w:val="18"/>
        </w:rPr>
        <w:t xml:space="preserve">2021 ACS </w:t>
      </w:r>
      <w:hyperlink r:id="rId25" w:history="1">
        <w:r w:rsidR="00D7102F" w:rsidRPr="00C9649E">
          <w:rPr>
            <w:rStyle w:val="Hyperlink"/>
            <w:rFonts w:asciiTheme="minorHAnsi" w:hAnsiTheme="minorHAnsi" w:cstheme="minorHAnsi"/>
            <w:b w:val="0"/>
            <w:bCs w:val="0"/>
            <w:sz w:val="18"/>
            <w:szCs w:val="18"/>
          </w:rPr>
          <w:t>https://data.census.gov/table?q=unit+size+by+tenure&amp;g=050XX00US32510&amp;tid=ACSDP5Y2021.DP04</w:t>
        </w:r>
      </w:hyperlink>
    </w:p>
    <w:p w14:paraId="542476FE" w14:textId="77777777" w:rsidR="005C2475" w:rsidRPr="00D7102F" w:rsidRDefault="005C2475" w:rsidP="005C2475">
      <w:pPr>
        <w:spacing w:after="0" w:line="240" w:lineRule="auto"/>
        <w:rPr>
          <w:rFonts w:asciiTheme="minorHAnsi" w:hAnsiTheme="minorHAnsi" w:cstheme="minorHAnsi"/>
          <w:vanish/>
        </w:rPr>
      </w:pPr>
    </w:p>
    <w:p w14:paraId="15F5D9B9" w14:textId="77777777" w:rsidR="005C2475" w:rsidRPr="00D7102F" w:rsidRDefault="005C2475" w:rsidP="005C2475">
      <w:pPr>
        <w:rPr>
          <w:rFonts w:asciiTheme="minorHAnsi" w:hAnsiTheme="minorHAnsi" w:cstheme="minorHAnsi"/>
          <w:vanish/>
          <w:sz w:val="16"/>
          <w:szCs w:val="16"/>
        </w:rPr>
      </w:pPr>
    </w:p>
    <w:p w14:paraId="13AE53D2" w14:textId="77777777" w:rsidR="005C2475" w:rsidRPr="00D7102F" w:rsidRDefault="005C2475" w:rsidP="005C2475">
      <w:pPr>
        <w:rPr>
          <w:rFonts w:asciiTheme="minorHAnsi" w:hAnsiTheme="minorHAnsi" w:cstheme="minorHAnsi"/>
        </w:rPr>
      </w:pPr>
    </w:p>
    <w:p w14:paraId="21D248F4" w14:textId="675503B6" w:rsidR="005C2475" w:rsidRDefault="005C2475" w:rsidP="005C2475">
      <w:pPr>
        <w:keepNext/>
        <w:widowControl w:val="0"/>
        <w:rPr>
          <w:b/>
          <w:sz w:val="24"/>
          <w:szCs w:val="24"/>
        </w:rPr>
      </w:pPr>
      <w:r>
        <w:rPr>
          <w:b/>
          <w:sz w:val="24"/>
          <w:szCs w:val="24"/>
        </w:rPr>
        <w:t>Unit Size by Tenure</w:t>
      </w:r>
      <w:r w:rsidR="00A918E5">
        <w:rPr>
          <w:b/>
          <w:sz w:val="24"/>
          <w:szCs w:val="24"/>
        </w:rPr>
        <w:t xml:space="preserve"> – 2021 Estimate</w:t>
      </w:r>
    </w:p>
    <w:tbl>
      <w:tblPr>
        <w:tblW w:w="86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904"/>
        <w:gridCol w:w="1590"/>
        <w:gridCol w:w="803"/>
        <w:gridCol w:w="1534"/>
        <w:gridCol w:w="1352"/>
      </w:tblGrid>
      <w:tr w:rsidR="00A06390" w14:paraId="12888761" w14:textId="77777777" w:rsidTr="4FC8E227">
        <w:trPr>
          <w:cantSplit/>
          <w:trHeight w:val="300"/>
          <w:tblHeader/>
        </w:trPr>
        <w:tc>
          <w:tcPr>
            <w:tcW w:w="2436" w:type="dxa"/>
            <w:vMerge w:val="restart"/>
          </w:tcPr>
          <w:p w14:paraId="1B456BD2" w14:textId="77777777" w:rsidR="00A06390" w:rsidRDefault="00A06390" w:rsidP="00F1146E">
            <w:pPr>
              <w:keepNext/>
              <w:widowControl w:val="0"/>
              <w:spacing w:after="0" w:line="240" w:lineRule="auto"/>
              <w:rPr>
                <w:b/>
                <w:bCs/>
              </w:rPr>
            </w:pPr>
          </w:p>
        </w:tc>
        <w:tc>
          <w:tcPr>
            <w:tcW w:w="904" w:type="dxa"/>
          </w:tcPr>
          <w:p w14:paraId="43D38F05" w14:textId="227A8486" w:rsidR="00A06390" w:rsidRDefault="00A06390" w:rsidP="00F1146E">
            <w:pPr>
              <w:keepNext/>
              <w:widowControl w:val="0"/>
              <w:spacing w:after="0" w:line="240" w:lineRule="auto"/>
              <w:jc w:val="center"/>
              <w:rPr>
                <w:b/>
                <w:bCs/>
              </w:rPr>
            </w:pPr>
            <w:r>
              <w:rPr>
                <w:b/>
                <w:bCs/>
              </w:rPr>
              <w:t>Total</w:t>
            </w:r>
          </w:p>
        </w:tc>
        <w:tc>
          <w:tcPr>
            <w:tcW w:w="2393" w:type="dxa"/>
            <w:gridSpan w:val="2"/>
          </w:tcPr>
          <w:p w14:paraId="51460D16" w14:textId="1E83DD75" w:rsidR="00A06390" w:rsidRDefault="00A06390" w:rsidP="00F1146E">
            <w:pPr>
              <w:keepNext/>
              <w:widowControl w:val="0"/>
              <w:spacing w:after="0" w:line="240" w:lineRule="auto"/>
              <w:jc w:val="center"/>
              <w:rPr>
                <w:b/>
                <w:bCs/>
              </w:rPr>
            </w:pPr>
            <w:r>
              <w:rPr>
                <w:b/>
                <w:bCs/>
              </w:rPr>
              <w:t>Owners</w:t>
            </w:r>
          </w:p>
        </w:tc>
        <w:tc>
          <w:tcPr>
            <w:tcW w:w="2886" w:type="dxa"/>
            <w:gridSpan w:val="2"/>
          </w:tcPr>
          <w:p w14:paraId="0770EEDF" w14:textId="77777777" w:rsidR="00A06390" w:rsidRDefault="00A06390" w:rsidP="00F1146E">
            <w:pPr>
              <w:keepNext/>
              <w:widowControl w:val="0"/>
              <w:spacing w:after="0" w:line="240" w:lineRule="auto"/>
              <w:jc w:val="center"/>
              <w:rPr>
                <w:b/>
                <w:bCs/>
              </w:rPr>
            </w:pPr>
            <w:r>
              <w:rPr>
                <w:b/>
                <w:bCs/>
              </w:rPr>
              <w:t>Renters</w:t>
            </w:r>
          </w:p>
        </w:tc>
      </w:tr>
      <w:tr w:rsidR="00A06390" w14:paraId="1190BD6D" w14:textId="77777777" w:rsidTr="4FC8E227">
        <w:trPr>
          <w:cantSplit/>
          <w:trHeight w:val="300"/>
          <w:tblHeader/>
        </w:trPr>
        <w:tc>
          <w:tcPr>
            <w:tcW w:w="2436" w:type="dxa"/>
            <w:vMerge/>
          </w:tcPr>
          <w:p w14:paraId="1ABE47B7" w14:textId="77777777" w:rsidR="00A06390" w:rsidRDefault="00A06390" w:rsidP="00F1146E">
            <w:pPr>
              <w:keepNext/>
              <w:widowControl w:val="0"/>
              <w:spacing w:after="0" w:line="240" w:lineRule="auto"/>
              <w:rPr>
                <w:b/>
                <w:bCs/>
              </w:rPr>
            </w:pPr>
          </w:p>
        </w:tc>
        <w:tc>
          <w:tcPr>
            <w:tcW w:w="904" w:type="dxa"/>
          </w:tcPr>
          <w:p w14:paraId="6743FEA9" w14:textId="77777777" w:rsidR="00A06390" w:rsidRDefault="00A06390" w:rsidP="00F1146E">
            <w:pPr>
              <w:keepNext/>
              <w:widowControl w:val="0"/>
              <w:spacing w:after="0" w:line="240" w:lineRule="auto"/>
              <w:jc w:val="center"/>
              <w:rPr>
                <w:b/>
                <w:bCs/>
              </w:rPr>
            </w:pPr>
          </w:p>
        </w:tc>
        <w:tc>
          <w:tcPr>
            <w:tcW w:w="1590" w:type="dxa"/>
          </w:tcPr>
          <w:p w14:paraId="10D20928" w14:textId="1FC1C234" w:rsidR="00A06390" w:rsidRDefault="00A06390" w:rsidP="00F1146E">
            <w:pPr>
              <w:keepNext/>
              <w:widowControl w:val="0"/>
              <w:spacing w:after="0" w:line="240" w:lineRule="auto"/>
              <w:jc w:val="center"/>
              <w:rPr>
                <w:b/>
                <w:bCs/>
              </w:rPr>
            </w:pPr>
            <w:r>
              <w:rPr>
                <w:b/>
                <w:bCs/>
              </w:rPr>
              <w:t>Number</w:t>
            </w:r>
          </w:p>
        </w:tc>
        <w:tc>
          <w:tcPr>
            <w:tcW w:w="803" w:type="dxa"/>
          </w:tcPr>
          <w:p w14:paraId="64B5F68E" w14:textId="77777777" w:rsidR="00A06390" w:rsidRDefault="00A06390" w:rsidP="00F1146E">
            <w:pPr>
              <w:keepNext/>
              <w:widowControl w:val="0"/>
              <w:spacing w:after="0" w:line="240" w:lineRule="auto"/>
              <w:jc w:val="center"/>
              <w:rPr>
                <w:b/>
                <w:bCs/>
              </w:rPr>
            </w:pPr>
            <w:r>
              <w:rPr>
                <w:b/>
                <w:bCs/>
              </w:rPr>
              <w:t>%</w:t>
            </w:r>
          </w:p>
        </w:tc>
        <w:tc>
          <w:tcPr>
            <w:tcW w:w="1534" w:type="dxa"/>
          </w:tcPr>
          <w:p w14:paraId="33C09A2D" w14:textId="77777777" w:rsidR="00A06390" w:rsidRDefault="00A06390" w:rsidP="00F1146E">
            <w:pPr>
              <w:keepNext/>
              <w:widowControl w:val="0"/>
              <w:spacing w:after="0" w:line="240" w:lineRule="auto"/>
              <w:jc w:val="center"/>
              <w:rPr>
                <w:b/>
                <w:bCs/>
              </w:rPr>
            </w:pPr>
            <w:r>
              <w:rPr>
                <w:b/>
                <w:bCs/>
              </w:rPr>
              <w:t>Number</w:t>
            </w:r>
          </w:p>
        </w:tc>
        <w:tc>
          <w:tcPr>
            <w:tcW w:w="1352" w:type="dxa"/>
          </w:tcPr>
          <w:p w14:paraId="7EE77C19" w14:textId="77777777" w:rsidR="00A06390" w:rsidRDefault="00A06390" w:rsidP="00F1146E">
            <w:pPr>
              <w:keepNext/>
              <w:widowControl w:val="0"/>
              <w:spacing w:after="0" w:line="240" w:lineRule="auto"/>
              <w:jc w:val="center"/>
              <w:rPr>
                <w:b/>
                <w:bCs/>
              </w:rPr>
            </w:pPr>
            <w:r>
              <w:rPr>
                <w:b/>
                <w:bCs/>
              </w:rPr>
              <w:t>%</w:t>
            </w:r>
          </w:p>
        </w:tc>
      </w:tr>
      <w:tr w:rsidR="00A06390" w14:paraId="64BBE5E8" w14:textId="77777777" w:rsidTr="4FC8E227">
        <w:trPr>
          <w:cantSplit/>
          <w:trHeight w:val="300"/>
        </w:trPr>
        <w:tc>
          <w:tcPr>
            <w:tcW w:w="2436" w:type="dxa"/>
          </w:tcPr>
          <w:p w14:paraId="78BFB943" w14:textId="77777777" w:rsidR="00A06390" w:rsidRDefault="00A06390" w:rsidP="00F1146E">
            <w:pPr>
              <w:spacing w:beforeAutospacing="1" w:afterAutospacing="1"/>
            </w:pPr>
            <w:r>
              <w:rPr>
                <w:color w:val="000000"/>
              </w:rPr>
              <w:t>No bedroom</w:t>
            </w:r>
          </w:p>
        </w:tc>
        <w:tc>
          <w:tcPr>
            <w:tcW w:w="904" w:type="dxa"/>
          </w:tcPr>
          <w:p w14:paraId="7F46906F" w14:textId="0646EF68" w:rsidR="00A06390" w:rsidRPr="00A06390" w:rsidRDefault="00A06390" w:rsidP="00F1146E">
            <w:pPr>
              <w:spacing w:beforeAutospacing="1" w:afterAutospacing="1"/>
              <w:jc w:val="right"/>
              <w:rPr>
                <w:color w:val="000000"/>
              </w:rPr>
            </w:pPr>
            <w:r w:rsidRPr="6B060085">
              <w:rPr>
                <w:color w:val="000000" w:themeColor="text1"/>
              </w:rPr>
              <w:t>1,</w:t>
            </w:r>
            <w:r w:rsidR="499A46AE" w:rsidRPr="6B060085">
              <w:rPr>
                <w:color w:val="000000" w:themeColor="text1"/>
              </w:rPr>
              <w:t>388</w:t>
            </w:r>
          </w:p>
        </w:tc>
        <w:tc>
          <w:tcPr>
            <w:tcW w:w="1590" w:type="dxa"/>
            <w:vAlign w:val="bottom"/>
          </w:tcPr>
          <w:p w14:paraId="6E334828" w14:textId="5E3F37B8" w:rsidR="00A06390" w:rsidRPr="00ED3FFA" w:rsidRDefault="076B677D" w:rsidP="00F1146E">
            <w:pPr>
              <w:spacing w:beforeAutospacing="1" w:afterAutospacing="1"/>
              <w:jc w:val="right"/>
              <w:rPr>
                <w:color w:val="000000" w:themeColor="text1"/>
              </w:rPr>
            </w:pPr>
            <w:r w:rsidRPr="006E026F">
              <w:rPr>
                <w:color w:val="000000" w:themeColor="text1"/>
              </w:rPr>
              <w:t>50</w:t>
            </w:r>
          </w:p>
        </w:tc>
        <w:tc>
          <w:tcPr>
            <w:tcW w:w="803" w:type="dxa"/>
            <w:vAlign w:val="bottom"/>
          </w:tcPr>
          <w:p w14:paraId="40641A72" w14:textId="0C28186A" w:rsidR="00A06390" w:rsidRPr="00ED3FFA" w:rsidRDefault="318B1E00" w:rsidP="00F1146E">
            <w:pPr>
              <w:spacing w:beforeAutospacing="1" w:afterAutospacing="1"/>
              <w:jc w:val="right"/>
            </w:pPr>
            <w:r w:rsidRPr="006E026F">
              <w:rPr>
                <w:color w:val="000000" w:themeColor="text1"/>
              </w:rPr>
              <w:t>.3</w:t>
            </w:r>
            <w:r w:rsidR="00A06390" w:rsidRPr="006E026F">
              <w:rPr>
                <w:color w:val="000000" w:themeColor="text1"/>
              </w:rPr>
              <w:t>%</w:t>
            </w:r>
          </w:p>
        </w:tc>
        <w:tc>
          <w:tcPr>
            <w:tcW w:w="1534" w:type="dxa"/>
            <w:vAlign w:val="bottom"/>
          </w:tcPr>
          <w:p w14:paraId="5B576140" w14:textId="71069B38" w:rsidR="00A06390" w:rsidRPr="00ED3FFA" w:rsidRDefault="49185B08" w:rsidP="00F1146E">
            <w:pPr>
              <w:spacing w:beforeAutospacing="1" w:afterAutospacing="1"/>
              <w:jc w:val="right"/>
              <w:rPr>
                <w:color w:val="000000" w:themeColor="text1"/>
              </w:rPr>
            </w:pPr>
            <w:r w:rsidRPr="006E026F">
              <w:rPr>
                <w:color w:val="000000" w:themeColor="text1"/>
              </w:rPr>
              <w:t>1338</w:t>
            </w:r>
          </w:p>
        </w:tc>
        <w:tc>
          <w:tcPr>
            <w:tcW w:w="1352" w:type="dxa"/>
            <w:vAlign w:val="bottom"/>
          </w:tcPr>
          <w:p w14:paraId="423ACC49" w14:textId="34C6F91A" w:rsidR="00A06390" w:rsidRPr="00ED3FFA" w:rsidRDefault="58105AED" w:rsidP="00F1146E">
            <w:pPr>
              <w:spacing w:beforeAutospacing="1" w:afterAutospacing="1"/>
              <w:jc w:val="right"/>
            </w:pPr>
            <w:r w:rsidRPr="006E026F">
              <w:rPr>
                <w:color w:val="000000" w:themeColor="text1"/>
              </w:rPr>
              <w:t>15.1</w:t>
            </w:r>
            <w:r w:rsidR="00A06390" w:rsidRPr="006E026F">
              <w:rPr>
                <w:color w:val="000000" w:themeColor="text1"/>
              </w:rPr>
              <w:t>%</w:t>
            </w:r>
          </w:p>
        </w:tc>
      </w:tr>
      <w:tr w:rsidR="00A06390" w14:paraId="48A6C64E" w14:textId="77777777" w:rsidTr="4FC8E227">
        <w:trPr>
          <w:cantSplit/>
          <w:trHeight w:val="300"/>
        </w:trPr>
        <w:tc>
          <w:tcPr>
            <w:tcW w:w="2436" w:type="dxa"/>
          </w:tcPr>
          <w:p w14:paraId="176FE9DF" w14:textId="77777777" w:rsidR="00A06390" w:rsidRDefault="00A06390" w:rsidP="00F1146E">
            <w:pPr>
              <w:spacing w:beforeAutospacing="1" w:afterAutospacing="1"/>
            </w:pPr>
            <w:r>
              <w:rPr>
                <w:color w:val="000000"/>
              </w:rPr>
              <w:t>1 bedroom</w:t>
            </w:r>
          </w:p>
        </w:tc>
        <w:tc>
          <w:tcPr>
            <w:tcW w:w="904" w:type="dxa"/>
          </w:tcPr>
          <w:p w14:paraId="4F0F8257" w14:textId="709AD069" w:rsidR="00A06390" w:rsidRPr="00A06390" w:rsidRDefault="18548514" w:rsidP="00F1146E">
            <w:pPr>
              <w:spacing w:beforeAutospacing="1" w:afterAutospacing="1"/>
              <w:jc w:val="right"/>
              <w:rPr>
                <w:color w:val="000000"/>
              </w:rPr>
            </w:pPr>
            <w:r w:rsidRPr="6B060085">
              <w:rPr>
                <w:color w:val="000000" w:themeColor="text1"/>
              </w:rPr>
              <w:t>2868</w:t>
            </w:r>
          </w:p>
        </w:tc>
        <w:tc>
          <w:tcPr>
            <w:tcW w:w="1590" w:type="dxa"/>
            <w:vAlign w:val="bottom"/>
          </w:tcPr>
          <w:p w14:paraId="3B6BDBC4" w14:textId="1AC4B9C4" w:rsidR="00A06390" w:rsidRPr="00ED3FFA" w:rsidRDefault="197A1BF1" w:rsidP="00F1146E">
            <w:pPr>
              <w:spacing w:beforeAutospacing="1" w:afterAutospacing="1"/>
              <w:jc w:val="right"/>
              <w:rPr>
                <w:color w:val="000000" w:themeColor="text1"/>
              </w:rPr>
            </w:pPr>
            <w:r w:rsidRPr="006E026F">
              <w:rPr>
                <w:color w:val="000000" w:themeColor="text1"/>
              </w:rPr>
              <w:t>146</w:t>
            </w:r>
          </w:p>
        </w:tc>
        <w:tc>
          <w:tcPr>
            <w:tcW w:w="803" w:type="dxa"/>
            <w:vAlign w:val="bottom"/>
          </w:tcPr>
          <w:p w14:paraId="33DABA2E" w14:textId="7BAFD6F2" w:rsidR="00A06390" w:rsidRPr="00ED3FFA" w:rsidRDefault="62919178" w:rsidP="00F1146E">
            <w:pPr>
              <w:spacing w:beforeAutospacing="1" w:afterAutospacing="1"/>
              <w:jc w:val="right"/>
            </w:pPr>
            <w:r w:rsidRPr="006E026F">
              <w:rPr>
                <w:color w:val="000000" w:themeColor="text1"/>
              </w:rPr>
              <w:t>1</w:t>
            </w:r>
            <w:r w:rsidR="00A06390" w:rsidRPr="006E026F">
              <w:rPr>
                <w:color w:val="000000" w:themeColor="text1"/>
              </w:rPr>
              <w:t>%</w:t>
            </w:r>
          </w:p>
        </w:tc>
        <w:tc>
          <w:tcPr>
            <w:tcW w:w="1534" w:type="dxa"/>
            <w:vAlign w:val="bottom"/>
          </w:tcPr>
          <w:p w14:paraId="69255797" w14:textId="58C9B29B" w:rsidR="00A06390" w:rsidRPr="00ED3FFA" w:rsidRDefault="44170C78" w:rsidP="00F1146E">
            <w:pPr>
              <w:spacing w:beforeAutospacing="1" w:afterAutospacing="1"/>
              <w:jc w:val="right"/>
              <w:rPr>
                <w:color w:val="000000" w:themeColor="text1"/>
              </w:rPr>
            </w:pPr>
            <w:r w:rsidRPr="006E026F">
              <w:rPr>
                <w:color w:val="000000" w:themeColor="text1"/>
              </w:rPr>
              <w:t>2722</w:t>
            </w:r>
          </w:p>
        </w:tc>
        <w:tc>
          <w:tcPr>
            <w:tcW w:w="1352" w:type="dxa"/>
            <w:vAlign w:val="bottom"/>
          </w:tcPr>
          <w:p w14:paraId="589E36BD" w14:textId="0C28186A" w:rsidR="00A06390" w:rsidRPr="00ED3FFA" w:rsidRDefault="0F70C863" w:rsidP="00F1146E">
            <w:pPr>
              <w:spacing w:beforeAutospacing="1" w:afterAutospacing="1"/>
              <w:jc w:val="right"/>
            </w:pPr>
            <w:r w:rsidRPr="006E026F">
              <w:rPr>
                <w:color w:val="000000" w:themeColor="text1"/>
              </w:rPr>
              <w:t>30.</w:t>
            </w:r>
            <w:r w:rsidR="0CBE6728" w:rsidRPr="006E026F">
              <w:rPr>
                <w:color w:val="000000" w:themeColor="text1"/>
              </w:rPr>
              <w:t>75</w:t>
            </w:r>
            <w:r w:rsidR="00A06390" w:rsidRPr="006E026F">
              <w:rPr>
                <w:color w:val="000000" w:themeColor="text1"/>
              </w:rPr>
              <w:t>%</w:t>
            </w:r>
          </w:p>
        </w:tc>
      </w:tr>
      <w:tr w:rsidR="00A06390" w14:paraId="109AC619" w14:textId="77777777" w:rsidTr="4FC8E227">
        <w:trPr>
          <w:cantSplit/>
          <w:trHeight w:val="300"/>
        </w:trPr>
        <w:tc>
          <w:tcPr>
            <w:tcW w:w="2436" w:type="dxa"/>
          </w:tcPr>
          <w:p w14:paraId="4112696A" w14:textId="77777777" w:rsidR="00A06390" w:rsidRDefault="00A06390" w:rsidP="00F1146E">
            <w:pPr>
              <w:spacing w:beforeAutospacing="1" w:afterAutospacing="1"/>
            </w:pPr>
            <w:r>
              <w:rPr>
                <w:color w:val="000000"/>
              </w:rPr>
              <w:t>2 bedrooms</w:t>
            </w:r>
          </w:p>
        </w:tc>
        <w:tc>
          <w:tcPr>
            <w:tcW w:w="904" w:type="dxa"/>
          </w:tcPr>
          <w:p w14:paraId="600FBDA1" w14:textId="37768C6D" w:rsidR="00A06390" w:rsidRPr="00A06390" w:rsidRDefault="5BD613B2" w:rsidP="00F1146E">
            <w:pPr>
              <w:spacing w:beforeAutospacing="1" w:afterAutospacing="1"/>
              <w:jc w:val="right"/>
              <w:rPr>
                <w:color w:val="000000"/>
              </w:rPr>
            </w:pPr>
            <w:r w:rsidRPr="6B060085">
              <w:rPr>
                <w:color w:val="000000" w:themeColor="text1"/>
              </w:rPr>
              <w:t>5404</w:t>
            </w:r>
          </w:p>
        </w:tc>
        <w:tc>
          <w:tcPr>
            <w:tcW w:w="1590" w:type="dxa"/>
            <w:vAlign w:val="bottom"/>
          </w:tcPr>
          <w:p w14:paraId="7A62E17E" w14:textId="2AA67450" w:rsidR="00A06390" w:rsidRPr="00ED3FFA" w:rsidRDefault="5F88328B" w:rsidP="00F1146E">
            <w:pPr>
              <w:spacing w:beforeAutospacing="1" w:afterAutospacing="1"/>
              <w:jc w:val="right"/>
              <w:rPr>
                <w:color w:val="000000" w:themeColor="text1"/>
              </w:rPr>
            </w:pPr>
            <w:r w:rsidRPr="006E026F">
              <w:rPr>
                <w:color w:val="000000" w:themeColor="text1"/>
              </w:rPr>
              <w:t>2</w:t>
            </w:r>
            <w:r w:rsidR="092D58A1" w:rsidRPr="006E026F">
              <w:rPr>
                <w:color w:val="000000" w:themeColor="text1"/>
              </w:rPr>
              <w:t>775</w:t>
            </w:r>
          </w:p>
        </w:tc>
        <w:tc>
          <w:tcPr>
            <w:tcW w:w="803" w:type="dxa"/>
            <w:vAlign w:val="bottom"/>
          </w:tcPr>
          <w:p w14:paraId="3E71A4BF" w14:textId="0C28186A" w:rsidR="00A06390" w:rsidRPr="00ED3FFA" w:rsidRDefault="24A94F87" w:rsidP="00F1146E">
            <w:pPr>
              <w:spacing w:beforeAutospacing="1" w:afterAutospacing="1"/>
              <w:jc w:val="right"/>
            </w:pPr>
            <w:r w:rsidRPr="006E026F">
              <w:rPr>
                <w:color w:val="000000" w:themeColor="text1"/>
              </w:rPr>
              <w:t>18.4</w:t>
            </w:r>
            <w:r w:rsidR="00A06390" w:rsidRPr="006E026F">
              <w:rPr>
                <w:color w:val="000000" w:themeColor="text1"/>
              </w:rPr>
              <w:t>%</w:t>
            </w:r>
          </w:p>
        </w:tc>
        <w:tc>
          <w:tcPr>
            <w:tcW w:w="1534" w:type="dxa"/>
            <w:vAlign w:val="bottom"/>
          </w:tcPr>
          <w:p w14:paraId="28CA0489" w14:textId="091059E4" w:rsidR="00A06390" w:rsidRPr="00ED3FFA" w:rsidRDefault="1F6F2F31" w:rsidP="00F1146E">
            <w:pPr>
              <w:spacing w:beforeAutospacing="1" w:afterAutospacing="1"/>
              <w:jc w:val="right"/>
              <w:rPr>
                <w:color w:val="000000" w:themeColor="text1"/>
              </w:rPr>
            </w:pPr>
            <w:r w:rsidRPr="006E026F">
              <w:rPr>
                <w:color w:val="000000" w:themeColor="text1"/>
              </w:rPr>
              <w:t>2629</w:t>
            </w:r>
          </w:p>
        </w:tc>
        <w:tc>
          <w:tcPr>
            <w:tcW w:w="1352" w:type="dxa"/>
            <w:vAlign w:val="bottom"/>
          </w:tcPr>
          <w:p w14:paraId="691CCABE" w14:textId="0B85D7A4" w:rsidR="00A06390" w:rsidRPr="00ED3FFA" w:rsidRDefault="5556EDC3" w:rsidP="00F1146E">
            <w:pPr>
              <w:spacing w:beforeAutospacing="1" w:afterAutospacing="1"/>
              <w:jc w:val="right"/>
            </w:pPr>
            <w:r w:rsidRPr="006E026F">
              <w:rPr>
                <w:color w:val="000000" w:themeColor="text1"/>
              </w:rPr>
              <w:t>29.7</w:t>
            </w:r>
            <w:r w:rsidR="00A06390" w:rsidRPr="006E026F">
              <w:rPr>
                <w:color w:val="000000" w:themeColor="text1"/>
              </w:rPr>
              <w:t>%</w:t>
            </w:r>
          </w:p>
        </w:tc>
      </w:tr>
      <w:tr w:rsidR="00A06390" w14:paraId="01E79902" w14:textId="77777777" w:rsidTr="4FC8E227">
        <w:trPr>
          <w:cantSplit/>
          <w:trHeight w:val="300"/>
        </w:trPr>
        <w:tc>
          <w:tcPr>
            <w:tcW w:w="2436" w:type="dxa"/>
          </w:tcPr>
          <w:p w14:paraId="1CAE7637" w14:textId="77777777" w:rsidR="00A06390" w:rsidRDefault="00A06390" w:rsidP="00F1146E">
            <w:pPr>
              <w:spacing w:beforeAutospacing="1" w:afterAutospacing="1"/>
            </w:pPr>
            <w:r>
              <w:rPr>
                <w:color w:val="000000"/>
              </w:rPr>
              <w:t>3 or more bedrooms</w:t>
            </w:r>
          </w:p>
        </w:tc>
        <w:tc>
          <w:tcPr>
            <w:tcW w:w="904" w:type="dxa"/>
          </w:tcPr>
          <w:p w14:paraId="73291525" w14:textId="07DD677B" w:rsidR="00A06390" w:rsidRPr="00A06390" w:rsidRDefault="004A4FD5" w:rsidP="00F1146E">
            <w:pPr>
              <w:spacing w:beforeAutospacing="1" w:afterAutospacing="1"/>
              <w:jc w:val="right"/>
              <w:rPr>
                <w:color w:val="000000"/>
              </w:rPr>
            </w:pPr>
            <w:r w:rsidRPr="1E4E545F">
              <w:rPr>
                <w:color w:val="000000" w:themeColor="text1"/>
              </w:rPr>
              <w:t>14,</w:t>
            </w:r>
            <w:r w:rsidR="484F293F" w:rsidRPr="1E4E545F">
              <w:rPr>
                <w:color w:val="000000" w:themeColor="text1"/>
              </w:rPr>
              <w:t>270</w:t>
            </w:r>
          </w:p>
        </w:tc>
        <w:tc>
          <w:tcPr>
            <w:tcW w:w="1590" w:type="dxa"/>
            <w:vAlign w:val="bottom"/>
          </w:tcPr>
          <w:p w14:paraId="6BF9DA3E" w14:textId="673FB631" w:rsidR="00A06390" w:rsidRPr="00ED3FFA" w:rsidRDefault="7B62AB27" w:rsidP="00F1146E">
            <w:pPr>
              <w:spacing w:beforeAutospacing="1" w:afterAutospacing="1"/>
              <w:jc w:val="right"/>
              <w:rPr>
                <w:color w:val="000000" w:themeColor="text1"/>
              </w:rPr>
            </w:pPr>
            <w:r w:rsidRPr="006E026F">
              <w:rPr>
                <w:color w:val="000000" w:themeColor="text1"/>
              </w:rPr>
              <w:t>12,106</w:t>
            </w:r>
          </w:p>
        </w:tc>
        <w:tc>
          <w:tcPr>
            <w:tcW w:w="803" w:type="dxa"/>
            <w:vAlign w:val="bottom"/>
          </w:tcPr>
          <w:p w14:paraId="6B367A8D" w14:textId="0C28186A" w:rsidR="00A06390" w:rsidRPr="00ED3FFA" w:rsidRDefault="70539EC0" w:rsidP="00F1146E">
            <w:pPr>
              <w:spacing w:beforeAutospacing="1" w:afterAutospacing="1"/>
              <w:jc w:val="right"/>
            </w:pPr>
            <w:r w:rsidRPr="006E026F">
              <w:rPr>
                <w:color w:val="000000" w:themeColor="text1"/>
              </w:rPr>
              <w:t>80.3</w:t>
            </w:r>
            <w:r w:rsidR="00A06390" w:rsidRPr="006E026F">
              <w:rPr>
                <w:color w:val="000000" w:themeColor="text1"/>
              </w:rPr>
              <w:t>%</w:t>
            </w:r>
          </w:p>
        </w:tc>
        <w:tc>
          <w:tcPr>
            <w:tcW w:w="1534" w:type="dxa"/>
            <w:vAlign w:val="bottom"/>
          </w:tcPr>
          <w:p w14:paraId="24086125" w14:textId="20565E11" w:rsidR="00A06390" w:rsidRPr="00ED3FFA" w:rsidRDefault="5F350F93" w:rsidP="00F1146E">
            <w:pPr>
              <w:spacing w:beforeAutospacing="1" w:afterAutospacing="1"/>
              <w:jc w:val="right"/>
              <w:rPr>
                <w:color w:val="000000" w:themeColor="text1"/>
              </w:rPr>
            </w:pPr>
            <w:r w:rsidRPr="006E026F">
              <w:rPr>
                <w:color w:val="000000" w:themeColor="text1"/>
              </w:rPr>
              <w:t>216</w:t>
            </w:r>
            <w:r w:rsidR="06EAB9B9" w:rsidRPr="006E026F">
              <w:rPr>
                <w:color w:val="000000" w:themeColor="text1"/>
              </w:rPr>
              <w:t>4</w:t>
            </w:r>
          </w:p>
        </w:tc>
        <w:tc>
          <w:tcPr>
            <w:tcW w:w="1352" w:type="dxa"/>
            <w:vAlign w:val="bottom"/>
          </w:tcPr>
          <w:p w14:paraId="70838DE6" w14:textId="162B6E3F" w:rsidR="00A06390" w:rsidRPr="00ED3FFA" w:rsidRDefault="2F898ACA" w:rsidP="00F1146E">
            <w:pPr>
              <w:spacing w:beforeAutospacing="1" w:afterAutospacing="1"/>
              <w:jc w:val="right"/>
            </w:pPr>
            <w:r w:rsidRPr="006E026F">
              <w:rPr>
                <w:color w:val="000000" w:themeColor="text1"/>
              </w:rPr>
              <w:t>24.5</w:t>
            </w:r>
            <w:r w:rsidR="00A06390" w:rsidRPr="006E026F">
              <w:rPr>
                <w:color w:val="000000" w:themeColor="text1"/>
              </w:rPr>
              <w:t>%</w:t>
            </w:r>
          </w:p>
        </w:tc>
      </w:tr>
      <w:tr w:rsidR="00A06390" w14:paraId="247C8E2A" w14:textId="77777777" w:rsidTr="4FC8E227">
        <w:trPr>
          <w:cantSplit/>
          <w:trHeight w:val="300"/>
        </w:trPr>
        <w:tc>
          <w:tcPr>
            <w:tcW w:w="2436" w:type="dxa"/>
          </w:tcPr>
          <w:p w14:paraId="2CE59D4C" w14:textId="77777777" w:rsidR="00A06390" w:rsidRDefault="00A06390" w:rsidP="00F1146E">
            <w:pPr>
              <w:spacing w:beforeAutospacing="1" w:afterAutospacing="1"/>
            </w:pPr>
            <w:r>
              <w:rPr>
                <w:rFonts w:ascii="Verdana" w:hAnsi="Verdana"/>
                <w:b/>
                <w:i/>
                <w:color w:val="000000"/>
                <w:sz w:val="16"/>
              </w:rPr>
              <w:t>Total</w:t>
            </w:r>
          </w:p>
        </w:tc>
        <w:tc>
          <w:tcPr>
            <w:tcW w:w="904" w:type="dxa"/>
          </w:tcPr>
          <w:p w14:paraId="213C7321" w14:textId="23D768C1" w:rsidR="00A06390" w:rsidRPr="00A06390" w:rsidRDefault="1A2586DE" w:rsidP="00F1146E">
            <w:pPr>
              <w:spacing w:beforeAutospacing="1" w:afterAutospacing="1"/>
              <w:jc w:val="right"/>
              <w:rPr>
                <w:rFonts w:ascii="Verdana" w:hAnsi="Verdana"/>
                <w:b/>
                <w:i/>
                <w:color w:val="000000"/>
                <w:sz w:val="16"/>
              </w:rPr>
            </w:pPr>
            <w:r w:rsidRPr="1E4E545F">
              <w:rPr>
                <w:rFonts w:ascii="Verdana" w:hAnsi="Verdana"/>
                <w:b/>
                <w:bCs/>
                <w:i/>
                <w:iCs/>
                <w:color w:val="000000" w:themeColor="text1"/>
                <w:sz w:val="16"/>
                <w:szCs w:val="16"/>
              </w:rPr>
              <w:t>29,</w:t>
            </w:r>
            <w:r w:rsidRPr="529B415B">
              <w:rPr>
                <w:rFonts w:ascii="Verdana" w:hAnsi="Verdana"/>
                <w:b/>
                <w:bCs/>
                <w:i/>
                <w:iCs/>
                <w:color w:val="000000" w:themeColor="text1"/>
                <w:sz w:val="16"/>
                <w:szCs w:val="16"/>
              </w:rPr>
              <w:t>930</w:t>
            </w:r>
          </w:p>
        </w:tc>
        <w:tc>
          <w:tcPr>
            <w:tcW w:w="1590" w:type="dxa"/>
          </w:tcPr>
          <w:p w14:paraId="7FD02F98" w14:textId="486F922D" w:rsidR="00A06390" w:rsidRPr="00ED3FFA" w:rsidRDefault="69E18A22" w:rsidP="00F1146E">
            <w:pPr>
              <w:spacing w:beforeAutospacing="1" w:afterAutospacing="1"/>
              <w:jc w:val="right"/>
              <w:rPr>
                <w:rFonts w:ascii="Verdana" w:hAnsi="Verdana"/>
                <w:b/>
                <w:i/>
                <w:color w:val="000000" w:themeColor="text1"/>
                <w:sz w:val="16"/>
                <w:szCs w:val="16"/>
              </w:rPr>
            </w:pPr>
            <w:r w:rsidRPr="006E026F">
              <w:rPr>
                <w:rFonts w:ascii="Verdana" w:hAnsi="Verdana"/>
                <w:b/>
                <w:i/>
                <w:color w:val="000000" w:themeColor="text1"/>
                <w:sz w:val="16"/>
                <w:szCs w:val="16"/>
              </w:rPr>
              <w:t>15077</w:t>
            </w:r>
          </w:p>
        </w:tc>
        <w:tc>
          <w:tcPr>
            <w:tcW w:w="803" w:type="dxa"/>
          </w:tcPr>
          <w:p w14:paraId="70BED9E5" w14:textId="77777777" w:rsidR="00A06390" w:rsidRPr="00ED3FFA" w:rsidRDefault="00A06390" w:rsidP="00F1146E">
            <w:pPr>
              <w:spacing w:beforeAutospacing="1" w:afterAutospacing="1"/>
              <w:jc w:val="right"/>
            </w:pPr>
            <w:r w:rsidRPr="006E026F">
              <w:rPr>
                <w:rFonts w:ascii="Verdana" w:hAnsi="Verdana"/>
                <w:b/>
                <w:i/>
                <w:color w:val="000000" w:themeColor="text1"/>
                <w:sz w:val="16"/>
                <w:szCs w:val="16"/>
              </w:rPr>
              <w:t>100%</w:t>
            </w:r>
          </w:p>
        </w:tc>
        <w:tc>
          <w:tcPr>
            <w:tcW w:w="1534" w:type="dxa"/>
          </w:tcPr>
          <w:p w14:paraId="64BA13CF" w14:textId="176FD967" w:rsidR="00A06390" w:rsidRPr="00ED3FFA" w:rsidRDefault="63DDA0D6" w:rsidP="00F1146E">
            <w:pPr>
              <w:spacing w:beforeAutospacing="1" w:afterAutospacing="1"/>
              <w:jc w:val="right"/>
              <w:rPr>
                <w:rFonts w:ascii="Verdana" w:eastAsia="Verdana" w:hAnsi="Verdana" w:cs="Verdana"/>
                <w:sz w:val="16"/>
                <w:szCs w:val="16"/>
              </w:rPr>
            </w:pPr>
            <w:r w:rsidRPr="006E026F">
              <w:rPr>
                <w:rFonts w:ascii="Verdana" w:hAnsi="Verdana"/>
                <w:b/>
                <w:i/>
                <w:color w:val="000000" w:themeColor="text1"/>
                <w:sz w:val="16"/>
                <w:szCs w:val="16"/>
              </w:rPr>
              <w:t>8853</w:t>
            </w:r>
          </w:p>
        </w:tc>
        <w:tc>
          <w:tcPr>
            <w:tcW w:w="1352" w:type="dxa"/>
          </w:tcPr>
          <w:p w14:paraId="5196E283" w14:textId="77777777" w:rsidR="00A06390" w:rsidRPr="00ED3FFA" w:rsidRDefault="00A06390" w:rsidP="00F1146E">
            <w:pPr>
              <w:spacing w:beforeAutospacing="1" w:afterAutospacing="1"/>
              <w:jc w:val="right"/>
            </w:pPr>
            <w:r w:rsidRPr="006E026F">
              <w:rPr>
                <w:rFonts w:ascii="Verdana" w:hAnsi="Verdana"/>
                <w:b/>
                <w:i/>
                <w:color w:val="000000" w:themeColor="text1"/>
                <w:sz w:val="16"/>
                <w:szCs w:val="16"/>
              </w:rPr>
              <w:t>100%</w:t>
            </w:r>
          </w:p>
        </w:tc>
      </w:tr>
    </w:tbl>
    <w:p w14:paraId="59669B2D" w14:textId="60E61029" w:rsidR="005C2475" w:rsidRPr="00D7102F" w:rsidRDefault="005C2475" w:rsidP="005C2475">
      <w:pPr>
        <w:pStyle w:val="Caption"/>
        <w:jc w:val="center"/>
        <w:rPr>
          <w:rFonts w:asciiTheme="minorHAnsi" w:hAnsiTheme="minorHAnsi"/>
          <w:sz w:val="18"/>
          <w:szCs w:val="18"/>
        </w:rPr>
      </w:pPr>
      <w:r w:rsidRPr="00D7102F">
        <w:rPr>
          <w:rFonts w:asciiTheme="minorHAnsi" w:hAnsiTheme="minorHAnsi"/>
          <w:sz w:val="18"/>
          <w:szCs w:val="18"/>
        </w:rPr>
        <w:t xml:space="preserve">Table </w:t>
      </w:r>
      <w:r w:rsidR="00A313B0" w:rsidRPr="00D7102F">
        <w:rPr>
          <w:rFonts w:asciiTheme="minorHAnsi" w:hAnsiTheme="minorHAnsi"/>
          <w:sz w:val="18"/>
          <w:szCs w:val="18"/>
        </w:rPr>
        <w:t>16</w:t>
      </w:r>
      <w:r w:rsidRPr="00D7102F">
        <w:rPr>
          <w:rFonts w:asciiTheme="minorHAnsi" w:hAnsiTheme="minorHAnsi"/>
          <w:sz w:val="18"/>
          <w:szCs w:val="18"/>
        </w:rPr>
        <w:t xml:space="preserve"> – Unit Size by Tenure</w:t>
      </w:r>
    </w:p>
    <w:tbl>
      <w:tblPr>
        <w:tblW w:w="5000" w:type="pct"/>
        <w:tblInd w:w="115" w:type="dxa"/>
        <w:tblLook w:val="01E0" w:firstRow="1" w:lastRow="1" w:firstColumn="1" w:lastColumn="1" w:noHBand="0" w:noVBand="0"/>
      </w:tblPr>
      <w:tblGrid>
        <w:gridCol w:w="713"/>
        <w:gridCol w:w="9676"/>
      </w:tblGrid>
      <w:tr w:rsidR="005C2475" w14:paraId="3BF7F4B6" w14:textId="77777777" w:rsidTr="00F1146E">
        <w:trPr>
          <w:cantSplit/>
        </w:trPr>
        <w:tc>
          <w:tcPr>
            <w:tcW w:w="1073" w:type="dxa"/>
          </w:tcPr>
          <w:p w14:paraId="505BF6D9" w14:textId="77777777" w:rsidR="005C2475" w:rsidRDefault="005C2475" w:rsidP="00F1146E">
            <w:pPr>
              <w:spacing w:after="0" w:line="240" w:lineRule="auto"/>
              <w:rPr>
                <w:rFonts w:cs="Arial"/>
                <w:sz w:val="16"/>
                <w:szCs w:val="16"/>
              </w:rPr>
            </w:pPr>
            <w:r>
              <w:rPr>
                <w:b/>
                <w:bCs/>
                <w:sz w:val="16"/>
                <w:szCs w:val="16"/>
              </w:rPr>
              <w:t>Data Source:</w:t>
            </w:r>
          </w:p>
        </w:tc>
        <w:tc>
          <w:tcPr>
            <w:tcW w:w="8503" w:type="dxa"/>
          </w:tcPr>
          <w:p w14:paraId="7319B314" w14:textId="2D00008D" w:rsidR="005C2475" w:rsidRDefault="005C2475" w:rsidP="00F1146E">
            <w:pPr>
              <w:spacing w:beforeAutospacing="1" w:afterAutospacing="1"/>
              <w:rPr>
                <w:rFonts w:cs="Arial"/>
                <w:sz w:val="16"/>
                <w:szCs w:val="16"/>
              </w:rPr>
            </w:pPr>
            <w:r w:rsidRPr="7AF4E944">
              <w:rPr>
                <w:rFonts w:cs="Arial"/>
                <w:sz w:val="16"/>
                <w:szCs w:val="16"/>
              </w:rPr>
              <w:t>20</w:t>
            </w:r>
            <w:r w:rsidR="004A4FD5" w:rsidRPr="7AF4E944">
              <w:rPr>
                <w:rFonts w:cs="Arial"/>
                <w:sz w:val="16"/>
                <w:szCs w:val="16"/>
              </w:rPr>
              <w:t>21</w:t>
            </w:r>
            <w:r w:rsidRPr="7AF4E944">
              <w:rPr>
                <w:rFonts w:cs="Arial"/>
                <w:sz w:val="16"/>
                <w:szCs w:val="16"/>
              </w:rPr>
              <w:t xml:space="preserve"> ACS</w:t>
            </w:r>
            <w:r w:rsidR="002C434F" w:rsidRPr="7AF4E944">
              <w:rPr>
                <w:rFonts w:cs="Arial"/>
                <w:sz w:val="16"/>
                <w:szCs w:val="16"/>
              </w:rPr>
              <w:t xml:space="preserve"> </w:t>
            </w:r>
            <w:r w:rsidR="153DEB8F" w:rsidRPr="7AF4E944">
              <w:rPr>
                <w:rFonts w:cs="Arial"/>
                <w:sz w:val="16"/>
                <w:szCs w:val="16"/>
              </w:rPr>
              <w:t xml:space="preserve"> </w:t>
            </w:r>
            <w:hyperlink r:id="rId26" w:history="1">
              <w:r w:rsidR="153DEB8F" w:rsidRPr="7AF4E944">
                <w:rPr>
                  <w:rStyle w:val="Hyperlink"/>
                  <w:sz w:val="16"/>
                  <w:szCs w:val="16"/>
                </w:rPr>
                <w:t>https://data.census.gov/table?q=B25042:+TENURE+BY+BEDROOMS&amp;g=010XX00US_040XX00US32_310XX00US16180&amp;tid=ACSDT1Y2021.B25042</w:t>
              </w:r>
            </w:hyperlink>
            <w:r w:rsidR="153DEB8F" w:rsidRPr="7AF4E944">
              <w:rPr>
                <w:rFonts w:cs="Arial"/>
                <w:sz w:val="16"/>
                <w:szCs w:val="16"/>
              </w:rPr>
              <w:t xml:space="preserve"> </w:t>
            </w:r>
          </w:p>
        </w:tc>
      </w:tr>
    </w:tbl>
    <w:p w14:paraId="3273BA11" w14:textId="77777777" w:rsidR="005C2475" w:rsidRDefault="005C2475" w:rsidP="005C2475">
      <w:pPr>
        <w:rPr>
          <w:vanish/>
        </w:rPr>
      </w:pPr>
    </w:p>
    <w:p w14:paraId="1CB5F0C0" w14:textId="77777777" w:rsidR="005C2475" w:rsidRDefault="005C2475" w:rsidP="005C2475">
      <w:pPr>
        <w:rPr>
          <w:b/>
          <w:bCs/>
          <w:vanish/>
          <w:sz w:val="16"/>
          <w:szCs w:val="16"/>
        </w:rPr>
      </w:pPr>
    </w:p>
    <w:p w14:paraId="0AE1AFAC" w14:textId="77777777" w:rsidR="005C2475" w:rsidRDefault="005C2475" w:rsidP="005C2475"/>
    <w:p w14:paraId="0F1D1CA0" w14:textId="45D7467B" w:rsidR="005C2475" w:rsidRDefault="005C2475" w:rsidP="005C2475">
      <w:pPr>
        <w:rPr>
          <w:b/>
          <w:sz w:val="24"/>
          <w:szCs w:val="24"/>
        </w:rPr>
      </w:pPr>
      <w:r>
        <w:rPr>
          <w:b/>
          <w:sz w:val="24"/>
          <w:szCs w:val="24"/>
        </w:rPr>
        <w:t>Describe the number and targeting (income level/type of family served) of units assisted with federal, state, and local programs.</w:t>
      </w:r>
    </w:p>
    <w:p w14:paraId="6365ECFB" w14:textId="1F580058" w:rsidR="007A3EA7" w:rsidRDefault="007A3EA7" w:rsidP="390DB0DF">
      <w:pPr>
        <w:spacing w:beforeAutospacing="1" w:afterAutospacing="1"/>
        <w:rPr>
          <w:rFonts w:cs="Arial"/>
        </w:rPr>
      </w:pPr>
      <w:r>
        <w:rPr>
          <w:rFonts w:cs="Arial"/>
        </w:rPr>
        <w:t>There are no</w:t>
      </w:r>
      <w:r w:rsidR="00C941AE">
        <w:rPr>
          <w:rFonts w:cs="Arial"/>
        </w:rPr>
        <w:t xml:space="preserve"> public housing units </w:t>
      </w:r>
      <w:r w:rsidR="00792A54">
        <w:rPr>
          <w:rFonts w:cs="Arial"/>
        </w:rPr>
        <w:t xml:space="preserve">owned or constructed by </w:t>
      </w:r>
      <w:r w:rsidR="00C941AE">
        <w:rPr>
          <w:rFonts w:cs="Arial"/>
        </w:rPr>
        <w:t>Carson City</w:t>
      </w:r>
      <w:r w:rsidR="00497B71">
        <w:rPr>
          <w:rFonts w:cs="Arial"/>
        </w:rPr>
        <w:t>.</w:t>
      </w:r>
    </w:p>
    <w:p w14:paraId="57F2614A" w14:textId="6CC4ACC5" w:rsidR="005C2475" w:rsidRPr="002B2574" w:rsidRDefault="1D542E3C" w:rsidP="390DB0DF">
      <w:pPr>
        <w:spacing w:beforeAutospacing="1" w:afterAutospacing="1"/>
        <w:rPr>
          <w:rFonts w:cs="Arial"/>
        </w:rPr>
      </w:pPr>
      <w:r w:rsidRPr="390DB0DF">
        <w:rPr>
          <w:rFonts w:cs="Arial"/>
        </w:rPr>
        <w:t>That said, the City has made land available for affordable housing.  Currently, Sierra Flats Apartment</w:t>
      </w:r>
      <w:r w:rsidR="008770CA">
        <w:rPr>
          <w:rFonts w:cs="Arial"/>
        </w:rPr>
        <w:t>s</w:t>
      </w:r>
      <w:r w:rsidRPr="390DB0DF">
        <w:rPr>
          <w:rFonts w:cs="Arial"/>
        </w:rPr>
        <w:t xml:space="preserve">, a </w:t>
      </w:r>
      <w:r w:rsidR="00C941AE" w:rsidRPr="390DB0DF">
        <w:rPr>
          <w:rFonts w:cs="Arial"/>
        </w:rPr>
        <w:t>160-unit</w:t>
      </w:r>
      <w:r w:rsidRPr="390DB0DF">
        <w:rPr>
          <w:rFonts w:cs="Arial"/>
        </w:rPr>
        <w:t xml:space="preserve"> apartment complex target</w:t>
      </w:r>
      <w:r w:rsidR="6BE30416" w:rsidRPr="390DB0DF">
        <w:rPr>
          <w:rFonts w:cs="Arial"/>
        </w:rPr>
        <w:t xml:space="preserve">ing </w:t>
      </w:r>
      <w:r w:rsidR="31DDD1BD" w:rsidRPr="390DB0DF">
        <w:rPr>
          <w:rFonts w:cs="Arial"/>
        </w:rPr>
        <w:t>l</w:t>
      </w:r>
      <w:r w:rsidR="6BE30416" w:rsidRPr="390DB0DF">
        <w:rPr>
          <w:rFonts w:cs="Arial"/>
        </w:rPr>
        <w:t>ow- moderate income families</w:t>
      </w:r>
      <w:r w:rsidR="01956DA7" w:rsidRPr="390DB0DF">
        <w:rPr>
          <w:rFonts w:cs="Arial"/>
        </w:rPr>
        <w:t xml:space="preserve"> and senior citizens</w:t>
      </w:r>
      <w:r w:rsidR="00D57601">
        <w:rPr>
          <w:rFonts w:cs="Arial"/>
        </w:rPr>
        <w:t>,</w:t>
      </w:r>
      <w:r w:rsidR="2C8BB95F" w:rsidRPr="390DB0DF">
        <w:rPr>
          <w:rFonts w:cs="Arial"/>
        </w:rPr>
        <w:t xml:space="preserve"> is </w:t>
      </w:r>
      <w:r w:rsidR="6BE30416" w:rsidRPr="390DB0DF">
        <w:rPr>
          <w:rFonts w:cs="Arial"/>
        </w:rPr>
        <w:t xml:space="preserve">under construction. Phase </w:t>
      </w:r>
      <w:r w:rsidR="0059114E">
        <w:rPr>
          <w:rFonts w:cs="Arial"/>
        </w:rPr>
        <w:t>one</w:t>
      </w:r>
      <w:r w:rsidR="6BE30416" w:rsidRPr="390DB0DF">
        <w:rPr>
          <w:rFonts w:cs="Arial"/>
        </w:rPr>
        <w:t xml:space="preserve"> of the project is set to be finished </w:t>
      </w:r>
      <w:r w:rsidR="28396A2B" w:rsidRPr="390DB0DF">
        <w:rPr>
          <w:rFonts w:cs="Arial"/>
        </w:rPr>
        <w:t>in 2023</w:t>
      </w:r>
      <w:r w:rsidR="6BE30416" w:rsidRPr="390DB0DF">
        <w:rPr>
          <w:rFonts w:cs="Arial"/>
        </w:rPr>
        <w:t xml:space="preserve"> which include</w:t>
      </w:r>
      <w:r w:rsidR="3777BF43" w:rsidRPr="390DB0DF">
        <w:rPr>
          <w:rFonts w:cs="Arial"/>
        </w:rPr>
        <w:t xml:space="preserve">s 40 units for seniors and 40 units for families. </w:t>
      </w:r>
      <w:r w:rsidR="79751B83" w:rsidRPr="390DB0DF">
        <w:rPr>
          <w:rFonts w:cs="Arial"/>
        </w:rPr>
        <w:t xml:space="preserve">There are </w:t>
      </w:r>
      <w:r w:rsidR="7F1D7F44" w:rsidRPr="390DB0DF">
        <w:rPr>
          <w:rFonts w:cs="Arial"/>
        </w:rPr>
        <w:t>32</w:t>
      </w:r>
      <w:r w:rsidR="00EE2298">
        <w:rPr>
          <w:rFonts w:cs="Arial"/>
        </w:rPr>
        <w:t xml:space="preserve"> s</w:t>
      </w:r>
      <w:r w:rsidR="79751B83" w:rsidRPr="390DB0DF">
        <w:rPr>
          <w:rFonts w:cs="Arial"/>
        </w:rPr>
        <w:t>enior</w:t>
      </w:r>
      <w:r w:rsidR="00BC2A0B">
        <w:rPr>
          <w:rFonts w:cs="Arial"/>
        </w:rPr>
        <w:t xml:space="preserve"> </w:t>
      </w:r>
      <w:r w:rsidR="00902471">
        <w:rPr>
          <w:rFonts w:cs="Arial"/>
        </w:rPr>
        <w:t>1-</w:t>
      </w:r>
      <w:r w:rsidR="79751B83" w:rsidRPr="390DB0DF">
        <w:rPr>
          <w:rFonts w:cs="Arial"/>
        </w:rPr>
        <w:t>bedroom</w:t>
      </w:r>
      <w:r w:rsidR="00BC2A0B">
        <w:rPr>
          <w:rFonts w:cs="Arial"/>
        </w:rPr>
        <w:t xml:space="preserve"> units</w:t>
      </w:r>
      <w:r w:rsidR="79751B83" w:rsidRPr="390DB0DF">
        <w:rPr>
          <w:rFonts w:cs="Arial"/>
        </w:rPr>
        <w:t xml:space="preserve"> and </w:t>
      </w:r>
      <w:r w:rsidR="00902471">
        <w:rPr>
          <w:rFonts w:cs="Arial"/>
        </w:rPr>
        <w:t>eight</w:t>
      </w:r>
      <w:r w:rsidR="00BC2A0B">
        <w:rPr>
          <w:rFonts w:cs="Arial"/>
        </w:rPr>
        <w:t xml:space="preserve"> 2-</w:t>
      </w:r>
      <w:r w:rsidR="79751B83" w:rsidRPr="390DB0DF">
        <w:rPr>
          <w:rFonts w:cs="Arial"/>
        </w:rPr>
        <w:t>bedroom</w:t>
      </w:r>
      <w:r w:rsidR="00BC2A0B">
        <w:rPr>
          <w:rFonts w:cs="Arial"/>
        </w:rPr>
        <w:t xml:space="preserve"> units</w:t>
      </w:r>
      <w:r w:rsidR="79751B83" w:rsidRPr="390DB0DF">
        <w:rPr>
          <w:rFonts w:cs="Arial"/>
        </w:rPr>
        <w:t xml:space="preserve">. For the </w:t>
      </w:r>
      <w:r w:rsidR="77D31564" w:rsidRPr="390DB0DF">
        <w:rPr>
          <w:rFonts w:cs="Arial"/>
        </w:rPr>
        <w:t>family</w:t>
      </w:r>
      <w:r w:rsidR="79751B83" w:rsidRPr="390DB0DF">
        <w:rPr>
          <w:rFonts w:cs="Arial"/>
        </w:rPr>
        <w:t xml:space="preserve"> units, there are 2</w:t>
      </w:r>
      <w:r w:rsidR="44B4F2C9" w:rsidRPr="390DB0DF">
        <w:rPr>
          <w:rFonts w:cs="Arial"/>
        </w:rPr>
        <w:t>8</w:t>
      </w:r>
      <w:r w:rsidR="79751B83" w:rsidRPr="390DB0DF">
        <w:rPr>
          <w:rFonts w:cs="Arial"/>
        </w:rPr>
        <w:t xml:space="preserve"> with one bedroom and </w:t>
      </w:r>
      <w:r w:rsidR="4D1E3B96" w:rsidRPr="390DB0DF">
        <w:rPr>
          <w:rFonts w:cs="Arial"/>
        </w:rPr>
        <w:t xml:space="preserve">12 with two bedrooms. </w:t>
      </w:r>
      <w:r w:rsidR="3777BF43" w:rsidRPr="390DB0DF">
        <w:rPr>
          <w:rFonts w:cs="Arial"/>
        </w:rPr>
        <w:t xml:space="preserve">There are 16 </w:t>
      </w:r>
      <w:r w:rsidR="33D14572" w:rsidRPr="390DB0DF">
        <w:rPr>
          <w:rFonts w:cs="Arial"/>
        </w:rPr>
        <w:t xml:space="preserve">family </w:t>
      </w:r>
      <w:r w:rsidR="3777BF43" w:rsidRPr="390DB0DF">
        <w:rPr>
          <w:rFonts w:cs="Arial"/>
        </w:rPr>
        <w:t>units that are non-</w:t>
      </w:r>
      <w:r w:rsidR="474DF9A6" w:rsidRPr="390DB0DF">
        <w:rPr>
          <w:rFonts w:cs="Arial"/>
        </w:rPr>
        <w:t>restricted on rent</w:t>
      </w:r>
      <w:r w:rsidR="26D9FFA3" w:rsidRPr="390DB0DF">
        <w:rPr>
          <w:rFonts w:cs="Arial"/>
        </w:rPr>
        <w:t xml:space="preserve"> and </w:t>
      </w:r>
      <w:r w:rsidR="00C170C2" w:rsidRPr="390DB0DF">
        <w:rPr>
          <w:rFonts w:cs="Arial"/>
        </w:rPr>
        <w:t>income,</w:t>
      </w:r>
      <w:r w:rsidR="474DF9A6" w:rsidRPr="390DB0DF">
        <w:rPr>
          <w:rFonts w:cs="Arial"/>
        </w:rPr>
        <w:t xml:space="preserve"> </w:t>
      </w:r>
      <w:r w:rsidR="02915155" w:rsidRPr="390DB0DF">
        <w:rPr>
          <w:rFonts w:cs="Arial"/>
        </w:rPr>
        <w:t xml:space="preserve">but </w:t>
      </w:r>
      <w:r w:rsidR="2228E218" w:rsidRPr="390DB0DF">
        <w:rPr>
          <w:rFonts w:cs="Arial"/>
        </w:rPr>
        <w:t>all other units target seniors and families</w:t>
      </w:r>
      <w:r w:rsidR="02915155" w:rsidRPr="390DB0DF">
        <w:rPr>
          <w:rFonts w:cs="Arial"/>
        </w:rPr>
        <w:t xml:space="preserve"> </w:t>
      </w:r>
      <w:r w:rsidR="0B3C910F" w:rsidRPr="390DB0DF">
        <w:rPr>
          <w:rFonts w:cs="Arial"/>
        </w:rPr>
        <w:t>with incomes 50%</w:t>
      </w:r>
      <w:r w:rsidR="4EDC112D" w:rsidRPr="390DB0DF">
        <w:rPr>
          <w:rFonts w:cs="Arial"/>
        </w:rPr>
        <w:t xml:space="preserve"> AMI</w:t>
      </w:r>
      <w:r w:rsidR="0B3C910F" w:rsidRPr="390DB0DF">
        <w:rPr>
          <w:rFonts w:cs="Arial"/>
        </w:rPr>
        <w:t xml:space="preserve">. The targeted rent ranges from 30-50% AMI. </w:t>
      </w:r>
      <w:r w:rsidR="32FD671C" w:rsidRPr="390DB0DF">
        <w:rPr>
          <w:rFonts w:cs="Arial"/>
        </w:rPr>
        <w:t xml:space="preserve">Phase two </w:t>
      </w:r>
      <w:r w:rsidR="00364642">
        <w:rPr>
          <w:rFonts w:cs="Arial"/>
        </w:rPr>
        <w:t>will add</w:t>
      </w:r>
      <w:r w:rsidR="32FD671C" w:rsidRPr="390DB0DF">
        <w:rPr>
          <w:rFonts w:cs="Arial"/>
        </w:rPr>
        <w:t xml:space="preserve"> 80 more units that include 3-bedroom and more 2-bedroom spaces</w:t>
      </w:r>
      <w:r w:rsidR="3FC570D8" w:rsidRPr="390DB0DF">
        <w:rPr>
          <w:rFonts w:cs="Arial"/>
        </w:rPr>
        <w:t xml:space="preserve">. </w:t>
      </w:r>
      <w:r w:rsidR="0021034D">
        <w:rPr>
          <w:rFonts w:cs="Arial"/>
        </w:rPr>
        <w:t>T</w:t>
      </w:r>
      <w:r w:rsidR="0021034D" w:rsidRPr="390DB0DF">
        <w:rPr>
          <w:rFonts w:cs="Arial"/>
        </w:rPr>
        <w:t>he Department of Housing and Urban Development (HUD)</w:t>
      </w:r>
      <w:r w:rsidR="0021034D">
        <w:rPr>
          <w:rFonts w:cs="Arial"/>
        </w:rPr>
        <w:t xml:space="preserve"> set </w:t>
      </w:r>
      <w:r w:rsidR="3FC570D8" w:rsidRPr="390DB0DF">
        <w:rPr>
          <w:rFonts w:cs="Arial"/>
        </w:rPr>
        <w:t>low-</w:t>
      </w:r>
      <w:r w:rsidR="3FC570D8" w:rsidRPr="002B2574">
        <w:rPr>
          <w:rFonts w:cs="Arial"/>
        </w:rPr>
        <w:t>income guidelines that the project</w:t>
      </w:r>
      <w:r w:rsidR="73786409" w:rsidRPr="002B2574">
        <w:rPr>
          <w:rFonts w:cs="Arial"/>
        </w:rPr>
        <w:t xml:space="preserve"> is</w:t>
      </w:r>
      <w:r w:rsidR="3FC570D8" w:rsidRPr="002B2574">
        <w:rPr>
          <w:rFonts w:cs="Arial"/>
        </w:rPr>
        <w:t xml:space="preserve"> following</w:t>
      </w:r>
      <w:r w:rsidR="00981D23" w:rsidRPr="002B2574">
        <w:rPr>
          <w:rFonts w:cs="Arial"/>
        </w:rPr>
        <w:t>.</w:t>
      </w:r>
      <w:r w:rsidR="3FC570D8" w:rsidRPr="002B2574">
        <w:rPr>
          <w:rFonts w:cs="Arial"/>
        </w:rPr>
        <w:t xml:space="preserve"> </w:t>
      </w:r>
    </w:p>
    <w:p w14:paraId="74E66B42" w14:textId="05666809" w:rsidR="32AC7B0E" w:rsidRDefault="00CD401B" w:rsidP="390DB0DF">
      <w:pPr>
        <w:spacing w:beforeAutospacing="1" w:afterAutospacing="1"/>
        <w:rPr>
          <w:rFonts w:cs="Arial"/>
        </w:rPr>
      </w:pPr>
      <w:r>
        <w:rPr>
          <w:rFonts w:cs="Arial"/>
        </w:rPr>
        <w:t xml:space="preserve">CCHHS </w:t>
      </w:r>
      <w:r w:rsidR="1B601E97" w:rsidRPr="002B2574">
        <w:rPr>
          <w:rFonts w:cs="Arial"/>
        </w:rPr>
        <w:t xml:space="preserve">manages </w:t>
      </w:r>
      <w:r w:rsidR="008B3871">
        <w:rPr>
          <w:rFonts w:cs="Arial"/>
        </w:rPr>
        <w:t>five</w:t>
      </w:r>
      <w:r w:rsidR="1B601E97" w:rsidRPr="002B2574">
        <w:rPr>
          <w:rFonts w:cs="Arial"/>
        </w:rPr>
        <w:t xml:space="preserve"> housin</w:t>
      </w:r>
      <w:r w:rsidR="008B3871">
        <w:rPr>
          <w:rFonts w:cs="Arial"/>
        </w:rPr>
        <w:t>g</w:t>
      </w:r>
      <w:r w:rsidR="1B601E97" w:rsidRPr="002B2574">
        <w:rPr>
          <w:rFonts w:cs="Arial"/>
        </w:rPr>
        <w:t xml:space="preserve"> grant funded programs.  </w:t>
      </w:r>
      <w:r w:rsidR="783F6614" w:rsidRPr="002B2574">
        <w:rPr>
          <w:rFonts w:cs="Arial"/>
        </w:rPr>
        <w:t xml:space="preserve">Shelter Plus Care </w:t>
      </w:r>
      <w:r w:rsidR="00B0704C">
        <w:rPr>
          <w:rFonts w:cs="Arial"/>
        </w:rPr>
        <w:t>provide</w:t>
      </w:r>
      <w:r w:rsidR="007B10B4">
        <w:rPr>
          <w:rFonts w:cs="Arial"/>
        </w:rPr>
        <w:t>s</w:t>
      </w:r>
      <w:r w:rsidR="114B0991" w:rsidRPr="002B2574">
        <w:rPr>
          <w:rFonts w:cs="Arial"/>
        </w:rPr>
        <w:t xml:space="preserve"> permanent</w:t>
      </w:r>
      <w:r w:rsidR="783F6614" w:rsidRPr="002B2574">
        <w:rPr>
          <w:rFonts w:cs="Arial"/>
        </w:rPr>
        <w:t xml:space="preserve"> housing</w:t>
      </w:r>
      <w:r w:rsidR="74D8D7BC" w:rsidRPr="002B2574">
        <w:rPr>
          <w:rFonts w:cs="Arial"/>
        </w:rPr>
        <w:t xml:space="preserve"> for</w:t>
      </w:r>
      <w:r w:rsidR="00DD7A00">
        <w:rPr>
          <w:rFonts w:cs="Arial"/>
        </w:rPr>
        <w:t xml:space="preserve"> eight</w:t>
      </w:r>
      <w:r w:rsidR="74D8D7BC" w:rsidRPr="002B2574">
        <w:rPr>
          <w:rFonts w:cs="Arial"/>
        </w:rPr>
        <w:t xml:space="preserve"> </w:t>
      </w:r>
      <w:r w:rsidR="783F6614" w:rsidRPr="002B2574">
        <w:rPr>
          <w:rFonts w:cs="Arial"/>
        </w:rPr>
        <w:t>chronically homeless individuals</w:t>
      </w:r>
      <w:r w:rsidR="009E4F3F">
        <w:rPr>
          <w:rFonts w:cs="Arial"/>
        </w:rPr>
        <w:t>.</w:t>
      </w:r>
      <w:r w:rsidR="783F6614" w:rsidRPr="002B2574">
        <w:rPr>
          <w:rFonts w:cs="Arial"/>
        </w:rPr>
        <w:t xml:space="preserve"> </w:t>
      </w:r>
      <w:r w:rsidR="5DCADAD4" w:rsidRPr="002B2574">
        <w:rPr>
          <w:rFonts w:cs="Arial"/>
        </w:rPr>
        <w:t xml:space="preserve">Group Living Program kicked off in October 2022 </w:t>
      </w:r>
      <w:r w:rsidR="00FE0460">
        <w:rPr>
          <w:rFonts w:cs="Arial"/>
        </w:rPr>
        <w:t>serves</w:t>
      </w:r>
      <w:r w:rsidR="5DCADAD4" w:rsidRPr="002B2574">
        <w:rPr>
          <w:rFonts w:cs="Arial"/>
        </w:rPr>
        <w:t xml:space="preserve"> </w:t>
      </w:r>
      <w:r w:rsidR="00FE0460">
        <w:rPr>
          <w:rFonts w:cs="Arial"/>
        </w:rPr>
        <w:t>eight</w:t>
      </w:r>
      <w:r w:rsidR="783F6614" w:rsidRPr="002B2574">
        <w:rPr>
          <w:rFonts w:cs="Arial"/>
        </w:rPr>
        <w:t xml:space="preserve"> </w:t>
      </w:r>
      <w:r w:rsidR="5DCADAD4" w:rsidRPr="002B2574">
        <w:rPr>
          <w:rFonts w:cs="Arial"/>
        </w:rPr>
        <w:t xml:space="preserve">individuals. </w:t>
      </w:r>
      <w:r w:rsidR="783F6614" w:rsidRPr="002B2574">
        <w:rPr>
          <w:rFonts w:cs="Arial"/>
        </w:rPr>
        <w:t xml:space="preserve">  </w:t>
      </w:r>
      <w:r w:rsidR="005D5B27">
        <w:rPr>
          <w:rFonts w:cs="Arial"/>
        </w:rPr>
        <w:t>The ESG</w:t>
      </w:r>
      <w:r w:rsidR="783F6614" w:rsidRPr="002B2574">
        <w:rPr>
          <w:rFonts w:cs="Arial"/>
        </w:rPr>
        <w:t xml:space="preserve"> </w:t>
      </w:r>
      <w:proofErr w:type="gramStart"/>
      <w:r w:rsidR="5C520AE3" w:rsidRPr="002B2574">
        <w:rPr>
          <w:rFonts w:cs="Arial"/>
        </w:rPr>
        <w:t>provides assistance for</w:t>
      </w:r>
      <w:proofErr w:type="gramEnd"/>
      <w:r w:rsidR="783F6614" w:rsidRPr="002B2574">
        <w:rPr>
          <w:rFonts w:cs="Arial"/>
        </w:rPr>
        <w:t xml:space="preserve"> ho</w:t>
      </w:r>
      <w:r w:rsidR="2636EF21" w:rsidRPr="002B2574">
        <w:rPr>
          <w:rFonts w:cs="Arial"/>
        </w:rPr>
        <w:t xml:space="preserve">meless prevention, rapid rehousing, </w:t>
      </w:r>
      <w:r w:rsidR="05FEFBB8" w:rsidRPr="002B2574">
        <w:rPr>
          <w:rFonts w:cs="Arial"/>
        </w:rPr>
        <w:t xml:space="preserve">emergency sheltering, and street </w:t>
      </w:r>
      <w:r w:rsidR="00EB3F5B" w:rsidRPr="002B2574">
        <w:rPr>
          <w:rFonts w:cs="Arial"/>
        </w:rPr>
        <w:t xml:space="preserve">outreach </w:t>
      </w:r>
      <w:r w:rsidR="00EB3F5B">
        <w:rPr>
          <w:rFonts w:cs="Arial"/>
        </w:rPr>
        <w:t>and</w:t>
      </w:r>
      <w:r w:rsidR="007F4423">
        <w:rPr>
          <w:rFonts w:cs="Arial"/>
        </w:rPr>
        <w:t xml:space="preserve"> </w:t>
      </w:r>
      <w:r w:rsidR="3775353F" w:rsidRPr="002B2574">
        <w:rPr>
          <w:rFonts w:cs="Arial"/>
        </w:rPr>
        <w:t>served 69 individuals in 2022</w:t>
      </w:r>
      <w:r w:rsidR="2EFB82C9" w:rsidRPr="002B2574">
        <w:rPr>
          <w:rFonts w:cs="Arial"/>
        </w:rPr>
        <w:t xml:space="preserve">.  </w:t>
      </w:r>
      <w:r w:rsidR="002F798F">
        <w:rPr>
          <w:rFonts w:cs="Arial"/>
        </w:rPr>
        <w:t>CCHH</w:t>
      </w:r>
      <w:r w:rsidR="00CA0BB3">
        <w:rPr>
          <w:rFonts w:cs="Arial"/>
        </w:rPr>
        <w:t>S</w:t>
      </w:r>
      <w:r w:rsidR="002F798F" w:rsidRPr="002B2574">
        <w:rPr>
          <w:rFonts w:cs="Arial"/>
        </w:rPr>
        <w:t xml:space="preserve"> received the Account of Affordable Housing Trust Fund</w:t>
      </w:r>
      <w:r w:rsidR="00555FEF">
        <w:rPr>
          <w:rFonts w:cs="Arial"/>
        </w:rPr>
        <w:t xml:space="preserve"> (AAHTF)</w:t>
      </w:r>
      <w:r w:rsidR="002F798F" w:rsidRPr="002B2574">
        <w:rPr>
          <w:rFonts w:cs="Arial"/>
        </w:rPr>
        <w:t xml:space="preserve"> </w:t>
      </w:r>
      <w:r w:rsidR="00070C52">
        <w:rPr>
          <w:rFonts w:cs="Arial"/>
        </w:rPr>
        <w:t>t</w:t>
      </w:r>
      <w:r w:rsidR="2EFB82C9" w:rsidRPr="002B2574">
        <w:rPr>
          <w:rFonts w:cs="Arial"/>
        </w:rPr>
        <w:t xml:space="preserve">hrough the Nevada Housing Division and served </w:t>
      </w:r>
      <w:r w:rsidR="42A64A4A" w:rsidRPr="002B2574">
        <w:rPr>
          <w:rFonts w:cs="Arial"/>
        </w:rPr>
        <w:t>32 households in 2022 and Welfare Set-Aside served 33 households with security deposit or one-time rental</w:t>
      </w:r>
      <w:r w:rsidR="32D379CD" w:rsidRPr="002B2574">
        <w:rPr>
          <w:rFonts w:cs="Arial"/>
        </w:rPr>
        <w:t xml:space="preserve"> assistance.</w:t>
      </w:r>
      <w:r w:rsidR="32D379CD" w:rsidRPr="390DB0DF">
        <w:rPr>
          <w:rFonts w:cs="Arial"/>
        </w:rPr>
        <w:t xml:space="preserve">  </w:t>
      </w:r>
    </w:p>
    <w:p w14:paraId="7F1FDEA2" w14:textId="77777777" w:rsidR="00ED5BB1" w:rsidRDefault="711C47C8" w:rsidP="005C2475">
      <w:pPr>
        <w:rPr>
          <w:rFonts w:cs="Arial"/>
        </w:rPr>
      </w:pPr>
      <w:r w:rsidRPr="390DB0DF">
        <w:rPr>
          <w:rFonts w:cs="Arial"/>
        </w:rPr>
        <w:t>Carson City will have a full</w:t>
      </w:r>
      <w:r w:rsidR="120B647E" w:rsidRPr="0BBAB9CC">
        <w:rPr>
          <w:rFonts w:cs="Arial"/>
        </w:rPr>
        <w:t>-</w:t>
      </w:r>
      <w:r w:rsidRPr="390DB0DF">
        <w:rPr>
          <w:rFonts w:cs="Arial"/>
        </w:rPr>
        <w:t>time street outreach program utilizing a</w:t>
      </w:r>
      <w:r w:rsidR="18F09B08" w:rsidRPr="390DB0DF">
        <w:rPr>
          <w:rFonts w:cs="Arial"/>
        </w:rPr>
        <w:t xml:space="preserve"> tax revenue for indigent residents</w:t>
      </w:r>
      <w:r w:rsidR="007306AC">
        <w:rPr>
          <w:rFonts w:cs="Arial"/>
        </w:rPr>
        <w:t xml:space="preserve"> by fall 2023</w:t>
      </w:r>
      <w:r w:rsidR="0044493E">
        <w:rPr>
          <w:rFonts w:cs="Arial"/>
        </w:rPr>
        <w:t>.</w:t>
      </w:r>
      <w:r w:rsidR="007306AC">
        <w:rPr>
          <w:rFonts w:cs="Arial"/>
        </w:rPr>
        <w:t xml:space="preserve"> </w:t>
      </w:r>
    </w:p>
    <w:p w14:paraId="273BCB2C" w14:textId="69911D59" w:rsidR="005C2475" w:rsidRDefault="54C66AFF" w:rsidP="005C2475">
      <w:pPr>
        <w:rPr>
          <w:rFonts w:cs="Arial"/>
          <w:b/>
          <w:sz w:val="24"/>
          <w:szCs w:val="24"/>
        </w:rPr>
      </w:pPr>
      <w:r w:rsidRPr="07C9CD3E">
        <w:rPr>
          <w:b/>
          <w:bCs/>
          <w:sz w:val="24"/>
          <w:szCs w:val="24"/>
        </w:rPr>
        <w:t>Provide</w:t>
      </w:r>
      <w:r w:rsidR="005C2475">
        <w:rPr>
          <w:b/>
          <w:sz w:val="24"/>
          <w:szCs w:val="24"/>
        </w:rPr>
        <w:t xml:space="preserve"> an assessment of units expected to be lost from the affordable housing inventory for any reason, such as expiration of Section 8 contracts.</w:t>
      </w:r>
    </w:p>
    <w:p w14:paraId="2BCCF205" w14:textId="0B83458E" w:rsidR="5C104DF5" w:rsidRPr="0090541C" w:rsidRDefault="5C104DF5" w:rsidP="529B415B">
      <w:r w:rsidRPr="0090541C">
        <w:t xml:space="preserve">In Carson City, </w:t>
      </w:r>
      <w:r w:rsidR="00B57A55" w:rsidRPr="0090541C">
        <w:t>several</w:t>
      </w:r>
      <w:r w:rsidRPr="0090541C">
        <w:t xml:space="preserve"> old </w:t>
      </w:r>
      <w:r w:rsidR="00B97DAC" w:rsidRPr="0090541C">
        <w:t>m</w:t>
      </w:r>
      <w:r w:rsidRPr="0090541C">
        <w:t xml:space="preserve">otels have been unlawfully operating as permanent housing </w:t>
      </w:r>
      <w:r w:rsidR="1B16FB29" w:rsidRPr="0090541C">
        <w:t xml:space="preserve">for very </w:t>
      </w:r>
      <w:r w:rsidR="005466EE" w:rsidRPr="0090541C">
        <w:t>low-income</w:t>
      </w:r>
      <w:r w:rsidR="1B16FB29" w:rsidRPr="0090541C">
        <w:t xml:space="preserve"> individuals.  One of the </w:t>
      </w:r>
      <w:r w:rsidR="00370FCD" w:rsidRPr="0090541C">
        <w:t>m</w:t>
      </w:r>
      <w:r w:rsidR="1B16FB29" w:rsidRPr="0090541C">
        <w:t xml:space="preserve">otels, the Hot Springs, has been demolished to accommodate a parking lot and two other </w:t>
      </w:r>
      <w:r w:rsidR="00370FCD" w:rsidRPr="0090541C">
        <w:t>m</w:t>
      </w:r>
      <w:r w:rsidR="1B16FB29" w:rsidRPr="0090541C">
        <w:t xml:space="preserve">otels, The </w:t>
      </w:r>
      <w:proofErr w:type="gramStart"/>
      <w:r w:rsidR="1B16FB29" w:rsidRPr="0090541C">
        <w:t>Lander</w:t>
      </w:r>
      <w:proofErr w:type="gramEnd"/>
      <w:r w:rsidR="1B16FB29" w:rsidRPr="0090541C">
        <w:t xml:space="preserve"> and The Stewart St</w:t>
      </w:r>
      <w:r w:rsidR="20724C36" w:rsidRPr="0090541C">
        <w:t xml:space="preserve">reet Inn, are being lawfully converted to apartments.  </w:t>
      </w:r>
      <w:r w:rsidR="245066CF" w:rsidRPr="0090541C">
        <w:t>Occupants have been required to vacate</w:t>
      </w:r>
      <w:r w:rsidR="3274A1F2" w:rsidRPr="0090541C">
        <w:t xml:space="preserve"> to allow for construction.  </w:t>
      </w:r>
      <w:r w:rsidR="20724C36" w:rsidRPr="0090541C">
        <w:t xml:space="preserve">The total number of units between the three </w:t>
      </w:r>
      <w:r w:rsidR="002304D8" w:rsidRPr="0090541C">
        <w:t>m</w:t>
      </w:r>
      <w:r w:rsidR="20724C36" w:rsidRPr="0090541C">
        <w:t xml:space="preserve">otels is </w:t>
      </w:r>
      <w:r w:rsidR="219F2188" w:rsidRPr="0090541C">
        <w:t>106</w:t>
      </w:r>
      <w:r w:rsidR="20724C36" w:rsidRPr="0090541C">
        <w:t>.</w:t>
      </w:r>
    </w:p>
    <w:p w14:paraId="3A587165" w14:textId="77777777" w:rsidR="005C2475" w:rsidRDefault="005C2475" w:rsidP="005C2475">
      <w:pPr>
        <w:rPr>
          <w:rFonts w:cs="Arial"/>
          <w:b/>
          <w:sz w:val="24"/>
          <w:szCs w:val="24"/>
        </w:rPr>
      </w:pPr>
      <w:r>
        <w:rPr>
          <w:b/>
          <w:sz w:val="24"/>
          <w:szCs w:val="24"/>
        </w:rPr>
        <w:t>Does the availability of housing units meet the needs of the population?</w:t>
      </w:r>
    </w:p>
    <w:p w14:paraId="6E030FF9" w14:textId="78B35A0B" w:rsidR="005C2475" w:rsidRDefault="00DE135B" w:rsidP="005C2475">
      <w:pPr>
        <w:spacing w:beforeAutospacing="1" w:afterAutospacing="1"/>
        <w:rPr>
          <w:rFonts w:cs="Arial"/>
        </w:rPr>
      </w:pPr>
      <w:r>
        <w:rPr>
          <w:rFonts w:cs="Arial"/>
        </w:rPr>
        <w:t xml:space="preserve">Between </w:t>
      </w:r>
      <w:r w:rsidR="000A7F95">
        <w:rPr>
          <w:rFonts w:cs="Arial"/>
        </w:rPr>
        <w:t>2015 and 20</w:t>
      </w:r>
      <w:r w:rsidR="00C4191A">
        <w:rPr>
          <w:rFonts w:cs="Arial"/>
        </w:rPr>
        <w:t>1</w:t>
      </w:r>
      <w:r w:rsidR="000A7F95">
        <w:rPr>
          <w:rFonts w:cs="Arial"/>
        </w:rPr>
        <w:t>9 the City average</w:t>
      </w:r>
      <w:r w:rsidR="008C1718">
        <w:rPr>
          <w:rFonts w:cs="Arial"/>
        </w:rPr>
        <w:t>d</w:t>
      </w:r>
      <w:r w:rsidR="000A7F95">
        <w:rPr>
          <w:rFonts w:cs="Arial"/>
        </w:rPr>
        <w:t xml:space="preserve"> an 0.7% vacancy rate for owner occupied units and 2.2% vacancy rate for </w:t>
      </w:r>
      <w:r w:rsidR="006D3A1D">
        <w:rPr>
          <w:rFonts w:cs="Arial"/>
        </w:rPr>
        <w:t>rental units. Low vacancy rates tend to drive rents and home prices higher.</w:t>
      </w:r>
      <w:r w:rsidR="00EB5FE3">
        <w:rPr>
          <w:rStyle w:val="FootnoteReference"/>
          <w:rFonts w:cs="Arial"/>
        </w:rPr>
        <w:footnoteReference w:id="8"/>
      </w:r>
      <w:r w:rsidR="006D3A1D">
        <w:rPr>
          <w:rFonts w:cs="Arial"/>
        </w:rPr>
        <w:t xml:space="preserve"> </w:t>
      </w:r>
    </w:p>
    <w:p w14:paraId="0688ACF6" w14:textId="77777777" w:rsidR="005C2475" w:rsidRDefault="005C2475" w:rsidP="005C2475">
      <w:pPr>
        <w:rPr>
          <w:b/>
          <w:sz w:val="24"/>
          <w:szCs w:val="24"/>
        </w:rPr>
      </w:pPr>
      <w:r>
        <w:rPr>
          <w:b/>
          <w:sz w:val="24"/>
          <w:szCs w:val="24"/>
        </w:rPr>
        <w:t>Describe the need for specific types of housing:</w:t>
      </w:r>
    </w:p>
    <w:p w14:paraId="1123C874" w14:textId="2262CAAF" w:rsidR="5B833F76" w:rsidRDefault="6BB360EC" w:rsidP="390DB0DF">
      <w:pPr>
        <w:spacing w:beforeAutospacing="1" w:afterAutospacing="1"/>
        <w:rPr>
          <w:rFonts w:cs="Arial"/>
        </w:rPr>
      </w:pPr>
      <w:r w:rsidRPr="390DB0DF">
        <w:rPr>
          <w:rFonts w:cs="Arial"/>
        </w:rPr>
        <w:t>The need for s</w:t>
      </w:r>
      <w:r w:rsidR="54CD6529" w:rsidRPr="390DB0DF">
        <w:rPr>
          <w:rFonts w:cs="Arial"/>
        </w:rPr>
        <w:t>upportive housing for individuals with behavioral health disabilities</w:t>
      </w:r>
      <w:r w:rsidR="15A00392" w:rsidRPr="390DB0DF">
        <w:rPr>
          <w:rFonts w:cs="Arial"/>
        </w:rPr>
        <w:t xml:space="preserve"> is increasing rapidly.  Carson Tahoe Regional Hea</w:t>
      </w:r>
      <w:r w:rsidR="00497B71">
        <w:rPr>
          <w:rFonts w:cs="Arial"/>
        </w:rPr>
        <w:t>l</w:t>
      </w:r>
      <w:r w:rsidR="15A00392" w:rsidRPr="390DB0DF">
        <w:rPr>
          <w:rFonts w:cs="Arial"/>
        </w:rPr>
        <w:t>thcare operates a Behavior Health emergency prog</w:t>
      </w:r>
      <w:r w:rsidR="470DF26C" w:rsidRPr="390DB0DF">
        <w:rPr>
          <w:rFonts w:cs="Arial"/>
        </w:rPr>
        <w:t>ram called the Mallory Behavioral Health Crisis Center</w:t>
      </w:r>
      <w:r w:rsidR="3478E3F6" w:rsidRPr="390DB0DF">
        <w:rPr>
          <w:rFonts w:cs="Arial"/>
        </w:rPr>
        <w:t xml:space="preserve">.  </w:t>
      </w:r>
      <w:r w:rsidR="0061074D">
        <w:rPr>
          <w:rFonts w:cs="Arial"/>
        </w:rPr>
        <w:t>Surrounding</w:t>
      </w:r>
      <w:r w:rsidR="009B0695">
        <w:rPr>
          <w:rFonts w:cs="Arial"/>
        </w:rPr>
        <w:t xml:space="preserve"> counties </w:t>
      </w:r>
      <w:r w:rsidR="00D116BA">
        <w:rPr>
          <w:rFonts w:cs="Arial"/>
        </w:rPr>
        <w:t xml:space="preserve">also </w:t>
      </w:r>
      <w:r w:rsidR="003C065A">
        <w:rPr>
          <w:rFonts w:cs="Arial"/>
        </w:rPr>
        <w:t xml:space="preserve">bring </w:t>
      </w:r>
      <w:r w:rsidR="00917F7A">
        <w:rPr>
          <w:rFonts w:cs="Arial"/>
        </w:rPr>
        <w:t xml:space="preserve">their residents and homeless to </w:t>
      </w:r>
      <w:r w:rsidR="002366F8">
        <w:rPr>
          <w:rFonts w:cs="Arial"/>
        </w:rPr>
        <w:t>the</w:t>
      </w:r>
      <w:r w:rsidR="00917F7A">
        <w:rPr>
          <w:rFonts w:cs="Arial"/>
        </w:rPr>
        <w:t xml:space="preserve"> center</w:t>
      </w:r>
      <w:r w:rsidR="00D321FF">
        <w:rPr>
          <w:rFonts w:cs="Arial"/>
        </w:rPr>
        <w:t xml:space="preserve">. </w:t>
      </w:r>
      <w:r w:rsidR="00071702">
        <w:rPr>
          <w:rFonts w:cs="Arial"/>
        </w:rPr>
        <w:t>When the</w:t>
      </w:r>
      <w:r w:rsidR="00B60BD9">
        <w:rPr>
          <w:rFonts w:cs="Arial"/>
        </w:rPr>
        <w:t xml:space="preserve"> patient</w:t>
      </w:r>
      <w:r w:rsidR="00E71B26">
        <w:rPr>
          <w:rFonts w:cs="Arial"/>
        </w:rPr>
        <w:t>s are</w:t>
      </w:r>
      <w:r w:rsidR="00A23573">
        <w:rPr>
          <w:rFonts w:cs="Arial"/>
        </w:rPr>
        <w:t xml:space="preserve"> discharged</w:t>
      </w:r>
      <w:r w:rsidR="00457E95">
        <w:rPr>
          <w:rFonts w:cs="Arial"/>
        </w:rPr>
        <w:t xml:space="preserve"> their need for health care</w:t>
      </w:r>
      <w:r w:rsidR="00527EED">
        <w:rPr>
          <w:rFonts w:cs="Arial"/>
        </w:rPr>
        <w:t xml:space="preserve"> and supportive services </w:t>
      </w:r>
      <w:r w:rsidR="00457E95">
        <w:rPr>
          <w:rFonts w:cs="Arial"/>
        </w:rPr>
        <w:t>continues</w:t>
      </w:r>
      <w:r w:rsidR="0049619D">
        <w:rPr>
          <w:rFonts w:cs="Arial"/>
        </w:rPr>
        <w:t xml:space="preserve">. The patients often stay in Carson City </w:t>
      </w:r>
      <w:r w:rsidR="00237CC9">
        <w:rPr>
          <w:rFonts w:cs="Arial"/>
        </w:rPr>
        <w:t>to</w:t>
      </w:r>
      <w:r w:rsidR="0049619D">
        <w:rPr>
          <w:rFonts w:cs="Arial"/>
        </w:rPr>
        <w:t xml:space="preserve"> have transportation to their appointments</w:t>
      </w:r>
      <w:r w:rsidR="00262A60">
        <w:rPr>
          <w:rFonts w:cs="Arial"/>
        </w:rPr>
        <w:t>. U</w:t>
      </w:r>
      <w:r w:rsidR="0049619D">
        <w:rPr>
          <w:rFonts w:cs="Arial"/>
        </w:rPr>
        <w:t>nfortunately, the</w:t>
      </w:r>
      <w:r w:rsidR="00262A60">
        <w:rPr>
          <w:rFonts w:cs="Arial"/>
        </w:rPr>
        <w:t xml:space="preserve">se patients may </w:t>
      </w:r>
      <w:r w:rsidR="0049619D">
        <w:rPr>
          <w:rFonts w:cs="Arial"/>
        </w:rPr>
        <w:t xml:space="preserve">not have a place to stay </w:t>
      </w:r>
      <w:r w:rsidR="00381220">
        <w:rPr>
          <w:rFonts w:cs="Arial"/>
        </w:rPr>
        <w:t xml:space="preserve">and </w:t>
      </w:r>
      <w:r w:rsidR="00237CC9">
        <w:rPr>
          <w:rFonts w:cs="Arial"/>
        </w:rPr>
        <w:t xml:space="preserve">wind up being homeless. </w:t>
      </w:r>
    </w:p>
    <w:p w14:paraId="44600341" w14:textId="59729FC1" w:rsidR="005C2475" w:rsidRDefault="2C496926" w:rsidP="390DB0DF">
      <w:pPr>
        <w:spacing w:beforeAutospacing="1" w:afterAutospacing="1"/>
        <w:rPr>
          <w:rFonts w:cs="Arial"/>
        </w:rPr>
      </w:pPr>
      <w:r w:rsidRPr="390DB0DF">
        <w:rPr>
          <w:rFonts w:cs="Arial"/>
        </w:rPr>
        <w:t xml:space="preserve">Due to the </w:t>
      </w:r>
      <w:r w:rsidR="2B4B40EA" w:rsidRPr="390DB0DF">
        <w:rPr>
          <w:rFonts w:cs="Arial"/>
        </w:rPr>
        <w:t>high-cost</w:t>
      </w:r>
      <w:r w:rsidRPr="390DB0DF">
        <w:rPr>
          <w:rFonts w:cs="Arial"/>
        </w:rPr>
        <w:t xml:space="preserve"> burden experienced in Carson City, there is a need for more affordable housing </w:t>
      </w:r>
      <w:r w:rsidR="26C030CA" w:rsidRPr="390DB0DF">
        <w:rPr>
          <w:rFonts w:cs="Arial"/>
        </w:rPr>
        <w:t>across the low</w:t>
      </w:r>
      <w:r w:rsidR="06AD2DC8" w:rsidRPr="390DB0DF">
        <w:rPr>
          <w:rFonts w:cs="Arial"/>
        </w:rPr>
        <w:t>-</w:t>
      </w:r>
      <w:r w:rsidR="26C030CA" w:rsidRPr="390DB0DF">
        <w:rPr>
          <w:rFonts w:cs="Arial"/>
        </w:rPr>
        <w:t xml:space="preserve"> and moderate</w:t>
      </w:r>
      <w:r w:rsidR="0039180C">
        <w:rPr>
          <w:rFonts w:cs="Arial"/>
        </w:rPr>
        <w:t>-</w:t>
      </w:r>
      <w:r w:rsidR="26C030CA" w:rsidRPr="390DB0DF">
        <w:rPr>
          <w:rFonts w:cs="Arial"/>
        </w:rPr>
        <w:t xml:space="preserve">income households.  </w:t>
      </w:r>
      <w:r w:rsidR="691DE6E2" w:rsidRPr="390DB0DF">
        <w:rPr>
          <w:rFonts w:cs="Arial"/>
        </w:rPr>
        <w:t xml:space="preserve"> The 2022 Quad County Regional Community Needs Assessment reports a</w:t>
      </w:r>
      <w:r w:rsidR="691DE6E2" w:rsidRPr="390DB0DF">
        <w:rPr>
          <w:rFonts w:cs="Calibri"/>
        </w:rPr>
        <w:t>pproximately one in three renter households pay more than 35% of their household income in rent. Additionally, approximately one in three households with a mortgage are also cost-burdened, which is higher than the state and national percentage.</w:t>
      </w:r>
    </w:p>
    <w:p w14:paraId="45F621DD" w14:textId="77777777" w:rsidR="005C2475" w:rsidRPr="00ED5BB1" w:rsidRDefault="005C2475" w:rsidP="00ED5BB1">
      <w:pPr>
        <w:rPr>
          <w:b/>
          <w:bCs/>
          <w:i/>
          <w:sz w:val="32"/>
          <w:szCs w:val="32"/>
        </w:rPr>
      </w:pPr>
      <w:r w:rsidRPr="00ED5BB1">
        <w:rPr>
          <w:b/>
          <w:bCs/>
          <w:sz w:val="32"/>
          <w:szCs w:val="32"/>
        </w:rPr>
        <w:t>MA-15 Housing Market Analysis: Cost of Housing - 91.210(a)</w:t>
      </w:r>
    </w:p>
    <w:p w14:paraId="0E7E03D0" w14:textId="77777777" w:rsidR="005C2475" w:rsidRDefault="005C2475" w:rsidP="005C2475">
      <w:pPr>
        <w:spacing w:line="204" w:lineRule="auto"/>
        <w:rPr>
          <w:b/>
          <w:sz w:val="24"/>
          <w:szCs w:val="24"/>
        </w:rPr>
      </w:pPr>
      <w:r>
        <w:rPr>
          <w:b/>
          <w:sz w:val="24"/>
          <w:szCs w:val="24"/>
        </w:rPr>
        <w:t>Introduction</w:t>
      </w:r>
    </w:p>
    <w:p w14:paraId="136504F4" w14:textId="4C3DBF46" w:rsidR="005C2475" w:rsidRDefault="704FC6CF" w:rsidP="005C2475">
      <w:pPr>
        <w:spacing w:beforeAutospacing="1" w:afterAutospacing="1"/>
        <w:rPr>
          <w:b/>
          <w:sz w:val="24"/>
          <w:szCs w:val="24"/>
        </w:rPr>
      </w:pPr>
      <w:r w:rsidRPr="2D4C1479">
        <w:rPr>
          <w:rFonts w:cs="Arial"/>
        </w:rPr>
        <w:t>Housing prices for single family homes have increased each year since 2012, with a median sale price of $520,000 in 202</w:t>
      </w:r>
      <w:r w:rsidR="197037FC" w:rsidRPr="2D4C1479">
        <w:rPr>
          <w:rFonts w:cs="Arial"/>
        </w:rPr>
        <w:t xml:space="preserve">2.  </w:t>
      </w:r>
      <w:r w:rsidR="005C2475">
        <w:rPr>
          <w:rFonts w:cs="Arial"/>
        </w:rPr>
        <w:t>The rental market in Carson City is extensive. Renter occupied homes account for over 41 percent of occupied household</w:t>
      </w:r>
      <w:r w:rsidR="005C2475" w:rsidRPr="00400137">
        <w:rPr>
          <w:rFonts w:cs="Arial"/>
        </w:rPr>
        <w:t xml:space="preserve">s. </w:t>
      </w:r>
    </w:p>
    <w:p w14:paraId="257BB592" w14:textId="77777777" w:rsidR="005C2475" w:rsidRDefault="005C2475" w:rsidP="005C2475">
      <w:pPr>
        <w:keepNext/>
        <w:widowControl w:val="0"/>
        <w:rPr>
          <w:b/>
          <w:sz w:val="24"/>
          <w:szCs w:val="24"/>
        </w:rPr>
      </w:pPr>
      <w:r w:rsidRPr="006B2BE0">
        <w:rPr>
          <w:b/>
          <w:sz w:val="24"/>
          <w:szCs w:val="24"/>
        </w:rPr>
        <w:t>Cost of Housing</w:t>
      </w: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2265"/>
        <w:gridCol w:w="2469"/>
        <w:gridCol w:w="1794"/>
      </w:tblGrid>
      <w:tr w:rsidR="005C2475" w14:paraId="10EA8E0A" w14:textId="77777777" w:rsidTr="4D90771F">
        <w:trPr>
          <w:cantSplit/>
          <w:tblHeader/>
        </w:trPr>
        <w:tc>
          <w:tcPr>
            <w:tcW w:w="2822" w:type="dxa"/>
            <w:shd w:val="clear" w:color="auto" w:fill="auto"/>
          </w:tcPr>
          <w:p w14:paraId="15F16CF8" w14:textId="77777777" w:rsidR="005C2475" w:rsidRDefault="005C2475" w:rsidP="00F1146E">
            <w:pPr>
              <w:keepNext/>
              <w:widowControl w:val="0"/>
              <w:spacing w:after="0" w:line="240" w:lineRule="auto"/>
              <w:jc w:val="center"/>
              <w:rPr>
                <w:rFonts w:asciiTheme="minorHAnsi" w:hAnsiTheme="minorHAnsi" w:cs="Arial"/>
                <w:b/>
              </w:rPr>
            </w:pPr>
          </w:p>
        </w:tc>
        <w:tc>
          <w:tcPr>
            <w:tcW w:w="2265" w:type="dxa"/>
            <w:shd w:val="clear" w:color="auto" w:fill="auto"/>
          </w:tcPr>
          <w:p w14:paraId="69EE3225" w14:textId="672EA276" w:rsidR="005C2475" w:rsidRPr="00B33FD1" w:rsidRDefault="005C2475" w:rsidP="00F1146E">
            <w:pPr>
              <w:spacing w:beforeAutospacing="1" w:afterAutospacing="1"/>
              <w:contextualSpacing/>
              <w:jc w:val="center"/>
              <w:rPr>
                <w:rFonts w:asciiTheme="minorHAnsi" w:hAnsiTheme="minorHAnsi" w:cs="Arial"/>
                <w:b/>
                <w:highlight w:val="yellow"/>
              </w:rPr>
            </w:pPr>
            <w:r w:rsidRPr="00D842C0">
              <w:rPr>
                <w:rFonts w:asciiTheme="minorHAnsi" w:hAnsiTheme="minorHAnsi" w:cs="Arial"/>
                <w:b/>
              </w:rPr>
              <w:t>Base Year:  20</w:t>
            </w:r>
            <w:r w:rsidR="00D842C0" w:rsidRPr="00D842C0">
              <w:rPr>
                <w:rFonts w:asciiTheme="minorHAnsi" w:hAnsiTheme="minorHAnsi" w:cs="Arial"/>
                <w:b/>
              </w:rPr>
              <w:t>12</w:t>
            </w:r>
          </w:p>
        </w:tc>
        <w:tc>
          <w:tcPr>
            <w:tcW w:w="2469" w:type="dxa"/>
            <w:shd w:val="clear" w:color="auto" w:fill="auto"/>
          </w:tcPr>
          <w:p w14:paraId="72069D4A" w14:textId="186D6BF7" w:rsidR="005C2475" w:rsidRPr="00862E18" w:rsidRDefault="005C2475" w:rsidP="00862E18">
            <w:pPr>
              <w:keepNext/>
              <w:widowControl w:val="0"/>
              <w:spacing w:beforeAutospacing="1" w:after="0" w:line="240" w:lineRule="auto"/>
              <w:jc w:val="center"/>
              <w:rPr>
                <w:rFonts w:asciiTheme="minorHAnsi" w:hAnsiTheme="minorHAnsi" w:cs="Arial"/>
                <w:b/>
              </w:rPr>
            </w:pPr>
            <w:r w:rsidRPr="00C826E0">
              <w:rPr>
                <w:rFonts w:asciiTheme="minorHAnsi" w:hAnsiTheme="minorHAnsi" w:cs="Arial"/>
                <w:b/>
              </w:rPr>
              <w:t xml:space="preserve">Most Recent Year: </w:t>
            </w:r>
            <w:r w:rsidR="00862E18">
              <w:rPr>
                <w:rFonts w:asciiTheme="minorHAnsi" w:hAnsiTheme="minorHAnsi" w:cs="Arial"/>
                <w:b/>
              </w:rPr>
              <w:t>2021</w:t>
            </w:r>
          </w:p>
        </w:tc>
        <w:tc>
          <w:tcPr>
            <w:tcW w:w="1794" w:type="dxa"/>
            <w:shd w:val="clear" w:color="auto" w:fill="auto"/>
          </w:tcPr>
          <w:p w14:paraId="02CD16A6" w14:textId="77777777" w:rsidR="005C2475" w:rsidRPr="00B33FD1" w:rsidRDefault="005C2475" w:rsidP="00F1146E">
            <w:pPr>
              <w:keepNext/>
              <w:widowControl w:val="0"/>
              <w:spacing w:after="0" w:line="240" w:lineRule="auto"/>
              <w:jc w:val="center"/>
              <w:rPr>
                <w:rFonts w:asciiTheme="minorHAnsi" w:hAnsiTheme="minorHAnsi"/>
                <w:b/>
              </w:rPr>
            </w:pPr>
            <w:r w:rsidRPr="4512D951">
              <w:rPr>
                <w:rFonts w:asciiTheme="minorHAnsi" w:hAnsiTheme="minorHAnsi"/>
                <w:b/>
              </w:rPr>
              <w:t>% Change</w:t>
            </w:r>
          </w:p>
        </w:tc>
      </w:tr>
      <w:tr w:rsidR="005C2475" w14:paraId="7811C7F5" w14:textId="77777777" w:rsidTr="4D90771F">
        <w:trPr>
          <w:cantSplit/>
        </w:trPr>
        <w:tc>
          <w:tcPr>
            <w:tcW w:w="2822" w:type="dxa"/>
          </w:tcPr>
          <w:p w14:paraId="1157BDCD" w14:textId="77777777" w:rsidR="005C2475" w:rsidRDefault="005C2475" w:rsidP="00F1146E">
            <w:pPr>
              <w:spacing w:beforeAutospacing="1" w:afterAutospacing="1"/>
            </w:pPr>
            <w:r>
              <w:rPr>
                <w:color w:val="000000"/>
              </w:rPr>
              <w:t>Median Home Value</w:t>
            </w:r>
          </w:p>
        </w:tc>
        <w:tc>
          <w:tcPr>
            <w:tcW w:w="2265" w:type="dxa"/>
            <w:vAlign w:val="bottom"/>
          </w:tcPr>
          <w:p w14:paraId="6E19135F" w14:textId="03B80A7C" w:rsidR="005C2475" w:rsidRPr="00D842C0" w:rsidRDefault="00D842C0" w:rsidP="00F1146E">
            <w:pPr>
              <w:spacing w:beforeAutospacing="1" w:afterAutospacing="1"/>
              <w:jc w:val="right"/>
              <w:rPr>
                <w:color w:val="000000" w:themeColor="text1"/>
              </w:rPr>
            </w:pPr>
            <w:r w:rsidRPr="2D4C1479">
              <w:rPr>
                <w:color w:val="000000" w:themeColor="text1"/>
              </w:rPr>
              <w:t>$125,000</w:t>
            </w:r>
          </w:p>
        </w:tc>
        <w:tc>
          <w:tcPr>
            <w:tcW w:w="2469" w:type="dxa"/>
            <w:vAlign w:val="bottom"/>
          </w:tcPr>
          <w:p w14:paraId="530922AA" w14:textId="17D5FA5C" w:rsidR="005C2475" w:rsidRPr="00B33FD1" w:rsidRDefault="00837EA5" w:rsidP="00675584">
            <w:pPr>
              <w:spacing w:beforeAutospacing="1" w:afterAutospacing="1" w:line="240" w:lineRule="auto"/>
              <w:jc w:val="right"/>
              <w:rPr>
                <w:highlight w:val="yellow"/>
              </w:rPr>
            </w:pPr>
            <w:r w:rsidRPr="00837EA5">
              <w:rPr>
                <w:color w:val="000000"/>
              </w:rPr>
              <w:t>$</w:t>
            </w:r>
            <w:r w:rsidR="00862E18">
              <w:rPr>
                <w:color w:val="000000"/>
              </w:rPr>
              <w:t>395,000</w:t>
            </w:r>
          </w:p>
        </w:tc>
        <w:tc>
          <w:tcPr>
            <w:tcW w:w="1794" w:type="dxa"/>
            <w:vAlign w:val="bottom"/>
          </w:tcPr>
          <w:p w14:paraId="2083B70A" w14:textId="6F25E5D4" w:rsidR="005C2475" w:rsidRPr="00B33FD1" w:rsidRDefault="43455E45" w:rsidP="00F1146E">
            <w:pPr>
              <w:spacing w:beforeAutospacing="1" w:afterAutospacing="1"/>
              <w:jc w:val="right"/>
              <w:rPr>
                <w:color w:val="000000" w:themeColor="text1"/>
              </w:rPr>
            </w:pPr>
            <w:r w:rsidRPr="4512D951">
              <w:rPr>
                <w:color w:val="000000" w:themeColor="text1"/>
              </w:rPr>
              <w:t>216%</w:t>
            </w:r>
          </w:p>
        </w:tc>
      </w:tr>
      <w:tr w:rsidR="005C2475" w14:paraId="09BB2FDB" w14:textId="77777777" w:rsidTr="4D90771F">
        <w:trPr>
          <w:cantSplit/>
        </w:trPr>
        <w:tc>
          <w:tcPr>
            <w:tcW w:w="2822" w:type="dxa"/>
          </w:tcPr>
          <w:p w14:paraId="5D30ED3A" w14:textId="77777777" w:rsidR="005C2475" w:rsidRDefault="005C2475" w:rsidP="00F1146E">
            <w:pPr>
              <w:spacing w:beforeAutospacing="1" w:afterAutospacing="1"/>
            </w:pPr>
            <w:r>
              <w:rPr>
                <w:color w:val="000000"/>
              </w:rPr>
              <w:t>Median Contract Rent</w:t>
            </w:r>
          </w:p>
        </w:tc>
        <w:tc>
          <w:tcPr>
            <w:tcW w:w="2265" w:type="dxa"/>
            <w:vAlign w:val="bottom"/>
          </w:tcPr>
          <w:p w14:paraId="3909A136" w14:textId="540DBCF7" w:rsidR="005C2475" w:rsidRPr="00B33FD1" w:rsidRDefault="3B5D9F8D" w:rsidP="00F1146E">
            <w:pPr>
              <w:spacing w:beforeAutospacing="1" w:afterAutospacing="1"/>
              <w:jc w:val="right"/>
              <w:rPr>
                <w:color w:val="000000" w:themeColor="text1"/>
              </w:rPr>
            </w:pPr>
            <w:r w:rsidRPr="4512D951">
              <w:rPr>
                <w:color w:val="000000" w:themeColor="text1"/>
              </w:rPr>
              <w:t>$</w:t>
            </w:r>
            <w:r w:rsidR="766627EB" w:rsidRPr="3D35C10D">
              <w:rPr>
                <w:color w:val="000000" w:themeColor="text1"/>
              </w:rPr>
              <w:t>757</w:t>
            </w:r>
          </w:p>
        </w:tc>
        <w:tc>
          <w:tcPr>
            <w:tcW w:w="2469" w:type="dxa"/>
            <w:vAlign w:val="bottom"/>
          </w:tcPr>
          <w:p w14:paraId="417A77F9" w14:textId="15E118D0" w:rsidR="005C2475" w:rsidRPr="00B33FD1" w:rsidRDefault="00BA2E04" w:rsidP="00675584">
            <w:pPr>
              <w:spacing w:beforeAutospacing="1" w:afterAutospacing="1" w:line="240" w:lineRule="auto"/>
              <w:jc w:val="right"/>
              <w:rPr>
                <w:highlight w:val="yellow"/>
              </w:rPr>
            </w:pPr>
            <w:r>
              <w:rPr>
                <w:color w:val="000000"/>
              </w:rPr>
              <w:t>$1,320</w:t>
            </w:r>
          </w:p>
        </w:tc>
        <w:tc>
          <w:tcPr>
            <w:tcW w:w="1794" w:type="dxa"/>
            <w:vAlign w:val="bottom"/>
          </w:tcPr>
          <w:p w14:paraId="12595FC1" w14:textId="2167299C" w:rsidR="005C2475" w:rsidRPr="00B33FD1" w:rsidRDefault="75754BF9" w:rsidP="00F1146E">
            <w:pPr>
              <w:spacing w:beforeAutospacing="1" w:afterAutospacing="1"/>
              <w:jc w:val="right"/>
              <w:rPr>
                <w:color w:val="000000" w:themeColor="text1"/>
              </w:rPr>
            </w:pPr>
            <w:r w:rsidRPr="4512D951">
              <w:rPr>
                <w:color w:val="000000" w:themeColor="text1"/>
              </w:rPr>
              <w:t>74.4%</w:t>
            </w:r>
          </w:p>
        </w:tc>
      </w:tr>
    </w:tbl>
    <w:p w14:paraId="6D2795A2" w14:textId="090EEF26" w:rsidR="005C2475" w:rsidRPr="00D7102F" w:rsidRDefault="005C2475" w:rsidP="00D40A09">
      <w:pPr>
        <w:pStyle w:val="Caption"/>
        <w:jc w:val="center"/>
        <w:rPr>
          <w:rFonts w:asciiTheme="minorHAnsi" w:hAnsiTheme="minorHAnsi"/>
          <w:sz w:val="18"/>
          <w:szCs w:val="18"/>
        </w:rPr>
      </w:pPr>
      <w:r w:rsidRPr="00D7102F">
        <w:rPr>
          <w:rFonts w:asciiTheme="minorHAnsi" w:hAnsiTheme="minorHAnsi"/>
          <w:sz w:val="18"/>
          <w:szCs w:val="18"/>
        </w:rPr>
        <w:t xml:space="preserve">Table </w:t>
      </w:r>
      <w:r w:rsidR="00A313B0" w:rsidRPr="00D7102F">
        <w:rPr>
          <w:rFonts w:asciiTheme="minorHAnsi" w:hAnsiTheme="minorHAnsi"/>
          <w:sz w:val="18"/>
          <w:szCs w:val="18"/>
        </w:rPr>
        <w:t>17</w:t>
      </w:r>
      <w:r w:rsidRPr="00D7102F">
        <w:rPr>
          <w:rFonts w:asciiTheme="minorHAnsi" w:hAnsiTheme="minorHAnsi"/>
          <w:sz w:val="18"/>
          <w:szCs w:val="18"/>
        </w:rPr>
        <w:t xml:space="preserve"> – Cost of Housing</w:t>
      </w:r>
    </w:p>
    <w:tbl>
      <w:tblPr>
        <w:tblW w:w="9663" w:type="dxa"/>
        <w:tblInd w:w="115" w:type="dxa"/>
        <w:tblLayout w:type="fixed"/>
        <w:tblLook w:val="01E0" w:firstRow="1" w:lastRow="1" w:firstColumn="1" w:lastColumn="1" w:noHBand="0" w:noVBand="0"/>
      </w:tblPr>
      <w:tblGrid>
        <w:gridCol w:w="1253"/>
        <w:gridCol w:w="8410"/>
      </w:tblGrid>
      <w:tr w:rsidR="005C2475" w14:paraId="11E4F506" w14:textId="77777777" w:rsidTr="00F1146E">
        <w:trPr>
          <w:cantSplit/>
          <w:trHeight w:val="144"/>
        </w:trPr>
        <w:tc>
          <w:tcPr>
            <w:tcW w:w="1253" w:type="dxa"/>
          </w:tcPr>
          <w:p w14:paraId="18135497" w14:textId="77777777" w:rsidR="005C2475" w:rsidRDefault="005C2475" w:rsidP="00D40A09">
            <w:pPr>
              <w:spacing w:after="0" w:line="240" w:lineRule="auto"/>
              <w:rPr>
                <w:rFonts w:asciiTheme="minorHAnsi" w:hAnsiTheme="minorHAnsi" w:cs="Arial"/>
                <w:sz w:val="16"/>
                <w:szCs w:val="16"/>
              </w:rPr>
            </w:pPr>
            <w:r>
              <w:rPr>
                <w:rFonts w:asciiTheme="minorHAnsi" w:hAnsiTheme="minorHAnsi"/>
                <w:b/>
                <w:bCs/>
                <w:sz w:val="16"/>
                <w:szCs w:val="16"/>
              </w:rPr>
              <w:t>Data Source:</w:t>
            </w:r>
          </w:p>
        </w:tc>
        <w:tc>
          <w:tcPr>
            <w:tcW w:w="8410" w:type="dxa"/>
          </w:tcPr>
          <w:p w14:paraId="38A0F508" w14:textId="24D15BCD" w:rsidR="005C2475" w:rsidRDefault="00405903" w:rsidP="00D40A09">
            <w:pPr>
              <w:spacing w:beforeAutospacing="1" w:after="0"/>
              <w:rPr>
                <w:rFonts w:asciiTheme="minorHAnsi" w:hAnsiTheme="minorHAnsi" w:cs="Arial"/>
                <w:sz w:val="16"/>
                <w:szCs w:val="16"/>
              </w:rPr>
            </w:pPr>
            <w:hyperlink r:id="rId27">
              <w:r w:rsidR="61234A80" w:rsidRPr="1F75C23E">
                <w:rPr>
                  <w:rStyle w:val="Hyperlink"/>
                  <w:sz w:val="16"/>
                  <w:szCs w:val="16"/>
                </w:rPr>
                <w:t>https://data.census.gov/table?q=Renter+Costs&amp;g=050XX00US32510&amp;tid=ACSDT5Y2012.B25058</w:t>
              </w:r>
            </w:hyperlink>
            <w:r w:rsidR="61234A80" w:rsidRPr="1F75C23E">
              <w:rPr>
                <w:rFonts w:asciiTheme="minorHAnsi" w:hAnsiTheme="minorHAnsi" w:cs="Arial"/>
                <w:sz w:val="16"/>
                <w:szCs w:val="16"/>
              </w:rPr>
              <w:t xml:space="preserve"> </w:t>
            </w:r>
          </w:p>
        </w:tc>
      </w:tr>
    </w:tbl>
    <w:p w14:paraId="179894BD" w14:textId="77777777" w:rsidR="005C2475" w:rsidRDefault="005C2475" w:rsidP="00D40A09">
      <w:pPr>
        <w:spacing w:after="0"/>
        <w:rPr>
          <w:vanish/>
        </w:rPr>
      </w:pPr>
    </w:p>
    <w:p w14:paraId="538EDAEB" w14:textId="77777777" w:rsidR="005C2475" w:rsidRDefault="005C2475" w:rsidP="00D40A09">
      <w:pPr>
        <w:spacing w:after="0"/>
        <w:rPr>
          <w:b/>
          <w:bCs/>
          <w:vanish/>
          <w:sz w:val="16"/>
          <w:szCs w:val="16"/>
        </w:rPr>
      </w:pPr>
    </w:p>
    <w:p w14:paraId="2A71556B" w14:textId="77777777" w:rsidR="005C2475" w:rsidRDefault="005C2475" w:rsidP="00D40A09">
      <w:pPr>
        <w:spacing w:after="0" w:line="240" w:lineRule="auto"/>
      </w:pPr>
    </w:p>
    <w:p w14:paraId="58E6C0DD" w14:textId="77777777" w:rsidR="005C2475" w:rsidRDefault="005C2475" w:rsidP="005C2475">
      <w:pPr>
        <w:spacing w:after="0" w:line="240" w:lineRule="auto"/>
        <w:rPr>
          <w:b/>
          <w:i/>
          <w:sz w:val="26"/>
          <w:szCs w:val="26"/>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4"/>
        <w:gridCol w:w="3533"/>
        <w:gridCol w:w="2663"/>
      </w:tblGrid>
      <w:tr w:rsidR="005C2475" w:rsidRPr="002869AD" w14:paraId="73585842" w14:textId="77777777" w:rsidTr="00F1146E">
        <w:trPr>
          <w:cantSplit/>
          <w:tblHeader/>
        </w:trPr>
        <w:tc>
          <w:tcPr>
            <w:tcW w:w="3231" w:type="dxa"/>
          </w:tcPr>
          <w:p w14:paraId="2781B3B5" w14:textId="77777777" w:rsidR="005C2475" w:rsidRPr="002869AD" w:rsidRDefault="005C2475" w:rsidP="00F1146E">
            <w:pPr>
              <w:keepNext/>
              <w:widowControl w:val="0"/>
              <w:spacing w:after="0" w:line="240" w:lineRule="auto"/>
              <w:jc w:val="center"/>
              <w:rPr>
                <w:b/>
                <w:bCs/>
              </w:rPr>
            </w:pPr>
            <w:r w:rsidRPr="002869AD">
              <w:rPr>
                <w:b/>
                <w:bCs/>
              </w:rPr>
              <w:t>Rent Paid</w:t>
            </w:r>
          </w:p>
        </w:tc>
        <w:tc>
          <w:tcPr>
            <w:tcW w:w="3622" w:type="dxa"/>
          </w:tcPr>
          <w:p w14:paraId="35D7DCEE" w14:textId="77777777" w:rsidR="005C2475" w:rsidRPr="002869AD" w:rsidRDefault="005C2475" w:rsidP="00F1146E">
            <w:pPr>
              <w:keepNext/>
              <w:widowControl w:val="0"/>
              <w:spacing w:after="0" w:line="240" w:lineRule="auto"/>
              <w:jc w:val="center"/>
              <w:rPr>
                <w:b/>
                <w:bCs/>
              </w:rPr>
            </w:pPr>
            <w:r w:rsidRPr="002869AD">
              <w:rPr>
                <w:b/>
                <w:bCs/>
              </w:rPr>
              <w:t>Number</w:t>
            </w:r>
          </w:p>
        </w:tc>
        <w:tc>
          <w:tcPr>
            <w:tcW w:w="2723" w:type="dxa"/>
          </w:tcPr>
          <w:p w14:paraId="35435673" w14:textId="77777777" w:rsidR="005C2475" w:rsidRPr="002869AD" w:rsidRDefault="005C2475" w:rsidP="00F1146E">
            <w:pPr>
              <w:keepNext/>
              <w:widowControl w:val="0"/>
              <w:spacing w:after="0" w:line="240" w:lineRule="auto"/>
              <w:jc w:val="center"/>
              <w:rPr>
                <w:b/>
                <w:bCs/>
              </w:rPr>
            </w:pPr>
            <w:r w:rsidRPr="002869AD">
              <w:rPr>
                <w:b/>
                <w:bCs/>
              </w:rPr>
              <w:t>%</w:t>
            </w:r>
          </w:p>
        </w:tc>
      </w:tr>
      <w:tr w:rsidR="005C2475" w:rsidRPr="002869AD" w14:paraId="02C94D92" w14:textId="77777777" w:rsidTr="00F1146E">
        <w:trPr>
          <w:cantSplit/>
        </w:trPr>
        <w:tc>
          <w:tcPr>
            <w:tcW w:w="0" w:type="auto"/>
          </w:tcPr>
          <w:p w14:paraId="1F3EDE0E" w14:textId="77777777" w:rsidR="005C2475" w:rsidRPr="002869AD" w:rsidRDefault="005C2475" w:rsidP="00F1146E">
            <w:pPr>
              <w:spacing w:beforeAutospacing="1" w:afterAutospacing="1"/>
            </w:pPr>
            <w:r w:rsidRPr="002869AD">
              <w:rPr>
                <w:color w:val="000000"/>
              </w:rPr>
              <w:t>Less than $500</w:t>
            </w:r>
          </w:p>
        </w:tc>
        <w:tc>
          <w:tcPr>
            <w:tcW w:w="0" w:type="auto"/>
            <w:vAlign w:val="bottom"/>
          </w:tcPr>
          <w:p w14:paraId="49D97F26" w14:textId="2199EDB4" w:rsidR="005C2475" w:rsidRPr="002869AD" w:rsidRDefault="002869AD" w:rsidP="00F1146E">
            <w:pPr>
              <w:spacing w:beforeAutospacing="1" w:afterAutospacing="1"/>
              <w:jc w:val="right"/>
            </w:pPr>
            <w:r>
              <w:t>591</w:t>
            </w:r>
          </w:p>
        </w:tc>
        <w:tc>
          <w:tcPr>
            <w:tcW w:w="0" w:type="auto"/>
            <w:vAlign w:val="bottom"/>
          </w:tcPr>
          <w:p w14:paraId="37EFBA42" w14:textId="1E3E365F" w:rsidR="005C2475" w:rsidRPr="002869AD" w:rsidRDefault="00A20375" w:rsidP="00F1146E">
            <w:pPr>
              <w:spacing w:beforeAutospacing="1" w:afterAutospacing="1"/>
              <w:jc w:val="right"/>
            </w:pPr>
            <w:r>
              <w:t>6.4</w:t>
            </w:r>
          </w:p>
        </w:tc>
      </w:tr>
      <w:tr w:rsidR="005C2475" w:rsidRPr="002869AD" w14:paraId="1D04CA8E" w14:textId="77777777" w:rsidTr="00F1146E">
        <w:trPr>
          <w:cantSplit/>
        </w:trPr>
        <w:tc>
          <w:tcPr>
            <w:tcW w:w="0" w:type="auto"/>
          </w:tcPr>
          <w:p w14:paraId="7FB19A79" w14:textId="77777777" w:rsidR="005C2475" w:rsidRPr="002869AD" w:rsidRDefault="005C2475" w:rsidP="00F1146E">
            <w:pPr>
              <w:spacing w:beforeAutospacing="1" w:afterAutospacing="1"/>
            </w:pPr>
            <w:r w:rsidRPr="002869AD">
              <w:rPr>
                <w:color w:val="000000"/>
              </w:rPr>
              <w:t>$500-999</w:t>
            </w:r>
          </w:p>
        </w:tc>
        <w:tc>
          <w:tcPr>
            <w:tcW w:w="0" w:type="auto"/>
            <w:vAlign w:val="bottom"/>
          </w:tcPr>
          <w:p w14:paraId="5B801C41" w14:textId="34385FDC" w:rsidR="005C2475" w:rsidRPr="002869AD" w:rsidRDefault="00A20375" w:rsidP="00F1146E">
            <w:pPr>
              <w:spacing w:beforeAutospacing="1" w:afterAutospacing="1"/>
              <w:jc w:val="right"/>
            </w:pPr>
            <w:r>
              <w:t>3,964</w:t>
            </w:r>
          </w:p>
        </w:tc>
        <w:tc>
          <w:tcPr>
            <w:tcW w:w="0" w:type="auto"/>
            <w:vAlign w:val="bottom"/>
          </w:tcPr>
          <w:p w14:paraId="5CC8C39A" w14:textId="44634F3B" w:rsidR="005C2475" w:rsidRPr="002869AD" w:rsidRDefault="00A20375" w:rsidP="00F1146E">
            <w:pPr>
              <w:spacing w:beforeAutospacing="1" w:afterAutospacing="1"/>
              <w:jc w:val="right"/>
            </w:pPr>
            <w:r>
              <w:t>43</w:t>
            </w:r>
          </w:p>
        </w:tc>
      </w:tr>
      <w:tr w:rsidR="005C2475" w:rsidRPr="002869AD" w14:paraId="10669D36" w14:textId="77777777" w:rsidTr="00F1146E">
        <w:trPr>
          <w:cantSplit/>
        </w:trPr>
        <w:tc>
          <w:tcPr>
            <w:tcW w:w="0" w:type="auto"/>
          </w:tcPr>
          <w:p w14:paraId="5BDB7ABB" w14:textId="77777777" w:rsidR="005C2475" w:rsidRPr="002869AD" w:rsidRDefault="005C2475" w:rsidP="00F1146E">
            <w:pPr>
              <w:spacing w:beforeAutospacing="1" w:afterAutospacing="1"/>
            </w:pPr>
            <w:r w:rsidRPr="002869AD">
              <w:rPr>
                <w:color w:val="000000"/>
              </w:rPr>
              <w:t>$1,000-1,499</w:t>
            </w:r>
          </w:p>
        </w:tc>
        <w:tc>
          <w:tcPr>
            <w:tcW w:w="0" w:type="auto"/>
            <w:vAlign w:val="bottom"/>
          </w:tcPr>
          <w:p w14:paraId="0E004D46" w14:textId="30BE77A8" w:rsidR="005C2475" w:rsidRPr="002869AD" w:rsidRDefault="00F128E3" w:rsidP="00F1146E">
            <w:pPr>
              <w:spacing w:beforeAutospacing="1" w:afterAutospacing="1"/>
              <w:jc w:val="right"/>
            </w:pPr>
            <w:r>
              <w:t>2,988</w:t>
            </w:r>
          </w:p>
        </w:tc>
        <w:tc>
          <w:tcPr>
            <w:tcW w:w="0" w:type="auto"/>
            <w:vAlign w:val="bottom"/>
          </w:tcPr>
          <w:p w14:paraId="3CA13B24" w14:textId="3B698C77" w:rsidR="005C2475" w:rsidRPr="002869AD" w:rsidRDefault="00F128E3" w:rsidP="00F1146E">
            <w:pPr>
              <w:spacing w:beforeAutospacing="1" w:afterAutospacing="1"/>
              <w:jc w:val="right"/>
            </w:pPr>
            <w:r>
              <w:t>32.4</w:t>
            </w:r>
          </w:p>
        </w:tc>
      </w:tr>
      <w:tr w:rsidR="005C2475" w:rsidRPr="002869AD" w14:paraId="48E63D44" w14:textId="77777777" w:rsidTr="00F1146E">
        <w:trPr>
          <w:cantSplit/>
        </w:trPr>
        <w:tc>
          <w:tcPr>
            <w:tcW w:w="0" w:type="auto"/>
          </w:tcPr>
          <w:p w14:paraId="4BA9DEE2" w14:textId="77777777" w:rsidR="005C2475" w:rsidRPr="002869AD" w:rsidRDefault="005C2475" w:rsidP="00F1146E">
            <w:pPr>
              <w:spacing w:beforeAutospacing="1" w:afterAutospacing="1"/>
            </w:pPr>
            <w:r w:rsidRPr="002869AD">
              <w:rPr>
                <w:color w:val="000000"/>
              </w:rPr>
              <w:t>$1,500-1,999</w:t>
            </w:r>
          </w:p>
        </w:tc>
        <w:tc>
          <w:tcPr>
            <w:tcW w:w="0" w:type="auto"/>
            <w:vAlign w:val="bottom"/>
          </w:tcPr>
          <w:p w14:paraId="4ED85BC4" w14:textId="64C68394" w:rsidR="005C2475" w:rsidRPr="002869AD" w:rsidRDefault="00F128E3" w:rsidP="00F1146E">
            <w:pPr>
              <w:spacing w:beforeAutospacing="1" w:afterAutospacing="1"/>
              <w:jc w:val="right"/>
            </w:pPr>
            <w:r>
              <w:t>1,312</w:t>
            </w:r>
          </w:p>
        </w:tc>
        <w:tc>
          <w:tcPr>
            <w:tcW w:w="0" w:type="auto"/>
            <w:vAlign w:val="bottom"/>
          </w:tcPr>
          <w:p w14:paraId="5D455BF9" w14:textId="37831913" w:rsidR="005C2475" w:rsidRPr="002869AD" w:rsidRDefault="005C2928" w:rsidP="00F1146E">
            <w:pPr>
              <w:spacing w:beforeAutospacing="1" w:afterAutospacing="1"/>
              <w:jc w:val="right"/>
            </w:pPr>
            <w:r>
              <w:t>14.2</w:t>
            </w:r>
          </w:p>
        </w:tc>
      </w:tr>
      <w:tr w:rsidR="005C2475" w:rsidRPr="002869AD" w14:paraId="1423404E" w14:textId="77777777" w:rsidTr="00F1146E">
        <w:trPr>
          <w:cantSplit/>
        </w:trPr>
        <w:tc>
          <w:tcPr>
            <w:tcW w:w="0" w:type="auto"/>
          </w:tcPr>
          <w:p w14:paraId="43C9436D" w14:textId="77777777" w:rsidR="005C2475" w:rsidRPr="002869AD" w:rsidRDefault="005C2475" w:rsidP="00F1146E">
            <w:pPr>
              <w:spacing w:beforeAutospacing="1" w:afterAutospacing="1"/>
            </w:pPr>
            <w:r w:rsidRPr="002869AD">
              <w:rPr>
                <w:color w:val="000000"/>
              </w:rPr>
              <w:t>$2,000 or more</w:t>
            </w:r>
          </w:p>
        </w:tc>
        <w:tc>
          <w:tcPr>
            <w:tcW w:w="0" w:type="auto"/>
            <w:vAlign w:val="bottom"/>
          </w:tcPr>
          <w:p w14:paraId="1B2C91C1" w14:textId="7FAF0EA7" w:rsidR="005C2475" w:rsidRPr="002869AD" w:rsidRDefault="005C2928" w:rsidP="00F1146E">
            <w:pPr>
              <w:spacing w:beforeAutospacing="1" w:afterAutospacing="1"/>
              <w:jc w:val="right"/>
            </w:pPr>
            <w:r>
              <w:t>357</w:t>
            </w:r>
          </w:p>
        </w:tc>
        <w:tc>
          <w:tcPr>
            <w:tcW w:w="0" w:type="auto"/>
            <w:vAlign w:val="bottom"/>
          </w:tcPr>
          <w:p w14:paraId="17E054D5" w14:textId="1BA11415" w:rsidR="005C2475" w:rsidRPr="002869AD" w:rsidRDefault="00500327" w:rsidP="00F1146E">
            <w:pPr>
              <w:spacing w:beforeAutospacing="1" w:afterAutospacing="1"/>
              <w:jc w:val="right"/>
            </w:pPr>
            <w:r>
              <w:t>4</w:t>
            </w:r>
          </w:p>
        </w:tc>
      </w:tr>
      <w:tr w:rsidR="005C2475" w:rsidRPr="002869AD" w14:paraId="31D48082" w14:textId="77777777" w:rsidTr="00F1146E">
        <w:trPr>
          <w:cantSplit/>
        </w:trPr>
        <w:tc>
          <w:tcPr>
            <w:tcW w:w="0" w:type="auto"/>
          </w:tcPr>
          <w:p w14:paraId="2766AA68" w14:textId="77777777" w:rsidR="005C2475" w:rsidRPr="002869AD" w:rsidRDefault="005C2475" w:rsidP="00F1146E">
            <w:pPr>
              <w:spacing w:beforeAutospacing="1" w:afterAutospacing="1"/>
            </w:pPr>
            <w:r w:rsidRPr="002869AD">
              <w:rPr>
                <w:rFonts w:ascii="Verdana" w:hAnsi="Verdana"/>
                <w:b/>
                <w:i/>
                <w:color w:val="000000"/>
                <w:sz w:val="16"/>
              </w:rPr>
              <w:t>Total</w:t>
            </w:r>
          </w:p>
        </w:tc>
        <w:tc>
          <w:tcPr>
            <w:tcW w:w="0" w:type="auto"/>
          </w:tcPr>
          <w:p w14:paraId="28A428DB" w14:textId="6B2226A6" w:rsidR="005C2475" w:rsidRPr="007C227F" w:rsidRDefault="007C227F" w:rsidP="00F1146E">
            <w:pPr>
              <w:spacing w:beforeAutospacing="1" w:afterAutospacing="1"/>
              <w:jc w:val="right"/>
              <w:rPr>
                <w:b/>
                <w:bCs/>
                <w:i/>
                <w:iCs/>
              </w:rPr>
            </w:pPr>
            <w:r w:rsidRPr="007C227F">
              <w:rPr>
                <w:b/>
                <w:bCs/>
                <w:i/>
                <w:iCs/>
              </w:rPr>
              <w:t>9,212</w:t>
            </w:r>
          </w:p>
        </w:tc>
        <w:tc>
          <w:tcPr>
            <w:tcW w:w="0" w:type="auto"/>
          </w:tcPr>
          <w:p w14:paraId="3CC02191" w14:textId="77777777" w:rsidR="005C2475" w:rsidRPr="007C227F" w:rsidRDefault="005C2475" w:rsidP="00F1146E">
            <w:pPr>
              <w:spacing w:beforeAutospacing="1" w:afterAutospacing="1"/>
              <w:jc w:val="right"/>
              <w:rPr>
                <w:b/>
                <w:bCs/>
                <w:i/>
                <w:iCs/>
              </w:rPr>
            </w:pPr>
            <w:r w:rsidRPr="007C227F">
              <w:rPr>
                <w:rFonts w:ascii="Verdana" w:hAnsi="Verdana"/>
                <w:b/>
                <w:bCs/>
                <w:i/>
                <w:iCs/>
                <w:color w:val="000000"/>
                <w:sz w:val="16"/>
              </w:rPr>
              <w:t>100.0%</w:t>
            </w:r>
          </w:p>
        </w:tc>
      </w:tr>
    </w:tbl>
    <w:p w14:paraId="4052C3FB" w14:textId="2BF38E7E" w:rsidR="005C2475" w:rsidRPr="00D7102F" w:rsidRDefault="005C2475" w:rsidP="005C2475">
      <w:pPr>
        <w:pStyle w:val="Caption"/>
        <w:jc w:val="center"/>
        <w:rPr>
          <w:rFonts w:asciiTheme="minorHAnsi" w:hAnsiTheme="minorHAnsi"/>
          <w:sz w:val="18"/>
          <w:szCs w:val="18"/>
        </w:rPr>
      </w:pPr>
      <w:r w:rsidRPr="00D7102F">
        <w:rPr>
          <w:rFonts w:asciiTheme="minorHAnsi" w:hAnsiTheme="minorHAnsi"/>
          <w:sz w:val="18"/>
          <w:szCs w:val="18"/>
        </w:rPr>
        <w:t xml:space="preserve">Table </w:t>
      </w:r>
      <w:r w:rsidR="00A313B0" w:rsidRPr="00D7102F">
        <w:rPr>
          <w:rFonts w:asciiTheme="minorHAnsi" w:hAnsiTheme="minorHAnsi"/>
          <w:sz w:val="18"/>
          <w:szCs w:val="18"/>
        </w:rPr>
        <w:t>18</w:t>
      </w:r>
      <w:r w:rsidRPr="00D7102F">
        <w:rPr>
          <w:rFonts w:asciiTheme="minorHAnsi" w:hAnsiTheme="minorHAnsi"/>
          <w:sz w:val="18"/>
          <w:szCs w:val="18"/>
        </w:rPr>
        <w:t xml:space="preserve"> - Rent Paid</w:t>
      </w:r>
      <w:r w:rsidR="007247F6">
        <w:rPr>
          <w:rFonts w:asciiTheme="minorHAnsi" w:hAnsiTheme="minorHAnsi"/>
          <w:sz w:val="18"/>
          <w:szCs w:val="18"/>
        </w:rPr>
        <w:t xml:space="preserve"> - 5-year </w:t>
      </w:r>
      <w:proofErr w:type="gramStart"/>
      <w:r w:rsidR="007247F6">
        <w:rPr>
          <w:rFonts w:asciiTheme="minorHAnsi" w:hAnsiTheme="minorHAnsi"/>
          <w:sz w:val="18"/>
          <w:szCs w:val="18"/>
        </w:rPr>
        <w:t>estimate</w:t>
      </w:r>
      <w:proofErr w:type="gramEnd"/>
    </w:p>
    <w:tbl>
      <w:tblPr>
        <w:tblW w:w="5000" w:type="pct"/>
        <w:tblInd w:w="115" w:type="dxa"/>
        <w:tblLook w:val="01E0" w:firstRow="1" w:lastRow="1" w:firstColumn="1" w:lastColumn="1" w:noHBand="0" w:noVBand="0"/>
      </w:tblPr>
      <w:tblGrid>
        <w:gridCol w:w="1034"/>
        <w:gridCol w:w="8326"/>
      </w:tblGrid>
      <w:tr w:rsidR="005C2475" w:rsidRPr="00B33FD1" w14:paraId="474C3EB4" w14:textId="77777777" w:rsidTr="00F1146E">
        <w:trPr>
          <w:cantSplit/>
        </w:trPr>
        <w:tc>
          <w:tcPr>
            <w:tcW w:w="1073" w:type="dxa"/>
          </w:tcPr>
          <w:p w14:paraId="42355C56" w14:textId="77777777" w:rsidR="005C2475" w:rsidRPr="002869AD" w:rsidRDefault="005C2475" w:rsidP="00F1146E">
            <w:pPr>
              <w:spacing w:after="0" w:line="240" w:lineRule="auto"/>
              <w:rPr>
                <w:rFonts w:cs="Arial"/>
                <w:sz w:val="16"/>
                <w:szCs w:val="16"/>
              </w:rPr>
            </w:pPr>
            <w:r w:rsidRPr="002869AD">
              <w:rPr>
                <w:b/>
                <w:bCs/>
                <w:sz w:val="16"/>
                <w:szCs w:val="16"/>
              </w:rPr>
              <w:t>Data Source:</w:t>
            </w:r>
          </w:p>
        </w:tc>
        <w:tc>
          <w:tcPr>
            <w:tcW w:w="8503" w:type="dxa"/>
          </w:tcPr>
          <w:p w14:paraId="15158633" w14:textId="1CFADBD5" w:rsidR="005C2475" w:rsidRDefault="00EE55C7" w:rsidP="00F1146E">
            <w:pPr>
              <w:spacing w:beforeAutospacing="1" w:afterAutospacing="1"/>
              <w:rPr>
                <w:rFonts w:cs="Arial"/>
                <w:sz w:val="16"/>
                <w:szCs w:val="16"/>
              </w:rPr>
            </w:pPr>
            <w:r>
              <w:rPr>
                <w:rFonts w:cs="Arial"/>
                <w:sz w:val="16"/>
                <w:szCs w:val="16"/>
              </w:rPr>
              <w:t>2021</w:t>
            </w:r>
            <w:r w:rsidR="005C2475" w:rsidRPr="002869AD">
              <w:rPr>
                <w:rFonts w:cs="Arial"/>
                <w:sz w:val="16"/>
                <w:szCs w:val="16"/>
              </w:rPr>
              <w:t xml:space="preserve"> ACS</w:t>
            </w:r>
            <w:r w:rsidR="0033799A">
              <w:rPr>
                <w:rFonts w:cs="Arial"/>
                <w:sz w:val="16"/>
                <w:szCs w:val="16"/>
              </w:rPr>
              <w:t xml:space="preserve"> </w:t>
            </w:r>
            <w:hyperlink r:id="rId28" w:history="1">
              <w:r w:rsidR="00D40A09" w:rsidRPr="00C9649E">
                <w:rPr>
                  <w:rStyle w:val="Hyperlink"/>
                  <w:rFonts w:cs="Arial"/>
                  <w:sz w:val="16"/>
                  <w:szCs w:val="16"/>
                </w:rPr>
                <w:t>https://data.census.gov/table?q=median+home+value&amp;g=050XX00US32510&amp;tid=ACSDP5Y2021.DP04</w:t>
              </w:r>
            </w:hyperlink>
          </w:p>
          <w:p w14:paraId="14241527" w14:textId="7C063468" w:rsidR="00D40A09" w:rsidRPr="002869AD" w:rsidRDefault="00D40A09" w:rsidP="00F1146E">
            <w:pPr>
              <w:spacing w:beforeAutospacing="1" w:afterAutospacing="1"/>
              <w:rPr>
                <w:rFonts w:cs="Arial"/>
                <w:sz w:val="16"/>
                <w:szCs w:val="16"/>
              </w:rPr>
            </w:pPr>
          </w:p>
        </w:tc>
      </w:tr>
      <w:tr w:rsidR="00D7102F" w:rsidRPr="00B33FD1" w14:paraId="707B5B1B" w14:textId="77777777" w:rsidTr="00F1146E">
        <w:trPr>
          <w:cantSplit/>
        </w:trPr>
        <w:tc>
          <w:tcPr>
            <w:tcW w:w="1073" w:type="dxa"/>
          </w:tcPr>
          <w:p w14:paraId="740F2A29" w14:textId="77777777" w:rsidR="00D7102F" w:rsidRPr="002869AD" w:rsidRDefault="00D7102F" w:rsidP="00F1146E">
            <w:pPr>
              <w:spacing w:after="0" w:line="240" w:lineRule="auto"/>
              <w:rPr>
                <w:b/>
                <w:bCs/>
                <w:sz w:val="16"/>
                <w:szCs w:val="16"/>
              </w:rPr>
            </w:pPr>
          </w:p>
        </w:tc>
        <w:tc>
          <w:tcPr>
            <w:tcW w:w="8503" w:type="dxa"/>
          </w:tcPr>
          <w:p w14:paraId="04D1677A" w14:textId="77777777" w:rsidR="00D7102F" w:rsidRDefault="00D7102F" w:rsidP="00F1146E">
            <w:pPr>
              <w:spacing w:beforeAutospacing="1" w:afterAutospacing="1"/>
              <w:rPr>
                <w:rFonts w:cs="Arial"/>
                <w:sz w:val="16"/>
                <w:szCs w:val="16"/>
              </w:rPr>
            </w:pPr>
          </w:p>
        </w:tc>
      </w:tr>
    </w:tbl>
    <w:p w14:paraId="530E4872" w14:textId="77777777" w:rsidR="005C2475" w:rsidRPr="00B33FD1" w:rsidRDefault="005C2475" w:rsidP="005C2475">
      <w:pPr>
        <w:rPr>
          <w:vanish/>
          <w:highlight w:val="yellow"/>
        </w:rPr>
      </w:pPr>
    </w:p>
    <w:p w14:paraId="65FE1B13" w14:textId="77777777" w:rsidR="005C2475" w:rsidRPr="00B33FD1" w:rsidRDefault="005C2475" w:rsidP="005C2475">
      <w:pPr>
        <w:rPr>
          <w:b/>
          <w:bCs/>
          <w:vanish/>
          <w:sz w:val="16"/>
          <w:szCs w:val="16"/>
          <w:highlight w:val="yellow"/>
        </w:rPr>
      </w:pPr>
    </w:p>
    <w:p w14:paraId="606183B0" w14:textId="77777777" w:rsidR="005C2475" w:rsidRPr="00B33FD1" w:rsidRDefault="005C2475" w:rsidP="005C2475">
      <w:pPr>
        <w:spacing w:after="0" w:line="240" w:lineRule="auto"/>
        <w:rPr>
          <w:highlight w:val="yellow"/>
        </w:rPr>
      </w:pPr>
    </w:p>
    <w:p w14:paraId="51CA51D6" w14:textId="77777777" w:rsidR="005C2475" w:rsidRPr="00C46F74" w:rsidRDefault="005C2475" w:rsidP="005C2475">
      <w:pPr>
        <w:keepNext/>
        <w:widowControl w:val="0"/>
        <w:rPr>
          <w:b/>
          <w:sz w:val="24"/>
          <w:szCs w:val="24"/>
        </w:rPr>
      </w:pPr>
      <w:r w:rsidRPr="00C46F74">
        <w:rPr>
          <w:b/>
          <w:sz w:val="24"/>
          <w:szCs w:val="24"/>
        </w:rPr>
        <w:t xml:space="preserve">Monthly Rent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1"/>
        <w:gridCol w:w="1601"/>
        <w:gridCol w:w="1322"/>
        <w:gridCol w:w="1322"/>
        <w:gridCol w:w="1322"/>
        <w:gridCol w:w="1322"/>
      </w:tblGrid>
      <w:tr w:rsidR="005C2475" w:rsidRPr="00B33FD1" w14:paraId="6B5A802F" w14:textId="77777777" w:rsidTr="7167CF24">
        <w:trPr>
          <w:cantSplit/>
          <w:tblHeader/>
        </w:trPr>
        <w:tc>
          <w:tcPr>
            <w:tcW w:w="2520" w:type="dxa"/>
          </w:tcPr>
          <w:p w14:paraId="59B25941" w14:textId="77777777" w:rsidR="005C2475" w:rsidRPr="00C46F74" w:rsidRDefault="005C2475" w:rsidP="00F1146E">
            <w:pPr>
              <w:keepNext/>
              <w:widowControl w:val="0"/>
              <w:spacing w:after="0" w:line="240" w:lineRule="auto"/>
              <w:jc w:val="center"/>
              <w:rPr>
                <w:b/>
              </w:rPr>
            </w:pPr>
            <w:r w:rsidRPr="00C46F74">
              <w:rPr>
                <w:b/>
              </w:rPr>
              <w:t>Monthly Rent ($)</w:t>
            </w:r>
          </w:p>
        </w:tc>
        <w:tc>
          <w:tcPr>
            <w:tcW w:w="1620" w:type="dxa"/>
          </w:tcPr>
          <w:p w14:paraId="2A16FCA3" w14:textId="77777777" w:rsidR="005C2475" w:rsidRPr="00C46F74" w:rsidRDefault="005C2475" w:rsidP="00F1146E">
            <w:pPr>
              <w:keepNext/>
              <w:widowControl w:val="0"/>
              <w:spacing w:after="0" w:line="240" w:lineRule="auto"/>
              <w:jc w:val="center"/>
              <w:rPr>
                <w:b/>
              </w:rPr>
            </w:pPr>
            <w:r w:rsidRPr="00C46F74">
              <w:rPr>
                <w:b/>
                <w:bCs/>
              </w:rPr>
              <w:t>Efficiency (no bedroom)</w:t>
            </w:r>
          </w:p>
        </w:tc>
        <w:tc>
          <w:tcPr>
            <w:tcW w:w="1332" w:type="dxa"/>
          </w:tcPr>
          <w:p w14:paraId="4EE6D3E1" w14:textId="77777777" w:rsidR="005C2475" w:rsidRPr="00C46F74" w:rsidRDefault="005C2475" w:rsidP="00F1146E">
            <w:pPr>
              <w:keepNext/>
              <w:widowControl w:val="0"/>
              <w:spacing w:after="0" w:line="240" w:lineRule="auto"/>
              <w:jc w:val="center"/>
              <w:rPr>
                <w:b/>
              </w:rPr>
            </w:pPr>
            <w:r w:rsidRPr="00C46F74">
              <w:rPr>
                <w:b/>
                <w:bCs/>
              </w:rPr>
              <w:t>1 Bedroom</w:t>
            </w:r>
          </w:p>
        </w:tc>
        <w:tc>
          <w:tcPr>
            <w:tcW w:w="1332" w:type="dxa"/>
          </w:tcPr>
          <w:p w14:paraId="085B3057" w14:textId="77777777" w:rsidR="005C2475" w:rsidRPr="00C46F74" w:rsidRDefault="005C2475" w:rsidP="00F1146E">
            <w:pPr>
              <w:keepNext/>
              <w:widowControl w:val="0"/>
              <w:spacing w:after="0" w:line="240" w:lineRule="auto"/>
              <w:jc w:val="center"/>
              <w:rPr>
                <w:b/>
              </w:rPr>
            </w:pPr>
            <w:r w:rsidRPr="00C46F74">
              <w:rPr>
                <w:b/>
                <w:bCs/>
              </w:rPr>
              <w:t>2 Bedroom</w:t>
            </w:r>
          </w:p>
        </w:tc>
        <w:tc>
          <w:tcPr>
            <w:tcW w:w="1332" w:type="dxa"/>
          </w:tcPr>
          <w:p w14:paraId="2D5A25AA" w14:textId="77777777" w:rsidR="005C2475" w:rsidRPr="00C46F74" w:rsidRDefault="005C2475" w:rsidP="00F1146E">
            <w:pPr>
              <w:keepNext/>
              <w:widowControl w:val="0"/>
              <w:spacing w:after="0" w:line="240" w:lineRule="auto"/>
              <w:jc w:val="center"/>
              <w:rPr>
                <w:b/>
              </w:rPr>
            </w:pPr>
            <w:r w:rsidRPr="00C46F74">
              <w:rPr>
                <w:b/>
                <w:bCs/>
              </w:rPr>
              <w:t>3 Bedroom</w:t>
            </w:r>
          </w:p>
        </w:tc>
        <w:tc>
          <w:tcPr>
            <w:tcW w:w="1332" w:type="dxa"/>
          </w:tcPr>
          <w:p w14:paraId="7663BD1A" w14:textId="77777777" w:rsidR="005C2475" w:rsidRPr="00C46F74" w:rsidRDefault="005C2475" w:rsidP="00F1146E">
            <w:pPr>
              <w:keepNext/>
              <w:widowControl w:val="0"/>
              <w:spacing w:after="0" w:line="240" w:lineRule="auto"/>
              <w:jc w:val="center"/>
              <w:rPr>
                <w:b/>
              </w:rPr>
            </w:pPr>
            <w:r w:rsidRPr="00C46F74">
              <w:rPr>
                <w:b/>
                <w:bCs/>
              </w:rPr>
              <w:t>4 Bedroom</w:t>
            </w:r>
          </w:p>
        </w:tc>
      </w:tr>
      <w:tr w:rsidR="005C2475" w:rsidRPr="00B33FD1" w14:paraId="2B218015" w14:textId="77777777" w:rsidTr="7167CF24">
        <w:trPr>
          <w:cantSplit/>
        </w:trPr>
        <w:tc>
          <w:tcPr>
            <w:tcW w:w="0" w:type="auto"/>
          </w:tcPr>
          <w:p w14:paraId="09F48117" w14:textId="77777777" w:rsidR="005C2475" w:rsidRPr="003D4E34" w:rsidRDefault="005C2475" w:rsidP="00F1146E">
            <w:pPr>
              <w:spacing w:beforeAutospacing="1" w:afterAutospacing="1"/>
            </w:pPr>
            <w:r w:rsidRPr="003D4E34">
              <w:rPr>
                <w:color w:val="000000"/>
              </w:rPr>
              <w:t>Fair Market Rent</w:t>
            </w:r>
          </w:p>
        </w:tc>
        <w:tc>
          <w:tcPr>
            <w:tcW w:w="0" w:type="auto"/>
            <w:vAlign w:val="bottom"/>
          </w:tcPr>
          <w:p w14:paraId="04090622" w14:textId="791A0626" w:rsidR="005C2475" w:rsidRPr="003D4E34" w:rsidRDefault="46974CB8" w:rsidP="00F1146E">
            <w:pPr>
              <w:spacing w:beforeAutospacing="1" w:afterAutospacing="1"/>
              <w:jc w:val="right"/>
            </w:pPr>
            <w:r w:rsidRPr="003D4E34">
              <w:rPr>
                <w:color w:val="000000" w:themeColor="text1"/>
              </w:rPr>
              <w:t>851</w:t>
            </w:r>
          </w:p>
        </w:tc>
        <w:tc>
          <w:tcPr>
            <w:tcW w:w="0" w:type="auto"/>
            <w:vAlign w:val="bottom"/>
          </w:tcPr>
          <w:p w14:paraId="693CF15C" w14:textId="250ACAE4" w:rsidR="005C2475" w:rsidRPr="003D4E34" w:rsidRDefault="105184CB" w:rsidP="00F1146E">
            <w:pPr>
              <w:spacing w:beforeAutospacing="1" w:afterAutospacing="1"/>
              <w:jc w:val="right"/>
            </w:pPr>
            <w:r w:rsidRPr="003D4E34">
              <w:rPr>
                <w:color w:val="000000" w:themeColor="text1"/>
              </w:rPr>
              <w:t>980</w:t>
            </w:r>
          </w:p>
        </w:tc>
        <w:tc>
          <w:tcPr>
            <w:tcW w:w="0" w:type="auto"/>
            <w:vAlign w:val="bottom"/>
          </w:tcPr>
          <w:p w14:paraId="62043A4D" w14:textId="7B5040DC" w:rsidR="005C2475" w:rsidRPr="003D4E34" w:rsidRDefault="5D002A82" w:rsidP="00F1146E">
            <w:pPr>
              <w:spacing w:beforeAutospacing="1" w:afterAutospacing="1"/>
              <w:jc w:val="right"/>
            </w:pPr>
            <w:r w:rsidRPr="003D4E34">
              <w:rPr>
                <w:color w:val="000000" w:themeColor="text1"/>
              </w:rPr>
              <w:t>1,273</w:t>
            </w:r>
          </w:p>
        </w:tc>
        <w:tc>
          <w:tcPr>
            <w:tcW w:w="0" w:type="auto"/>
            <w:vAlign w:val="bottom"/>
          </w:tcPr>
          <w:p w14:paraId="573D7AAE" w14:textId="14179787" w:rsidR="005C2475" w:rsidRPr="003D4E34" w:rsidRDefault="2717FF7B" w:rsidP="00F1146E">
            <w:pPr>
              <w:spacing w:beforeAutospacing="1" w:afterAutospacing="1"/>
              <w:jc w:val="right"/>
              <w:rPr>
                <w:rFonts w:cs="Calibri"/>
              </w:rPr>
            </w:pPr>
            <w:r w:rsidRPr="003D4E34">
              <w:rPr>
                <w:color w:val="000000" w:themeColor="text1"/>
              </w:rPr>
              <w:t>1,809</w:t>
            </w:r>
          </w:p>
        </w:tc>
        <w:tc>
          <w:tcPr>
            <w:tcW w:w="0" w:type="auto"/>
            <w:vAlign w:val="bottom"/>
          </w:tcPr>
          <w:p w14:paraId="6C9855D3" w14:textId="7D8CAE1A" w:rsidR="005C2475" w:rsidRPr="003D4E34" w:rsidRDefault="0CB0EA44" w:rsidP="00F1146E">
            <w:pPr>
              <w:spacing w:beforeAutospacing="1" w:afterAutospacing="1"/>
              <w:jc w:val="right"/>
              <w:rPr>
                <w:color w:val="000000" w:themeColor="text1"/>
              </w:rPr>
            </w:pPr>
            <w:r w:rsidRPr="003D4E34">
              <w:rPr>
                <w:color w:val="000000" w:themeColor="text1"/>
              </w:rPr>
              <w:t>2</w:t>
            </w:r>
            <w:r w:rsidR="003D4E34" w:rsidRPr="003D4E34">
              <w:rPr>
                <w:color w:val="000000" w:themeColor="text1"/>
              </w:rPr>
              <w:t>,</w:t>
            </w:r>
            <w:r w:rsidRPr="003D4E34">
              <w:rPr>
                <w:color w:val="000000" w:themeColor="text1"/>
              </w:rPr>
              <w:t>168</w:t>
            </w:r>
          </w:p>
        </w:tc>
      </w:tr>
      <w:tr w:rsidR="005C2475" w:rsidRPr="00B33FD1" w14:paraId="11FCC674" w14:textId="77777777" w:rsidTr="7167CF24">
        <w:trPr>
          <w:cantSplit/>
        </w:trPr>
        <w:tc>
          <w:tcPr>
            <w:tcW w:w="0" w:type="auto"/>
          </w:tcPr>
          <w:p w14:paraId="3F3B65FE" w14:textId="77777777" w:rsidR="005C2475" w:rsidRPr="00C46F74" w:rsidRDefault="6018B133" w:rsidP="7167CF24">
            <w:pPr>
              <w:spacing w:beforeAutospacing="1" w:afterAutospacing="1"/>
            </w:pPr>
            <w:r w:rsidRPr="00C46F74">
              <w:rPr>
                <w:color w:val="000000" w:themeColor="text1"/>
              </w:rPr>
              <w:t>High HOME Rent</w:t>
            </w:r>
          </w:p>
        </w:tc>
        <w:tc>
          <w:tcPr>
            <w:tcW w:w="0" w:type="auto"/>
            <w:vAlign w:val="bottom"/>
          </w:tcPr>
          <w:p w14:paraId="64C49C3C" w14:textId="085A5E2C" w:rsidR="005C2475" w:rsidRPr="00C46F74" w:rsidRDefault="6A68CEE2" w:rsidP="7167CF24">
            <w:pPr>
              <w:spacing w:beforeAutospacing="1" w:afterAutospacing="1"/>
              <w:jc w:val="right"/>
            </w:pPr>
            <w:r w:rsidRPr="7167CF24">
              <w:rPr>
                <w:color w:val="000000" w:themeColor="text1"/>
              </w:rPr>
              <w:t>851</w:t>
            </w:r>
          </w:p>
        </w:tc>
        <w:tc>
          <w:tcPr>
            <w:tcW w:w="0" w:type="auto"/>
            <w:vAlign w:val="bottom"/>
          </w:tcPr>
          <w:p w14:paraId="65AA9744" w14:textId="635EA7BC" w:rsidR="005C2475" w:rsidRPr="00C46F74" w:rsidRDefault="6BE6C8EF">
            <w:pPr>
              <w:spacing w:beforeAutospacing="1" w:afterAutospacing="1"/>
              <w:jc w:val="right"/>
              <w:rPr>
                <w:rFonts w:cs="Calibri"/>
              </w:rPr>
            </w:pPr>
            <w:r w:rsidRPr="7167CF24">
              <w:rPr>
                <w:color w:val="000000" w:themeColor="text1"/>
              </w:rPr>
              <w:t>980</w:t>
            </w:r>
          </w:p>
        </w:tc>
        <w:tc>
          <w:tcPr>
            <w:tcW w:w="0" w:type="auto"/>
            <w:vAlign w:val="bottom"/>
          </w:tcPr>
          <w:p w14:paraId="5C79F400" w14:textId="7153F4E3" w:rsidR="005C2475" w:rsidRPr="00C46F74" w:rsidRDefault="2B2B076D">
            <w:pPr>
              <w:spacing w:beforeAutospacing="1" w:afterAutospacing="1"/>
              <w:jc w:val="right"/>
              <w:rPr>
                <w:rFonts w:cs="Calibri"/>
              </w:rPr>
            </w:pPr>
            <w:r w:rsidRPr="7167CF24">
              <w:rPr>
                <w:color w:val="000000" w:themeColor="text1"/>
              </w:rPr>
              <w:t>1</w:t>
            </w:r>
            <w:r w:rsidR="006B4C71">
              <w:rPr>
                <w:color w:val="000000" w:themeColor="text1"/>
              </w:rPr>
              <w:t>,</w:t>
            </w:r>
            <w:r w:rsidRPr="7167CF24">
              <w:rPr>
                <w:color w:val="000000" w:themeColor="text1"/>
              </w:rPr>
              <w:t>244</w:t>
            </w:r>
          </w:p>
        </w:tc>
        <w:tc>
          <w:tcPr>
            <w:tcW w:w="0" w:type="auto"/>
            <w:vAlign w:val="bottom"/>
          </w:tcPr>
          <w:p w14:paraId="4D929E35" w14:textId="2E4FD075" w:rsidR="005C2475" w:rsidRPr="00C46F74" w:rsidRDefault="5373E26A">
            <w:pPr>
              <w:spacing w:beforeAutospacing="1" w:afterAutospacing="1"/>
              <w:jc w:val="right"/>
              <w:rPr>
                <w:color w:val="000000" w:themeColor="text1"/>
              </w:rPr>
            </w:pPr>
            <w:r w:rsidRPr="7167CF24">
              <w:rPr>
                <w:color w:val="000000" w:themeColor="text1"/>
              </w:rPr>
              <w:t>1</w:t>
            </w:r>
            <w:r w:rsidR="006B4C71">
              <w:rPr>
                <w:color w:val="000000" w:themeColor="text1"/>
              </w:rPr>
              <w:t>,</w:t>
            </w:r>
            <w:r w:rsidRPr="7167CF24">
              <w:rPr>
                <w:color w:val="000000" w:themeColor="text1"/>
              </w:rPr>
              <w:t>429</w:t>
            </w:r>
          </w:p>
        </w:tc>
        <w:tc>
          <w:tcPr>
            <w:tcW w:w="0" w:type="auto"/>
            <w:vAlign w:val="bottom"/>
          </w:tcPr>
          <w:p w14:paraId="0CCC3AE9" w14:textId="39CC3E08" w:rsidR="005C2475" w:rsidRPr="00C46F74" w:rsidRDefault="56CD736A">
            <w:pPr>
              <w:spacing w:beforeAutospacing="1" w:afterAutospacing="1"/>
              <w:jc w:val="right"/>
              <w:rPr>
                <w:color w:val="000000" w:themeColor="text1"/>
              </w:rPr>
            </w:pPr>
            <w:r w:rsidRPr="7167CF24">
              <w:rPr>
                <w:color w:val="000000" w:themeColor="text1"/>
              </w:rPr>
              <w:t>1</w:t>
            </w:r>
            <w:r w:rsidR="006B4C71">
              <w:rPr>
                <w:color w:val="000000" w:themeColor="text1"/>
              </w:rPr>
              <w:t>,</w:t>
            </w:r>
            <w:r w:rsidRPr="7167CF24">
              <w:rPr>
                <w:color w:val="000000" w:themeColor="text1"/>
              </w:rPr>
              <w:t>574</w:t>
            </w:r>
          </w:p>
        </w:tc>
      </w:tr>
      <w:tr w:rsidR="005C2475" w:rsidRPr="00B33FD1" w14:paraId="34C37C1C" w14:textId="77777777" w:rsidTr="7167CF24">
        <w:trPr>
          <w:cantSplit/>
        </w:trPr>
        <w:tc>
          <w:tcPr>
            <w:tcW w:w="0" w:type="auto"/>
          </w:tcPr>
          <w:p w14:paraId="29560065" w14:textId="77777777" w:rsidR="005C2475" w:rsidRPr="00C46F74" w:rsidRDefault="6018B133" w:rsidP="7167CF24">
            <w:pPr>
              <w:spacing w:beforeAutospacing="1" w:afterAutospacing="1"/>
            </w:pPr>
            <w:r w:rsidRPr="00C46F74">
              <w:rPr>
                <w:color w:val="000000" w:themeColor="text1"/>
              </w:rPr>
              <w:t>Low HOME Rent</w:t>
            </w:r>
          </w:p>
        </w:tc>
        <w:tc>
          <w:tcPr>
            <w:tcW w:w="0" w:type="auto"/>
            <w:vAlign w:val="bottom"/>
          </w:tcPr>
          <w:p w14:paraId="6359FBA1" w14:textId="6DC69C1B" w:rsidR="005C2475" w:rsidRPr="00C46F74" w:rsidRDefault="0FE660E2" w:rsidP="7167CF24">
            <w:pPr>
              <w:spacing w:beforeAutospacing="1" w:afterAutospacing="1"/>
              <w:jc w:val="right"/>
            </w:pPr>
            <w:r w:rsidRPr="7167CF24">
              <w:rPr>
                <w:color w:val="000000" w:themeColor="text1"/>
              </w:rPr>
              <w:t>758</w:t>
            </w:r>
          </w:p>
        </w:tc>
        <w:tc>
          <w:tcPr>
            <w:tcW w:w="0" w:type="auto"/>
            <w:vAlign w:val="bottom"/>
          </w:tcPr>
          <w:p w14:paraId="0E1740A2" w14:textId="22F515BC" w:rsidR="005C2475" w:rsidRPr="00C46F74" w:rsidRDefault="74069EBE">
            <w:pPr>
              <w:spacing w:beforeAutospacing="1" w:afterAutospacing="1"/>
              <w:jc w:val="right"/>
              <w:rPr>
                <w:rFonts w:cs="Calibri"/>
              </w:rPr>
            </w:pPr>
            <w:r w:rsidRPr="7167CF24">
              <w:rPr>
                <w:color w:val="000000" w:themeColor="text1"/>
              </w:rPr>
              <w:t>812</w:t>
            </w:r>
          </w:p>
        </w:tc>
        <w:tc>
          <w:tcPr>
            <w:tcW w:w="0" w:type="auto"/>
            <w:vAlign w:val="bottom"/>
          </w:tcPr>
          <w:p w14:paraId="2D1744F8" w14:textId="6CF5970B" w:rsidR="005C2475" w:rsidRPr="00C46F74" w:rsidRDefault="63480E1F">
            <w:pPr>
              <w:spacing w:beforeAutospacing="1" w:afterAutospacing="1"/>
              <w:jc w:val="right"/>
              <w:rPr>
                <w:rFonts w:cs="Calibri"/>
              </w:rPr>
            </w:pPr>
            <w:r w:rsidRPr="7167CF24">
              <w:rPr>
                <w:color w:val="000000" w:themeColor="text1"/>
              </w:rPr>
              <w:t>975</w:t>
            </w:r>
          </w:p>
        </w:tc>
        <w:tc>
          <w:tcPr>
            <w:tcW w:w="0" w:type="auto"/>
            <w:vAlign w:val="bottom"/>
          </w:tcPr>
          <w:p w14:paraId="70BDA7D2" w14:textId="211AD019" w:rsidR="005C2475" w:rsidRPr="00C46F74" w:rsidRDefault="6ED5CEF9">
            <w:pPr>
              <w:spacing w:beforeAutospacing="1" w:afterAutospacing="1"/>
              <w:jc w:val="right"/>
              <w:rPr>
                <w:rFonts w:cs="Calibri"/>
              </w:rPr>
            </w:pPr>
            <w:r w:rsidRPr="7167CF24">
              <w:rPr>
                <w:color w:val="000000" w:themeColor="text1"/>
              </w:rPr>
              <w:t>1</w:t>
            </w:r>
            <w:r w:rsidR="006B4C71">
              <w:rPr>
                <w:color w:val="000000" w:themeColor="text1"/>
              </w:rPr>
              <w:t>,</w:t>
            </w:r>
            <w:r w:rsidRPr="7167CF24">
              <w:rPr>
                <w:color w:val="000000" w:themeColor="text1"/>
              </w:rPr>
              <w:t>126</w:t>
            </w:r>
          </w:p>
        </w:tc>
        <w:tc>
          <w:tcPr>
            <w:tcW w:w="0" w:type="auto"/>
            <w:vAlign w:val="bottom"/>
          </w:tcPr>
          <w:p w14:paraId="36DC194D" w14:textId="66EAF2B6" w:rsidR="005C2475" w:rsidRPr="00C46F74" w:rsidRDefault="099DC9D8">
            <w:pPr>
              <w:spacing w:beforeAutospacing="1" w:afterAutospacing="1"/>
              <w:jc w:val="right"/>
              <w:rPr>
                <w:rFonts w:cs="Calibri"/>
              </w:rPr>
            </w:pPr>
            <w:r w:rsidRPr="7167CF24">
              <w:rPr>
                <w:color w:val="000000" w:themeColor="text1"/>
              </w:rPr>
              <w:t>1</w:t>
            </w:r>
            <w:r w:rsidR="006B4C71">
              <w:rPr>
                <w:color w:val="000000" w:themeColor="text1"/>
              </w:rPr>
              <w:t>,</w:t>
            </w:r>
            <w:r w:rsidRPr="7167CF24">
              <w:rPr>
                <w:color w:val="000000" w:themeColor="text1"/>
              </w:rPr>
              <w:t>256</w:t>
            </w:r>
          </w:p>
        </w:tc>
      </w:tr>
    </w:tbl>
    <w:p w14:paraId="4A7D0F8B" w14:textId="473817FB" w:rsidR="005C2475" w:rsidRPr="00D7102F" w:rsidRDefault="6018B133" w:rsidP="7167CF24">
      <w:pPr>
        <w:pStyle w:val="Caption"/>
        <w:jc w:val="center"/>
        <w:rPr>
          <w:rFonts w:asciiTheme="minorHAnsi" w:hAnsiTheme="minorHAnsi"/>
          <w:sz w:val="18"/>
          <w:szCs w:val="18"/>
        </w:rPr>
      </w:pPr>
      <w:r w:rsidRPr="00D7102F">
        <w:rPr>
          <w:rFonts w:asciiTheme="minorHAnsi" w:hAnsiTheme="minorHAnsi"/>
          <w:sz w:val="18"/>
          <w:szCs w:val="18"/>
        </w:rPr>
        <w:t>Table</w:t>
      </w:r>
      <w:r w:rsidR="00D73F3B" w:rsidRPr="00D7102F">
        <w:rPr>
          <w:rFonts w:asciiTheme="minorHAnsi" w:hAnsiTheme="minorHAnsi"/>
          <w:sz w:val="18"/>
          <w:szCs w:val="18"/>
        </w:rPr>
        <w:t xml:space="preserve"> 19</w:t>
      </w:r>
      <w:r w:rsidRPr="00D7102F">
        <w:rPr>
          <w:rFonts w:asciiTheme="minorHAnsi" w:hAnsiTheme="minorHAnsi"/>
          <w:sz w:val="18"/>
          <w:szCs w:val="18"/>
        </w:rPr>
        <w:t xml:space="preserve"> – Monthly Rent</w:t>
      </w:r>
    </w:p>
    <w:p w14:paraId="3ACA2B60" w14:textId="77777777" w:rsidR="005C2475" w:rsidRPr="00B33FD1" w:rsidRDefault="005C2475" w:rsidP="005C2475">
      <w:pPr>
        <w:rPr>
          <w:vanish/>
          <w:highlight w:val="yellow"/>
        </w:rPr>
      </w:pPr>
    </w:p>
    <w:p w14:paraId="455516B6" w14:textId="117C0ADA" w:rsidR="00460668" w:rsidRDefault="00460668" w:rsidP="00460668">
      <w:pPr>
        <w:spacing w:line="240" w:lineRule="auto"/>
        <w:rPr>
          <w:b/>
          <w:bCs/>
          <w:sz w:val="16"/>
          <w:szCs w:val="16"/>
        </w:rPr>
      </w:pPr>
      <w:r>
        <w:rPr>
          <w:b/>
          <w:bCs/>
          <w:sz w:val="16"/>
          <w:szCs w:val="16"/>
        </w:rPr>
        <w:t xml:space="preserve">Source: </w:t>
      </w:r>
      <w:r w:rsidR="00571F7F" w:rsidRPr="00460668">
        <w:rPr>
          <w:sz w:val="16"/>
          <w:szCs w:val="16"/>
        </w:rPr>
        <w:t>National HOME rent Limits 2023</w:t>
      </w:r>
      <w:r w:rsidRPr="00460668">
        <w:rPr>
          <w:sz w:val="16"/>
          <w:szCs w:val="16"/>
        </w:rPr>
        <w:t xml:space="preserve"> HUD FY 2023 Fair Market Rents Documentation System for Carson City, Nevada</w:t>
      </w:r>
    </w:p>
    <w:p w14:paraId="67449D02" w14:textId="6C550AFF" w:rsidR="005C2475" w:rsidRDefault="005C2475" w:rsidP="005C2475">
      <w:pPr>
        <w:spacing w:after="0" w:line="240" w:lineRule="auto"/>
      </w:pPr>
    </w:p>
    <w:p w14:paraId="4E484A04" w14:textId="77777777" w:rsidR="005C2475" w:rsidRPr="00C46F74" w:rsidRDefault="005C2475" w:rsidP="348D74FF">
      <w:r w:rsidRPr="348D74FF">
        <w:rPr>
          <w:b/>
          <w:bCs/>
          <w:sz w:val="24"/>
          <w:szCs w:val="24"/>
        </w:rPr>
        <w:t>Is there sufficient housing for households at all income levels?</w:t>
      </w:r>
    </w:p>
    <w:p w14:paraId="194B7DF8" w14:textId="74F5AD94" w:rsidR="00860DF9" w:rsidRDefault="00860DF9" w:rsidP="00860DF9">
      <w:pPr>
        <w:spacing w:beforeAutospacing="1" w:afterAutospacing="1"/>
        <w:rPr>
          <w:rFonts w:cs="Arial"/>
        </w:rPr>
      </w:pPr>
      <w:r>
        <w:rPr>
          <w:rFonts w:cs="Arial"/>
        </w:rPr>
        <w:t xml:space="preserve">There is a lack of affordable housing for </w:t>
      </w:r>
      <w:r w:rsidRPr="2D4C1479">
        <w:rPr>
          <w:rFonts w:cs="Arial"/>
        </w:rPr>
        <w:t xml:space="preserve">working families </w:t>
      </w:r>
      <w:r w:rsidR="00206CB4" w:rsidRPr="2D4C1479">
        <w:rPr>
          <w:rFonts w:cs="Arial"/>
        </w:rPr>
        <w:t>and extremely</w:t>
      </w:r>
      <w:r>
        <w:rPr>
          <w:rFonts w:cs="Arial"/>
        </w:rPr>
        <w:t xml:space="preserve"> low-income households.</w:t>
      </w:r>
      <w:r w:rsidRPr="20F540F9">
        <w:rPr>
          <w:rFonts w:cs="Arial"/>
        </w:rPr>
        <w:t xml:space="preserve"> </w:t>
      </w:r>
      <w:r w:rsidR="0077005A">
        <w:rPr>
          <w:rFonts w:cs="Arial"/>
        </w:rPr>
        <w:t>T</w:t>
      </w:r>
      <w:r w:rsidRPr="2D4C1479">
        <w:rPr>
          <w:rFonts w:cs="Arial"/>
        </w:rPr>
        <w:t xml:space="preserve">he workforce households are also struggling with housing costs.  </w:t>
      </w:r>
      <w:r w:rsidRPr="644A9D21">
        <w:rPr>
          <w:rFonts w:cs="Arial"/>
        </w:rPr>
        <w:t xml:space="preserve">For example, </w:t>
      </w:r>
      <w:r w:rsidRPr="32E21479">
        <w:rPr>
          <w:rFonts w:cs="Arial"/>
        </w:rPr>
        <w:t>using the formula of 30% of income,</w:t>
      </w:r>
      <w:r w:rsidRPr="7F812FBA">
        <w:rPr>
          <w:rFonts w:cs="Arial"/>
        </w:rPr>
        <w:t xml:space="preserve"> </w:t>
      </w:r>
      <w:r w:rsidR="00E13C16">
        <w:rPr>
          <w:rFonts w:cs="Arial"/>
        </w:rPr>
        <w:t>a</w:t>
      </w:r>
      <w:r w:rsidRPr="3A0D6B61">
        <w:rPr>
          <w:rFonts w:cs="Arial"/>
        </w:rPr>
        <w:t>n</w:t>
      </w:r>
      <w:r w:rsidRPr="44D7392B">
        <w:rPr>
          <w:rFonts w:cs="Arial"/>
        </w:rPr>
        <w:t xml:space="preserve"> accounting </w:t>
      </w:r>
      <w:r w:rsidRPr="0238FB34">
        <w:rPr>
          <w:rFonts w:cs="Arial"/>
        </w:rPr>
        <w:t>technician</w:t>
      </w:r>
      <w:r w:rsidRPr="644A9D21">
        <w:rPr>
          <w:rFonts w:cs="Arial"/>
        </w:rPr>
        <w:t xml:space="preserve"> </w:t>
      </w:r>
      <w:r w:rsidR="00822B32">
        <w:rPr>
          <w:rFonts w:cs="Arial"/>
        </w:rPr>
        <w:t>employed by</w:t>
      </w:r>
      <w:r w:rsidRPr="644A9D21">
        <w:rPr>
          <w:rFonts w:cs="Arial"/>
        </w:rPr>
        <w:t xml:space="preserve"> Carson </w:t>
      </w:r>
      <w:r w:rsidRPr="44D7392B">
        <w:rPr>
          <w:rFonts w:cs="Arial"/>
        </w:rPr>
        <w:t xml:space="preserve">City </w:t>
      </w:r>
      <w:r w:rsidR="00822B32">
        <w:rPr>
          <w:rFonts w:cs="Arial"/>
        </w:rPr>
        <w:t>starting</w:t>
      </w:r>
      <w:r w:rsidRPr="0238FB34">
        <w:rPr>
          <w:rFonts w:cs="Arial"/>
        </w:rPr>
        <w:t xml:space="preserve"> at an estimated $21.00 per</w:t>
      </w:r>
      <w:r w:rsidRPr="43425936">
        <w:rPr>
          <w:rFonts w:cs="Arial"/>
        </w:rPr>
        <w:t xml:space="preserve"> hour</w:t>
      </w:r>
      <w:r w:rsidRPr="2C72A024">
        <w:rPr>
          <w:rFonts w:cs="Arial"/>
        </w:rPr>
        <w:t xml:space="preserve"> can only afford </w:t>
      </w:r>
      <w:r w:rsidRPr="0B09A39A">
        <w:rPr>
          <w:rFonts w:cs="Arial"/>
        </w:rPr>
        <w:t xml:space="preserve">$1,083 per month </w:t>
      </w:r>
      <w:r w:rsidR="00822B32">
        <w:rPr>
          <w:rFonts w:cs="Arial"/>
        </w:rPr>
        <w:t xml:space="preserve">in </w:t>
      </w:r>
      <w:r w:rsidRPr="0B09A39A">
        <w:rPr>
          <w:rFonts w:cs="Arial"/>
        </w:rPr>
        <w:t>housing</w:t>
      </w:r>
      <w:r w:rsidRPr="6DF773B4">
        <w:rPr>
          <w:rFonts w:cs="Arial"/>
        </w:rPr>
        <w:t xml:space="preserve"> costs, meaning utilities as well. </w:t>
      </w:r>
      <w:r w:rsidRPr="32E21479">
        <w:rPr>
          <w:rFonts w:cs="Arial"/>
        </w:rPr>
        <w:t xml:space="preserve"> </w:t>
      </w:r>
      <w:r w:rsidRPr="58BAD42F">
        <w:rPr>
          <w:rFonts w:cs="Arial"/>
        </w:rPr>
        <w:t xml:space="preserve">A Deputy Sheriff </w:t>
      </w:r>
      <w:r w:rsidRPr="61E5DC40">
        <w:rPr>
          <w:rFonts w:cs="Arial"/>
        </w:rPr>
        <w:t xml:space="preserve">at an entrance wage </w:t>
      </w:r>
      <w:r w:rsidRPr="1D774882">
        <w:rPr>
          <w:rFonts w:cs="Arial"/>
        </w:rPr>
        <w:t>can only afford $1,</w:t>
      </w:r>
      <w:r w:rsidRPr="3C24B150">
        <w:rPr>
          <w:rFonts w:cs="Arial"/>
        </w:rPr>
        <w:t xml:space="preserve">471 per month in housing costs.  </w:t>
      </w:r>
    </w:p>
    <w:p w14:paraId="12E54786" w14:textId="5EB7A7CA" w:rsidR="00860DF9" w:rsidRPr="00320123" w:rsidRDefault="0077005A" w:rsidP="0053660E">
      <w:r w:rsidRPr="2D4C1479">
        <w:rPr>
          <w:rFonts w:cs="Arial"/>
        </w:rPr>
        <w:t xml:space="preserve">Anecdotally, homes are being purchased primarily by retirees </w:t>
      </w:r>
      <w:r w:rsidR="0053660E">
        <w:rPr>
          <w:rFonts w:cs="Arial"/>
        </w:rPr>
        <w:t>who</w:t>
      </w:r>
      <w:r w:rsidRPr="2D4C1479">
        <w:rPr>
          <w:rFonts w:cs="Arial"/>
        </w:rPr>
        <w:t xml:space="preserve"> </w:t>
      </w:r>
      <w:proofErr w:type="gramStart"/>
      <w:r w:rsidRPr="2D4C1479">
        <w:rPr>
          <w:rFonts w:cs="Arial"/>
        </w:rPr>
        <w:t>are able to</w:t>
      </w:r>
      <w:proofErr w:type="gramEnd"/>
      <w:r w:rsidRPr="2D4C1479">
        <w:rPr>
          <w:rFonts w:cs="Arial"/>
        </w:rPr>
        <w:t xml:space="preserve"> outbid working families.  </w:t>
      </w:r>
      <w:r>
        <w:rPr>
          <w:rFonts w:cs="Arial"/>
        </w:rPr>
        <w:t xml:space="preserve">Carson City’s population is aging. </w:t>
      </w:r>
      <w:r w:rsidRPr="2D4C1479">
        <w:rPr>
          <w:rFonts w:cs="Arial"/>
        </w:rPr>
        <w:t>Enrollment in the school system is decreasing and will continue to decrease based on the Student Population Forecast 2023/24</w:t>
      </w:r>
      <w:r>
        <w:rPr>
          <w:rFonts w:cs="Arial"/>
        </w:rPr>
        <w:t>.</w:t>
      </w:r>
    </w:p>
    <w:p w14:paraId="00692E50" w14:textId="4314D680" w:rsidR="00682B01" w:rsidRDefault="005C2475" w:rsidP="005C2475">
      <w:pPr>
        <w:spacing w:beforeAutospacing="1" w:afterAutospacing="1"/>
        <w:rPr>
          <w:b/>
          <w:sz w:val="24"/>
          <w:szCs w:val="24"/>
        </w:rPr>
      </w:pPr>
      <w:r>
        <w:rPr>
          <w:b/>
          <w:sz w:val="24"/>
          <w:szCs w:val="24"/>
        </w:rPr>
        <w:t>How is affordability of housing likely to change considering changes</w:t>
      </w:r>
      <w:r w:rsidR="00682B01">
        <w:rPr>
          <w:b/>
          <w:sz w:val="24"/>
          <w:szCs w:val="24"/>
        </w:rPr>
        <w:t xml:space="preserve"> </w:t>
      </w:r>
      <w:r>
        <w:rPr>
          <w:b/>
          <w:sz w:val="24"/>
          <w:szCs w:val="24"/>
        </w:rPr>
        <w:t>to home values and/or rents?</w:t>
      </w:r>
    </w:p>
    <w:p w14:paraId="4F7D0902" w14:textId="5EA52429" w:rsidR="005C2475" w:rsidRDefault="005C2475" w:rsidP="005C2475">
      <w:pPr>
        <w:spacing w:beforeAutospacing="1" w:afterAutospacing="1"/>
        <w:rPr>
          <w:rFonts w:cs="Arial"/>
        </w:rPr>
      </w:pPr>
      <w:r>
        <w:rPr>
          <w:rFonts w:cs="Arial"/>
        </w:rPr>
        <w:t xml:space="preserve">The current vacancy rate is </w:t>
      </w:r>
      <w:r w:rsidR="0097173F">
        <w:rPr>
          <w:rFonts w:cs="Arial"/>
        </w:rPr>
        <w:t>less than one percent</w:t>
      </w:r>
      <w:r w:rsidR="00682B01">
        <w:rPr>
          <w:rFonts w:cs="Arial"/>
        </w:rPr>
        <w:t>.</w:t>
      </w:r>
    </w:p>
    <w:p w14:paraId="0ACF7469" w14:textId="77777777" w:rsidR="005C2475" w:rsidRDefault="005C2475" w:rsidP="005C2475">
      <w:pPr>
        <w:rPr>
          <w:b/>
          <w:sz w:val="24"/>
          <w:szCs w:val="24"/>
        </w:rPr>
      </w:pPr>
      <w:r>
        <w:rPr>
          <w:b/>
          <w:sz w:val="24"/>
          <w:szCs w:val="24"/>
        </w:rPr>
        <w:t>How do HOME rents / Fair Market Rent compare to Area Median Rent? How might this impact your strategy to produce or preserve affordable housing?</w:t>
      </w:r>
    </w:p>
    <w:p w14:paraId="5AC96A43" w14:textId="12983C7C" w:rsidR="00682B01" w:rsidRDefault="2C496926" w:rsidP="00EC2981">
      <w:pPr>
        <w:rPr>
          <w:rFonts w:cs="Arial"/>
        </w:rPr>
      </w:pPr>
      <w:r w:rsidRPr="390DB0DF">
        <w:rPr>
          <w:rFonts w:cs="Arial"/>
        </w:rPr>
        <w:t>The</w:t>
      </w:r>
      <w:r w:rsidR="5DB1E031" w:rsidRPr="390DB0DF">
        <w:rPr>
          <w:rFonts w:cs="Arial"/>
        </w:rPr>
        <w:t xml:space="preserve"> Area Median Rent for 1</w:t>
      </w:r>
      <w:r w:rsidR="701BF868" w:rsidRPr="390DB0DF">
        <w:rPr>
          <w:rFonts w:cs="Arial"/>
        </w:rPr>
        <w:t>-</w:t>
      </w:r>
      <w:r w:rsidR="008906D7">
        <w:rPr>
          <w:rFonts w:cs="Arial"/>
        </w:rPr>
        <w:t xml:space="preserve"> </w:t>
      </w:r>
      <w:r w:rsidR="5DB1E031" w:rsidRPr="390DB0DF">
        <w:rPr>
          <w:rFonts w:cs="Arial"/>
        </w:rPr>
        <w:t>and 2</w:t>
      </w:r>
      <w:r w:rsidR="5107461F" w:rsidRPr="390DB0DF">
        <w:rPr>
          <w:rFonts w:cs="Arial"/>
        </w:rPr>
        <w:t>-</w:t>
      </w:r>
      <w:r w:rsidR="5DB1E031" w:rsidRPr="390DB0DF">
        <w:rPr>
          <w:rFonts w:cs="Arial"/>
        </w:rPr>
        <w:t xml:space="preserve">bedroom units </w:t>
      </w:r>
      <w:r w:rsidR="00953553">
        <w:rPr>
          <w:rFonts w:cs="Arial"/>
        </w:rPr>
        <w:t>is</w:t>
      </w:r>
      <w:r w:rsidR="5DB1E031" w:rsidRPr="390DB0DF">
        <w:rPr>
          <w:rFonts w:cs="Arial"/>
        </w:rPr>
        <w:t xml:space="preserve"> higher than the</w:t>
      </w:r>
      <w:r w:rsidRPr="390DB0DF">
        <w:rPr>
          <w:rFonts w:cs="Arial"/>
        </w:rPr>
        <w:t xml:space="preserve"> HOME rents/Fair Market Rent</w:t>
      </w:r>
      <w:r w:rsidR="008906D7">
        <w:rPr>
          <w:rFonts w:cs="Arial"/>
        </w:rPr>
        <w:t xml:space="preserve">. </w:t>
      </w:r>
      <w:r w:rsidRPr="390DB0DF">
        <w:rPr>
          <w:rFonts w:cs="Arial"/>
        </w:rPr>
        <w:t>The HOME rents/Fair Market Rent is comparable to the Area Median Rent for 3</w:t>
      </w:r>
      <w:r w:rsidR="06D194EB" w:rsidRPr="390DB0DF">
        <w:rPr>
          <w:rFonts w:cs="Arial"/>
        </w:rPr>
        <w:t>-</w:t>
      </w:r>
      <w:r w:rsidRPr="390DB0DF">
        <w:rPr>
          <w:rFonts w:cs="Arial"/>
        </w:rPr>
        <w:t xml:space="preserve"> and </w:t>
      </w:r>
      <w:r w:rsidR="008906D7">
        <w:rPr>
          <w:rFonts w:cs="Arial"/>
        </w:rPr>
        <w:t>4-</w:t>
      </w:r>
      <w:r w:rsidRPr="390DB0DF">
        <w:rPr>
          <w:rFonts w:cs="Arial"/>
        </w:rPr>
        <w:t xml:space="preserve">bedroom units. </w:t>
      </w:r>
    </w:p>
    <w:p w14:paraId="5FBDDDD1" w14:textId="745E2549" w:rsidR="005C2475" w:rsidRDefault="005C2475" w:rsidP="005C2475">
      <w:pPr>
        <w:spacing w:line="204" w:lineRule="auto"/>
        <w:rPr>
          <w:b/>
          <w:sz w:val="24"/>
          <w:szCs w:val="24"/>
        </w:rPr>
      </w:pPr>
      <w:r>
        <w:rPr>
          <w:b/>
          <w:sz w:val="24"/>
          <w:szCs w:val="24"/>
        </w:rPr>
        <w:t>Discussion</w:t>
      </w:r>
    </w:p>
    <w:p w14:paraId="3422D3B3" w14:textId="71088EDC" w:rsidR="00460668" w:rsidRDefault="08B233C6" w:rsidP="00CB3FAE">
      <w:pPr>
        <w:rPr>
          <w:b/>
          <w:bCs/>
          <w:sz w:val="32"/>
          <w:szCs w:val="32"/>
        </w:rPr>
      </w:pPr>
      <w:r w:rsidRPr="348D74FF">
        <w:t xml:space="preserve">In addition to low inventory of rental units, </w:t>
      </w:r>
      <w:r w:rsidR="00311F17">
        <w:t xml:space="preserve">the </w:t>
      </w:r>
      <w:r w:rsidR="00D7555D">
        <w:t xml:space="preserve">increased </w:t>
      </w:r>
      <w:r w:rsidRPr="348D74FF">
        <w:t>pric</w:t>
      </w:r>
      <w:r w:rsidR="00311F17">
        <w:t>e</w:t>
      </w:r>
      <w:r w:rsidRPr="348D74FF">
        <w:t xml:space="preserve"> of building materials </w:t>
      </w:r>
      <w:r w:rsidR="00807436">
        <w:t xml:space="preserve">necessitated the cost of new builds and renovations to be more expensive. </w:t>
      </w:r>
      <w:r w:rsidR="38DF9F34" w:rsidRPr="348D74FF">
        <w:t xml:space="preserve">This has caused a burden on the </w:t>
      </w:r>
      <w:r w:rsidR="00802994" w:rsidRPr="348D74FF">
        <w:t>moderate-income</w:t>
      </w:r>
      <w:r w:rsidR="3376B858" w:rsidRPr="348D74FF">
        <w:t xml:space="preserve"> households as well. </w:t>
      </w:r>
    </w:p>
    <w:p w14:paraId="48B5BC9E" w14:textId="2E2748DB" w:rsidR="005C2475" w:rsidRPr="0089428C" w:rsidRDefault="005C2475" w:rsidP="0089428C">
      <w:pPr>
        <w:rPr>
          <w:b/>
          <w:bCs/>
          <w:i/>
          <w:sz w:val="32"/>
          <w:szCs w:val="32"/>
        </w:rPr>
      </w:pPr>
      <w:r w:rsidRPr="0089428C">
        <w:rPr>
          <w:b/>
          <w:bCs/>
          <w:sz w:val="32"/>
          <w:szCs w:val="32"/>
        </w:rPr>
        <w:t>MA-20 Housing Market Analysis: Condition of Housing – 91.210(a)</w:t>
      </w:r>
    </w:p>
    <w:p w14:paraId="7F11DD33" w14:textId="77777777" w:rsidR="005C2475" w:rsidRDefault="005C2475" w:rsidP="005C2475">
      <w:pPr>
        <w:spacing w:line="204" w:lineRule="auto"/>
        <w:rPr>
          <w:b/>
          <w:sz w:val="24"/>
          <w:szCs w:val="24"/>
        </w:rPr>
      </w:pPr>
      <w:r>
        <w:rPr>
          <w:b/>
          <w:sz w:val="24"/>
          <w:szCs w:val="24"/>
        </w:rPr>
        <w:t>Introduction</w:t>
      </w:r>
    </w:p>
    <w:p w14:paraId="6B5FEBA1" w14:textId="505DB5A1" w:rsidR="005C2475" w:rsidRDefault="00B33FD1" w:rsidP="005C2475">
      <w:pPr>
        <w:spacing w:beforeAutospacing="1" w:afterAutospacing="1"/>
        <w:rPr>
          <w:b/>
          <w:sz w:val="24"/>
          <w:szCs w:val="24"/>
        </w:rPr>
      </w:pPr>
      <w:r>
        <w:rPr>
          <w:rFonts w:cs="Arial"/>
        </w:rPr>
        <w:t>The a</w:t>
      </w:r>
      <w:r w:rsidR="005C2475">
        <w:rPr>
          <w:rFonts w:cs="Arial"/>
        </w:rPr>
        <w:t xml:space="preserve">ge of the housing stock in Carson City varies </w:t>
      </w:r>
      <w:r>
        <w:rPr>
          <w:rFonts w:cs="Arial"/>
        </w:rPr>
        <w:t xml:space="preserve">from pre-1900 </w:t>
      </w:r>
      <w:r w:rsidR="00AC736A">
        <w:rPr>
          <w:rFonts w:cs="Arial"/>
        </w:rPr>
        <w:t>structures to</w:t>
      </w:r>
      <w:r>
        <w:rPr>
          <w:rFonts w:cs="Arial"/>
        </w:rPr>
        <w:t xml:space="preserve"> </w:t>
      </w:r>
      <w:r w:rsidR="005C2475">
        <w:rPr>
          <w:rFonts w:cs="Arial"/>
        </w:rPr>
        <w:t xml:space="preserve">newly built homes and apartments. </w:t>
      </w:r>
      <w:r>
        <w:rPr>
          <w:rFonts w:cs="Arial"/>
        </w:rPr>
        <w:t xml:space="preserve">The </w:t>
      </w:r>
      <w:r w:rsidR="005C2475">
        <w:rPr>
          <w:rFonts w:cs="Arial"/>
        </w:rPr>
        <w:t xml:space="preserve">older housing stock is </w:t>
      </w:r>
      <w:r>
        <w:rPr>
          <w:rFonts w:cs="Arial"/>
        </w:rPr>
        <w:t xml:space="preserve">generally located in upper income areas located in central and western Carson City and is </w:t>
      </w:r>
      <w:r w:rsidR="005C2475">
        <w:rPr>
          <w:rFonts w:cs="Arial"/>
        </w:rPr>
        <w:t xml:space="preserve">in </w:t>
      </w:r>
      <w:r w:rsidR="000C3196">
        <w:rPr>
          <w:rFonts w:cs="Arial"/>
        </w:rPr>
        <w:t>good</w:t>
      </w:r>
      <w:r w:rsidR="005C2475">
        <w:rPr>
          <w:rFonts w:cs="Arial"/>
        </w:rPr>
        <w:t xml:space="preserve"> condition</w:t>
      </w:r>
      <w:r w:rsidR="00E95390" w:rsidRPr="000C3196">
        <w:rPr>
          <w:rFonts w:cs="Arial"/>
        </w:rPr>
        <w:t>.</w:t>
      </w:r>
      <w:r w:rsidR="00101BBD" w:rsidRPr="000C3196">
        <w:rPr>
          <w:rFonts w:cs="Arial"/>
        </w:rPr>
        <w:t xml:space="preserve"> </w:t>
      </w:r>
      <w:r w:rsidR="005C2475" w:rsidRPr="000C3196">
        <w:rPr>
          <w:rFonts w:cs="Arial"/>
        </w:rPr>
        <w:t xml:space="preserve">Almost </w:t>
      </w:r>
      <w:r w:rsidR="000C3196" w:rsidRPr="000C3196">
        <w:rPr>
          <w:rFonts w:cs="Arial"/>
        </w:rPr>
        <w:t>48</w:t>
      </w:r>
      <w:r w:rsidR="005C2475" w:rsidRPr="000C3196">
        <w:rPr>
          <w:rFonts w:cs="Arial"/>
        </w:rPr>
        <w:t xml:space="preserve"> percent of the housing stock is more than 45 years old.</w:t>
      </w:r>
    </w:p>
    <w:p w14:paraId="59DF744D" w14:textId="77777777" w:rsidR="005C2475" w:rsidRDefault="005C2475" w:rsidP="005C2475">
      <w:pPr>
        <w:rPr>
          <w:b/>
          <w:sz w:val="24"/>
          <w:szCs w:val="24"/>
        </w:rPr>
      </w:pPr>
      <w:r w:rsidRPr="002321B2">
        <w:rPr>
          <w:b/>
          <w:sz w:val="24"/>
          <w:szCs w:val="24"/>
        </w:rPr>
        <w:t>Definitions</w:t>
      </w:r>
    </w:p>
    <w:p w14:paraId="2DEA19B3" w14:textId="561F9121" w:rsidR="00CA558B" w:rsidRDefault="005C2475" w:rsidP="005C2475">
      <w:pPr>
        <w:spacing w:beforeAutospacing="1" w:afterAutospacing="1"/>
        <w:rPr>
          <w:rFonts w:cs="Arial"/>
        </w:rPr>
      </w:pPr>
      <w:r>
        <w:rPr>
          <w:rFonts w:cs="Arial"/>
        </w:rPr>
        <w:t>Substandard condition</w:t>
      </w:r>
      <w:r w:rsidR="00CA558B">
        <w:rPr>
          <w:rFonts w:cs="Arial"/>
        </w:rPr>
        <w:t>:</w:t>
      </w:r>
      <w:r>
        <w:rPr>
          <w:rFonts w:cs="Arial"/>
        </w:rPr>
        <w:t xml:space="preserve"> the lack of a complete plumbing or kitchen facility. </w:t>
      </w:r>
    </w:p>
    <w:p w14:paraId="6C7D8EB4" w14:textId="5255F61D" w:rsidR="005C2475" w:rsidRDefault="005C2475" w:rsidP="005C2475">
      <w:pPr>
        <w:spacing w:beforeAutospacing="1" w:afterAutospacing="1"/>
        <w:rPr>
          <w:rFonts w:cs="Arial"/>
        </w:rPr>
      </w:pPr>
      <w:r>
        <w:rPr>
          <w:rFonts w:cs="Arial"/>
        </w:rPr>
        <w:t>Substandard Condition but Suitable for Rehabilitation</w:t>
      </w:r>
      <w:r w:rsidR="00CA558B">
        <w:rPr>
          <w:rFonts w:cs="Arial"/>
        </w:rPr>
        <w:t xml:space="preserve">: </w:t>
      </w:r>
      <w:r>
        <w:rPr>
          <w:rFonts w:cs="Arial"/>
        </w:rPr>
        <w:t xml:space="preserve"> a dwelling unit that does not meet standard conditions but is both financially and structurally feasible for rehabilitation. This does not include units that require only cosmetic work, correction or minor livability problems, or maintenance work.</w:t>
      </w:r>
    </w:p>
    <w:p w14:paraId="3619D34D" w14:textId="77777777" w:rsidR="005C2475" w:rsidRDefault="005C2475" w:rsidP="005C2475">
      <w:pPr>
        <w:keepNext/>
        <w:widowControl w:val="0"/>
        <w:rPr>
          <w:b/>
          <w:sz w:val="24"/>
          <w:szCs w:val="24"/>
        </w:rPr>
      </w:pPr>
      <w:r>
        <w:rPr>
          <w:b/>
          <w:sz w:val="24"/>
          <w:szCs w:val="24"/>
        </w:rPr>
        <w:t>Year Unit Built</w:t>
      </w:r>
    </w:p>
    <w:tbl>
      <w:tblPr>
        <w:tblW w:w="1668"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9"/>
        <w:gridCol w:w="1260"/>
      </w:tblGrid>
      <w:tr w:rsidR="00D73F3B" w14:paraId="32766FF8" w14:textId="77777777" w:rsidTr="00D73F3B">
        <w:trPr>
          <w:cantSplit/>
          <w:tblHeader/>
        </w:trPr>
        <w:tc>
          <w:tcPr>
            <w:tcW w:w="1860" w:type="dxa"/>
            <w:vMerge w:val="restart"/>
          </w:tcPr>
          <w:p w14:paraId="17CBF28A" w14:textId="77777777" w:rsidR="00D73F3B" w:rsidRDefault="00D73F3B" w:rsidP="00F1146E">
            <w:pPr>
              <w:keepNext/>
              <w:widowControl w:val="0"/>
              <w:spacing w:after="0" w:line="240" w:lineRule="auto"/>
              <w:jc w:val="center"/>
            </w:pPr>
            <w:r>
              <w:rPr>
                <w:b/>
                <w:bCs/>
              </w:rPr>
              <w:t>Year Unit Built</w:t>
            </w:r>
          </w:p>
        </w:tc>
        <w:tc>
          <w:tcPr>
            <w:tcW w:w="1260" w:type="dxa"/>
          </w:tcPr>
          <w:p w14:paraId="75A8FF4D" w14:textId="428E208C" w:rsidR="00D73F3B" w:rsidRDefault="00D73F3B" w:rsidP="00F1146E">
            <w:pPr>
              <w:keepNext/>
              <w:widowControl w:val="0"/>
              <w:spacing w:after="0" w:line="240" w:lineRule="auto"/>
              <w:jc w:val="center"/>
              <w:rPr>
                <w:b/>
                <w:bCs/>
              </w:rPr>
            </w:pPr>
            <w:r>
              <w:rPr>
                <w:b/>
                <w:bCs/>
              </w:rPr>
              <w:t>Total</w:t>
            </w:r>
          </w:p>
        </w:tc>
      </w:tr>
      <w:tr w:rsidR="00D73F3B" w14:paraId="73EC5247" w14:textId="77777777" w:rsidTr="00D73F3B">
        <w:trPr>
          <w:cantSplit/>
          <w:tblHeader/>
        </w:trPr>
        <w:tc>
          <w:tcPr>
            <w:tcW w:w="1860" w:type="dxa"/>
            <w:vMerge/>
          </w:tcPr>
          <w:p w14:paraId="04B23EF6" w14:textId="77777777" w:rsidR="00D73F3B" w:rsidRDefault="00D73F3B" w:rsidP="00F1146E">
            <w:pPr>
              <w:keepNext/>
              <w:widowControl w:val="0"/>
              <w:spacing w:after="0" w:line="240" w:lineRule="auto"/>
              <w:jc w:val="center"/>
            </w:pPr>
          </w:p>
        </w:tc>
        <w:tc>
          <w:tcPr>
            <w:tcW w:w="1260" w:type="dxa"/>
          </w:tcPr>
          <w:p w14:paraId="589BBE52" w14:textId="77777777" w:rsidR="00D73F3B" w:rsidRDefault="00D73F3B" w:rsidP="00F1146E">
            <w:pPr>
              <w:keepNext/>
              <w:widowControl w:val="0"/>
              <w:spacing w:after="0" w:line="240" w:lineRule="auto"/>
              <w:jc w:val="center"/>
              <w:rPr>
                <w:b/>
                <w:bCs/>
              </w:rPr>
            </w:pPr>
          </w:p>
        </w:tc>
      </w:tr>
      <w:tr w:rsidR="00D73F3B" w14:paraId="0A8AE583" w14:textId="77777777" w:rsidTr="00D73F3B">
        <w:trPr>
          <w:cantSplit/>
        </w:trPr>
        <w:tc>
          <w:tcPr>
            <w:tcW w:w="1860" w:type="dxa"/>
          </w:tcPr>
          <w:p w14:paraId="061133D1" w14:textId="3DEBBE48" w:rsidR="00D73F3B" w:rsidRPr="00B3097A" w:rsidRDefault="00D73F3B" w:rsidP="00F1146E">
            <w:pPr>
              <w:spacing w:beforeAutospacing="1" w:afterAutospacing="1"/>
              <w:rPr>
                <w:color w:val="000000"/>
              </w:rPr>
            </w:pPr>
            <w:r w:rsidRPr="00B3097A">
              <w:rPr>
                <w:color w:val="000000"/>
              </w:rPr>
              <w:t>2020 or later</w:t>
            </w:r>
          </w:p>
        </w:tc>
        <w:tc>
          <w:tcPr>
            <w:tcW w:w="1260" w:type="dxa"/>
          </w:tcPr>
          <w:p w14:paraId="5CFD9517" w14:textId="68630FA4" w:rsidR="00D73F3B" w:rsidRPr="00D16EEF" w:rsidRDefault="00D73F3B" w:rsidP="00F1146E">
            <w:pPr>
              <w:spacing w:beforeAutospacing="1" w:afterAutospacing="1"/>
              <w:jc w:val="right"/>
              <w:rPr>
                <w:color w:val="000000"/>
              </w:rPr>
            </w:pPr>
            <w:r w:rsidRPr="00D16EEF">
              <w:rPr>
                <w:color w:val="000000"/>
              </w:rPr>
              <w:t>185</w:t>
            </w:r>
          </w:p>
        </w:tc>
      </w:tr>
      <w:tr w:rsidR="00D73F3B" w14:paraId="63D4FA42" w14:textId="77777777" w:rsidTr="00D73F3B">
        <w:trPr>
          <w:cantSplit/>
        </w:trPr>
        <w:tc>
          <w:tcPr>
            <w:tcW w:w="1860" w:type="dxa"/>
          </w:tcPr>
          <w:p w14:paraId="4C1D6408" w14:textId="64944041" w:rsidR="00D73F3B" w:rsidRPr="00B3097A" w:rsidRDefault="00D73F3B" w:rsidP="00F1146E">
            <w:pPr>
              <w:spacing w:beforeAutospacing="1" w:afterAutospacing="1"/>
            </w:pPr>
            <w:r w:rsidRPr="00B3097A">
              <w:rPr>
                <w:color w:val="000000"/>
              </w:rPr>
              <w:t xml:space="preserve">2000 </w:t>
            </w:r>
            <w:r>
              <w:rPr>
                <w:color w:val="000000"/>
              </w:rPr>
              <w:t>to 2019</w:t>
            </w:r>
          </w:p>
        </w:tc>
        <w:tc>
          <w:tcPr>
            <w:tcW w:w="1260" w:type="dxa"/>
          </w:tcPr>
          <w:p w14:paraId="2B2B9BFD" w14:textId="7DAEA50E" w:rsidR="00D73F3B" w:rsidRPr="00D16EEF" w:rsidRDefault="00D73F3B" w:rsidP="00F1146E">
            <w:pPr>
              <w:spacing w:beforeAutospacing="1" w:afterAutospacing="1"/>
              <w:jc w:val="right"/>
              <w:rPr>
                <w:color w:val="000000"/>
              </w:rPr>
            </w:pPr>
            <w:r>
              <w:rPr>
                <w:color w:val="000000"/>
              </w:rPr>
              <w:t>3,720</w:t>
            </w:r>
          </w:p>
        </w:tc>
      </w:tr>
      <w:tr w:rsidR="00D73F3B" w14:paraId="6E30A31D" w14:textId="77777777" w:rsidTr="00D73F3B">
        <w:trPr>
          <w:cantSplit/>
        </w:trPr>
        <w:tc>
          <w:tcPr>
            <w:tcW w:w="1860" w:type="dxa"/>
          </w:tcPr>
          <w:p w14:paraId="7C91A76A" w14:textId="77777777" w:rsidR="00D73F3B" w:rsidRPr="00B3097A" w:rsidRDefault="00D73F3B" w:rsidP="00F1146E">
            <w:pPr>
              <w:spacing w:beforeAutospacing="1" w:afterAutospacing="1"/>
            </w:pPr>
            <w:r w:rsidRPr="00B3097A">
              <w:rPr>
                <w:color w:val="000000"/>
              </w:rPr>
              <w:t>1980-1999</w:t>
            </w:r>
          </w:p>
        </w:tc>
        <w:tc>
          <w:tcPr>
            <w:tcW w:w="1260" w:type="dxa"/>
          </w:tcPr>
          <w:p w14:paraId="3C9F9D5A" w14:textId="403B17BA" w:rsidR="00D73F3B" w:rsidRPr="00D16EEF" w:rsidRDefault="00D73F3B" w:rsidP="00F1146E">
            <w:pPr>
              <w:spacing w:beforeAutospacing="1" w:afterAutospacing="1"/>
              <w:jc w:val="right"/>
              <w:rPr>
                <w:color w:val="000000"/>
              </w:rPr>
            </w:pPr>
            <w:r>
              <w:rPr>
                <w:color w:val="000000"/>
              </w:rPr>
              <w:t>9,108</w:t>
            </w:r>
          </w:p>
        </w:tc>
      </w:tr>
      <w:tr w:rsidR="00D73F3B" w14:paraId="4A67AB0C" w14:textId="77777777" w:rsidTr="00D73F3B">
        <w:trPr>
          <w:cantSplit/>
        </w:trPr>
        <w:tc>
          <w:tcPr>
            <w:tcW w:w="1860" w:type="dxa"/>
          </w:tcPr>
          <w:p w14:paraId="5AEE7BF5" w14:textId="3C226D4A" w:rsidR="00D73F3B" w:rsidRPr="00B3097A" w:rsidRDefault="00D73F3B" w:rsidP="00F1146E">
            <w:pPr>
              <w:spacing w:beforeAutospacing="1" w:afterAutospacing="1"/>
            </w:pPr>
            <w:r w:rsidRPr="00B3097A">
              <w:rPr>
                <w:color w:val="000000"/>
              </w:rPr>
              <w:t>19</w:t>
            </w:r>
            <w:r>
              <w:rPr>
                <w:color w:val="000000"/>
              </w:rPr>
              <w:t>6</w:t>
            </w:r>
            <w:r w:rsidRPr="00B3097A">
              <w:rPr>
                <w:color w:val="000000"/>
              </w:rPr>
              <w:t>0-1979</w:t>
            </w:r>
          </w:p>
        </w:tc>
        <w:tc>
          <w:tcPr>
            <w:tcW w:w="1260" w:type="dxa"/>
          </w:tcPr>
          <w:p w14:paraId="136D62D8" w14:textId="0A41B91D" w:rsidR="00D73F3B" w:rsidRPr="00D16EEF" w:rsidRDefault="00D73F3B" w:rsidP="00F1146E">
            <w:pPr>
              <w:spacing w:beforeAutospacing="1" w:afterAutospacing="1"/>
              <w:jc w:val="right"/>
              <w:rPr>
                <w:color w:val="000000"/>
              </w:rPr>
            </w:pPr>
            <w:r>
              <w:rPr>
                <w:color w:val="000000"/>
              </w:rPr>
              <w:t>10,388</w:t>
            </w:r>
          </w:p>
        </w:tc>
      </w:tr>
      <w:tr w:rsidR="00D73F3B" w14:paraId="54F19714" w14:textId="77777777" w:rsidTr="00D73F3B">
        <w:trPr>
          <w:cantSplit/>
        </w:trPr>
        <w:tc>
          <w:tcPr>
            <w:tcW w:w="1860" w:type="dxa"/>
          </w:tcPr>
          <w:p w14:paraId="3ECD8AE6" w14:textId="4B54660E" w:rsidR="00D73F3B" w:rsidRPr="00B3097A" w:rsidRDefault="00D73F3B" w:rsidP="00F1146E">
            <w:pPr>
              <w:spacing w:beforeAutospacing="1" w:afterAutospacing="1"/>
              <w:rPr>
                <w:color w:val="000000"/>
              </w:rPr>
            </w:pPr>
            <w:r>
              <w:rPr>
                <w:color w:val="000000"/>
              </w:rPr>
              <w:t>1940-1959</w:t>
            </w:r>
          </w:p>
        </w:tc>
        <w:tc>
          <w:tcPr>
            <w:tcW w:w="1260" w:type="dxa"/>
          </w:tcPr>
          <w:p w14:paraId="6E5663F5" w14:textId="345F9813" w:rsidR="00D73F3B" w:rsidRPr="00D16EEF" w:rsidRDefault="00D73F3B" w:rsidP="00F1146E">
            <w:pPr>
              <w:spacing w:beforeAutospacing="1" w:afterAutospacing="1"/>
              <w:jc w:val="right"/>
              <w:rPr>
                <w:color w:val="000000"/>
              </w:rPr>
            </w:pPr>
            <w:r>
              <w:rPr>
                <w:color w:val="000000"/>
              </w:rPr>
              <w:t>1,237</w:t>
            </w:r>
          </w:p>
        </w:tc>
      </w:tr>
      <w:tr w:rsidR="00D73F3B" w14:paraId="11C72DCA" w14:textId="77777777" w:rsidTr="00D73F3B">
        <w:trPr>
          <w:cantSplit/>
        </w:trPr>
        <w:tc>
          <w:tcPr>
            <w:tcW w:w="1860" w:type="dxa"/>
          </w:tcPr>
          <w:p w14:paraId="0619BBD6" w14:textId="70680B72" w:rsidR="00D73F3B" w:rsidRPr="00B3097A" w:rsidRDefault="00D73F3B" w:rsidP="00F1146E">
            <w:pPr>
              <w:spacing w:beforeAutospacing="1" w:afterAutospacing="1"/>
            </w:pPr>
            <w:r>
              <w:t>1939-or earlier</w:t>
            </w:r>
          </w:p>
        </w:tc>
        <w:tc>
          <w:tcPr>
            <w:tcW w:w="1260" w:type="dxa"/>
          </w:tcPr>
          <w:p w14:paraId="296DEB75" w14:textId="23699FFA" w:rsidR="00D73F3B" w:rsidRPr="00D16EEF" w:rsidRDefault="00D73F3B" w:rsidP="00F1146E">
            <w:pPr>
              <w:spacing w:beforeAutospacing="1" w:afterAutospacing="1"/>
              <w:jc w:val="right"/>
              <w:rPr>
                <w:color w:val="000000"/>
              </w:rPr>
            </w:pPr>
            <w:r>
              <w:rPr>
                <w:color w:val="000000"/>
              </w:rPr>
              <w:t>253</w:t>
            </w:r>
          </w:p>
        </w:tc>
      </w:tr>
      <w:tr w:rsidR="00D73F3B" w14:paraId="7F200F06" w14:textId="77777777" w:rsidTr="00D73F3B">
        <w:trPr>
          <w:cantSplit/>
        </w:trPr>
        <w:tc>
          <w:tcPr>
            <w:tcW w:w="1860" w:type="dxa"/>
          </w:tcPr>
          <w:p w14:paraId="213450D0" w14:textId="77777777" w:rsidR="00D73F3B" w:rsidRPr="00B3097A" w:rsidRDefault="00D73F3B" w:rsidP="00F1146E">
            <w:pPr>
              <w:spacing w:beforeAutospacing="1" w:afterAutospacing="1"/>
            </w:pPr>
            <w:r w:rsidRPr="00B3097A">
              <w:rPr>
                <w:rFonts w:ascii="Verdana" w:hAnsi="Verdana"/>
                <w:b/>
                <w:i/>
                <w:color w:val="000000"/>
                <w:sz w:val="16"/>
              </w:rPr>
              <w:t>Total</w:t>
            </w:r>
          </w:p>
        </w:tc>
        <w:tc>
          <w:tcPr>
            <w:tcW w:w="1260" w:type="dxa"/>
          </w:tcPr>
          <w:p w14:paraId="513FAC3C" w14:textId="562B4531" w:rsidR="00D73F3B" w:rsidRPr="00D16EEF" w:rsidRDefault="00D73F3B" w:rsidP="00F1146E">
            <w:pPr>
              <w:spacing w:beforeAutospacing="1" w:afterAutospacing="1"/>
              <w:jc w:val="right"/>
              <w:rPr>
                <w:rFonts w:ascii="Verdana" w:hAnsi="Verdana"/>
                <w:b/>
                <w:i/>
                <w:color w:val="000000"/>
                <w:sz w:val="16"/>
              </w:rPr>
            </w:pPr>
            <w:r>
              <w:rPr>
                <w:rFonts w:ascii="Verdana" w:hAnsi="Verdana"/>
                <w:b/>
                <w:i/>
                <w:color w:val="000000"/>
                <w:sz w:val="16"/>
              </w:rPr>
              <w:t>24,891</w:t>
            </w:r>
          </w:p>
        </w:tc>
      </w:tr>
    </w:tbl>
    <w:p w14:paraId="0BED5484" w14:textId="2252250F" w:rsidR="005C2475" w:rsidRPr="00460668" w:rsidRDefault="005C2475" w:rsidP="005C2475">
      <w:pPr>
        <w:pStyle w:val="Caption"/>
        <w:jc w:val="center"/>
        <w:rPr>
          <w:rFonts w:asciiTheme="minorHAnsi" w:hAnsiTheme="minorHAnsi"/>
          <w:sz w:val="16"/>
          <w:szCs w:val="16"/>
        </w:rPr>
      </w:pPr>
      <w:r w:rsidRPr="00460668">
        <w:rPr>
          <w:rFonts w:asciiTheme="minorHAnsi" w:hAnsiTheme="minorHAnsi"/>
          <w:sz w:val="16"/>
          <w:szCs w:val="16"/>
        </w:rPr>
        <w:t xml:space="preserve">Table </w:t>
      </w:r>
      <w:r w:rsidR="00D73F3B" w:rsidRPr="00460668">
        <w:rPr>
          <w:rFonts w:asciiTheme="minorHAnsi" w:hAnsiTheme="minorHAnsi"/>
          <w:sz w:val="16"/>
          <w:szCs w:val="16"/>
        </w:rPr>
        <w:t>20</w:t>
      </w:r>
      <w:r w:rsidRPr="00460668">
        <w:rPr>
          <w:rFonts w:asciiTheme="minorHAnsi" w:hAnsiTheme="minorHAnsi"/>
          <w:sz w:val="16"/>
          <w:szCs w:val="16"/>
        </w:rPr>
        <w:t xml:space="preserve"> – Year Unit Built</w:t>
      </w:r>
    </w:p>
    <w:tbl>
      <w:tblPr>
        <w:tblW w:w="5000" w:type="pct"/>
        <w:tblInd w:w="115" w:type="dxa"/>
        <w:tblLook w:val="01E0" w:firstRow="1" w:lastRow="1" w:firstColumn="1" w:lastColumn="1" w:noHBand="0" w:noVBand="0"/>
      </w:tblPr>
      <w:tblGrid>
        <w:gridCol w:w="1040"/>
        <w:gridCol w:w="8320"/>
      </w:tblGrid>
      <w:tr w:rsidR="005C2475" w:rsidRPr="00460668" w14:paraId="4997011E" w14:textId="77777777" w:rsidTr="00F1146E">
        <w:trPr>
          <w:cantSplit/>
        </w:trPr>
        <w:tc>
          <w:tcPr>
            <w:tcW w:w="1073" w:type="dxa"/>
          </w:tcPr>
          <w:p w14:paraId="2ACFFED5" w14:textId="77777777" w:rsidR="005C2475" w:rsidRPr="00460668" w:rsidRDefault="005C2475" w:rsidP="00F1146E">
            <w:pPr>
              <w:spacing w:after="0" w:line="240" w:lineRule="auto"/>
              <w:rPr>
                <w:rFonts w:cs="Arial"/>
                <w:sz w:val="16"/>
                <w:szCs w:val="16"/>
              </w:rPr>
            </w:pPr>
            <w:r w:rsidRPr="00460668">
              <w:rPr>
                <w:b/>
                <w:bCs/>
                <w:sz w:val="16"/>
                <w:szCs w:val="16"/>
              </w:rPr>
              <w:t>Data Source:</w:t>
            </w:r>
          </w:p>
        </w:tc>
        <w:tc>
          <w:tcPr>
            <w:tcW w:w="8503" w:type="dxa"/>
          </w:tcPr>
          <w:p w14:paraId="6B727D85" w14:textId="2217DF43" w:rsidR="005C2475" w:rsidRPr="00460668" w:rsidRDefault="005C2475" w:rsidP="00F1146E">
            <w:pPr>
              <w:spacing w:beforeAutospacing="1" w:afterAutospacing="1"/>
              <w:rPr>
                <w:rFonts w:cs="Arial"/>
                <w:sz w:val="16"/>
                <w:szCs w:val="16"/>
              </w:rPr>
            </w:pPr>
            <w:r w:rsidRPr="00460668">
              <w:rPr>
                <w:rFonts w:cs="Arial"/>
                <w:sz w:val="16"/>
                <w:szCs w:val="16"/>
              </w:rPr>
              <w:t xml:space="preserve">2006-2010 </w:t>
            </w:r>
            <w:r w:rsidR="001A5D43" w:rsidRPr="00460668">
              <w:rPr>
                <w:rFonts w:cs="Arial"/>
                <w:sz w:val="16"/>
                <w:szCs w:val="16"/>
              </w:rPr>
              <w:t xml:space="preserve">CHAS; 2021 </w:t>
            </w:r>
            <w:hyperlink r:id="rId29" w:history="1">
              <w:r w:rsidR="00460668" w:rsidRPr="00460668">
                <w:rPr>
                  <w:rStyle w:val="Hyperlink"/>
                  <w:rFonts w:cs="Arial"/>
                  <w:sz w:val="16"/>
                  <w:szCs w:val="16"/>
                </w:rPr>
                <w:t>https://data.census.gov/table?q=year+unit+built&amp;g=050XX00US32510&amp;tid=ACSSE2021.K202505</w:t>
              </w:r>
            </w:hyperlink>
          </w:p>
          <w:p w14:paraId="086FF1AC" w14:textId="37204136" w:rsidR="00460668" w:rsidRPr="00460668" w:rsidRDefault="00460668" w:rsidP="00F1146E">
            <w:pPr>
              <w:spacing w:beforeAutospacing="1" w:afterAutospacing="1"/>
              <w:rPr>
                <w:rFonts w:cs="Arial"/>
                <w:sz w:val="16"/>
                <w:szCs w:val="16"/>
              </w:rPr>
            </w:pPr>
          </w:p>
        </w:tc>
      </w:tr>
    </w:tbl>
    <w:p w14:paraId="4112A720" w14:textId="77777777" w:rsidR="005C2475" w:rsidRDefault="005C2475" w:rsidP="005C2475">
      <w:pPr>
        <w:rPr>
          <w:vanish/>
        </w:rPr>
      </w:pPr>
    </w:p>
    <w:p w14:paraId="03A25E8E" w14:textId="77777777" w:rsidR="005C2475" w:rsidRDefault="005C2475" w:rsidP="005C2475">
      <w:pPr>
        <w:rPr>
          <w:b/>
          <w:bCs/>
          <w:vanish/>
          <w:sz w:val="16"/>
          <w:szCs w:val="16"/>
        </w:rPr>
      </w:pPr>
    </w:p>
    <w:p w14:paraId="0606EF39" w14:textId="77777777" w:rsidR="005C2475" w:rsidRDefault="005C2475" w:rsidP="005C2475">
      <w:pPr>
        <w:rPr>
          <w:vanish/>
        </w:rPr>
      </w:pPr>
    </w:p>
    <w:p w14:paraId="531420C4" w14:textId="77777777" w:rsidR="005C2475" w:rsidRDefault="005C2475" w:rsidP="005C2475">
      <w:pPr>
        <w:rPr>
          <w:b/>
          <w:bCs/>
          <w:vanish/>
          <w:sz w:val="16"/>
          <w:szCs w:val="16"/>
        </w:rPr>
      </w:pPr>
    </w:p>
    <w:p w14:paraId="4639EED9" w14:textId="77777777" w:rsidR="005C2475" w:rsidRDefault="005C2475" w:rsidP="005C2475">
      <w:pPr>
        <w:spacing w:after="0" w:line="240" w:lineRule="auto"/>
      </w:pPr>
    </w:p>
    <w:p w14:paraId="1850F5CC" w14:textId="77777777" w:rsidR="005C2475" w:rsidRDefault="005C2475" w:rsidP="005C2475">
      <w:pPr>
        <w:rPr>
          <w:vanish/>
        </w:rPr>
      </w:pPr>
    </w:p>
    <w:p w14:paraId="74F24562" w14:textId="77777777" w:rsidR="005C2475" w:rsidRDefault="005C2475" w:rsidP="005C2475">
      <w:pPr>
        <w:rPr>
          <w:b/>
          <w:bCs/>
          <w:vanish/>
          <w:sz w:val="16"/>
          <w:szCs w:val="16"/>
        </w:rPr>
      </w:pPr>
    </w:p>
    <w:p w14:paraId="0D5CBC3D" w14:textId="77777777" w:rsidR="005C2475" w:rsidRDefault="005C2475" w:rsidP="005C2475">
      <w:pPr>
        <w:spacing w:after="0" w:line="240" w:lineRule="auto"/>
      </w:pPr>
    </w:p>
    <w:p w14:paraId="66F08906" w14:textId="77777777" w:rsidR="005C2475" w:rsidRDefault="005C2475" w:rsidP="005C2475">
      <w:pPr>
        <w:rPr>
          <w:b/>
          <w:sz w:val="24"/>
          <w:szCs w:val="24"/>
        </w:rPr>
      </w:pPr>
      <w:r>
        <w:rPr>
          <w:b/>
          <w:sz w:val="24"/>
          <w:szCs w:val="24"/>
        </w:rPr>
        <w:t>Need for Owner and Rental Rehabilitation</w:t>
      </w:r>
    </w:p>
    <w:p w14:paraId="34C5A70A" w14:textId="2FC34D26" w:rsidR="005C2475" w:rsidRDefault="24EBDAE4" w:rsidP="390DB0DF">
      <w:pPr>
        <w:spacing w:beforeAutospacing="1" w:afterAutospacing="1"/>
        <w:rPr>
          <w:rFonts w:cs="Arial"/>
        </w:rPr>
      </w:pPr>
      <w:r w:rsidRPr="390DB0DF">
        <w:rPr>
          <w:rFonts w:cs="Arial"/>
        </w:rPr>
        <w:t>Elderly households are the largest share of low- and moderate-income homeowners</w:t>
      </w:r>
      <w:r w:rsidR="001E1D61">
        <w:rPr>
          <w:rFonts w:cs="Arial"/>
        </w:rPr>
        <w:t>’</w:t>
      </w:r>
      <w:r w:rsidRPr="390DB0DF">
        <w:rPr>
          <w:rFonts w:cs="Arial"/>
        </w:rPr>
        <w:t xml:space="preserve"> burden. </w:t>
      </w:r>
      <w:r w:rsidR="2C496926" w:rsidRPr="390DB0DF">
        <w:rPr>
          <w:rFonts w:cs="Arial"/>
        </w:rPr>
        <w:t>Housing rehabilitation and energy assistance will lower the cost of maintenance and energy, thereby improving affordability</w:t>
      </w:r>
      <w:r w:rsidRPr="390DB0DF">
        <w:rPr>
          <w:rFonts w:cs="Arial"/>
        </w:rPr>
        <w:t>.</w:t>
      </w:r>
    </w:p>
    <w:p w14:paraId="1DA5E7C7" w14:textId="489332A3" w:rsidR="005C2475" w:rsidRDefault="005C2475" w:rsidP="005C2475">
      <w:pPr>
        <w:spacing w:beforeAutospacing="1" w:afterAutospacing="1"/>
        <w:rPr>
          <w:rFonts w:cs="Arial"/>
          <w:szCs w:val="26"/>
        </w:rPr>
      </w:pPr>
      <w:r>
        <w:rPr>
          <w:rFonts w:cs="Arial"/>
        </w:rPr>
        <w:t xml:space="preserve">The Rural Nevada Development Corporation </w:t>
      </w:r>
      <w:r w:rsidR="00CA558B">
        <w:rPr>
          <w:rFonts w:cs="Arial"/>
        </w:rPr>
        <w:t>is</w:t>
      </w:r>
      <w:r>
        <w:rPr>
          <w:rFonts w:cs="Arial"/>
        </w:rPr>
        <w:t xml:space="preserve"> an active partner in housing and weatherization programs in the area. </w:t>
      </w:r>
      <w:r w:rsidRPr="006051BD">
        <w:rPr>
          <w:rFonts w:cs="Arial"/>
        </w:rPr>
        <w:t>The Nevada Rural Housing Authority</w:t>
      </w:r>
      <w:r>
        <w:rPr>
          <w:rFonts w:cs="Arial"/>
        </w:rPr>
        <w:t xml:space="preserve"> provides rehabilitation and weatherization programs in the area. </w:t>
      </w:r>
    </w:p>
    <w:p w14:paraId="00B9792A" w14:textId="6686C814" w:rsidR="005C2475" w:rsidRDefault="005C2475" w:rsidP="005C2475">
      <w:pPr>
        <w:rPr>
          <w:b/>
          <w:sz w:val="24"/>
          <w:szCs w:val="24"/>
        </w:rPr>
      </w:pPr>
      <w:r>
        <w:rPr>
          <w:b/>
          <w:sz w:val="24"/>
          <w:szCs w:val="24"/>
        </w:rPr>
        <w:t xml:space="preserve">Estimated Number of Housing Units Occupied by </w:t>
      </w:r>
      <w:r w:rsidR="00CA558B">
        <w:rPr>
          <w:b/>
          <w:sz w:val="24"/>
          <w:szCs w:val="24"/>
        </w:rPr>
        <w:t>Low- or Moderate-Income</w:t>
      </w:r>
      <w:r>
        <w:rPr>
          <w:b/>
          <w:sz w:val="24"/>
          <w:szCs w:val="24"/>
        </w:rPr>
        <w:t xml:space="preserve"> Families with LBP Hazards</w:t>
      </w:r>
    </w:p>
    <w:p w14:paraId="6669F8C0" w14:textId="1010ED32" w:rsidR="005C2475" w:rsidRDefault="5DA3A717" w:rsidP="348D74FF">
      <w:pPr>
        <w:spacing w:beforeAutospacing="1" w:afterAutospacing="1"/>
        <w:rPr>
          <w:rFonts w:cs="Arial"/>
        </w:rPr>
      </w:pPr>
      <w:r w:rsidRPr="390DB0DF">
        <w:rPr>
          <w:rFonts w:cs="Arial"/>
        </w:rPr>
        <w:t xml:space="preserve">Forty-eight </w:t>
      </w:r>
      <w:r w:rsidR="24EBDAE4" w:rsidRPr="390DB0DF">
        <w:rPr>
          <w:rFonts w:cs="Arial"/>
        </w:rPr>
        <w:t>percent of the homes (1</w:t>
      </w:r>
      <w:r w:rsidR="2E6A989D" w:rsidRPr="390DB0DF">
        <w:rPr>
          <w:rFonts w:cs="Arial"/>
        </w:rPr>
        <w:t>1,878</w:t>
      </w:r>
      <w:r w:rsidR="24EBDAE4" w:rsidRPr="390DB0DF">
        <w:rPr>
          <w:rFonts w:cs="Arial"/>
        </w:rPr>
        <w:t xml:space="preserve">) in Carson City were </w:t>
      </w:r>
      <w:r w:rsidR="2C496926" w:rsidRPr="390DB0DF">
        <w:rPr>
          <w:rFonts w:cs="Arial"/>
        </w:rPr>
        <w:t xml:space="preserve">built prior to 1979. A significant number of older housing units are located on the western side of Carson City in areas which have relatively high incomes. Areas to the east of U.S. 395 have older homes and </w:t>
      </w:r>
      <w:r w:rsidR="5953EEE1" w:rsidRPr="390DB0DF">
        <w:rPr>
          <w:rFonts w:cs="Arial"/>
        </w:rPr>
        <w:t>are in</w:t>
      </w:r>
      <w:r w:rsidR="2C496926" w:rsidRPr="390DB0DF">
        <w:rPr>
          <w:rFonts w:cs="Arial"/>
        </w:rPr>
        <w:t xml:space="preserve"> areas with relatively lower household incomes</w:t>
      </w:r>
      <w:r w:rsidR="2C496926" w:rsidRPr="007E2CE7">
        <w:rPr>
          <w:rFonts w:cs="Arial"/>
        </w:rPr>
        <w:t xml:space="preserve">. It is unknown how many housing units in Carson City are occupied by </w:t>
      </w:r>
      <w:r w:rsidR="5953EEE1" w:rsidRPr="007E2CE7">
        <w:rPr>
          <w:rFonts w:cs="Arial"/>
        </w:rPr>
        <w:t>low- or moderate-income</w:t>
      </w:r>
      <w:r w:rsidR="2C496926" w:rsidRPr="007E2CE7">
        <w:rPr>
          <w:rFonts w:cs="Arial"/>
        </w:rPr>
        <w:t xml:space="preserve"> families and contain lead-based paint hazards.</w:t>
      </w:r>
      <w:r w:rsidR="2C496926" w:rsidRPr="390DB0DF">
        <w:rPr>
          <w:rFonts w:cs="Arial"/>
        </w:rPr>
        <w:t xml:space="preserve"> </w:t>
      </w:r>
      <w:r w:rsidR="00702238">
        <w:rPr>
          <w:rFonts w:cs="Arial"/>
        </w:rPr>
        <w:t>CCHHS</w:t>
      </w:r>
      <w:r w:rsidR="2C496926" w:rsidRPr="390DB0DF">
        <w:rPr>
          <w:rFonts w:cs="Arial"/>
        </w:rPr>
        <w:t xml:space="preserve"> has not received any reports of lead poisoning.</w:t>
      </w:r>
    </w:p>
    <w:p w14:paraId="104AE40C" w14:textId="77777777" w:rsidR="008B7CD4" w:rsidRDefault="008B7CD4">
      <w:pPr>
        <w:spacing w:after="160" w:line="259" w:lineRule="auto"/>
        <w:rPr>
          <w:b/>
          <w:sz w:val="24"/>
          <w:szCs w:val="24"/>
        </w:rPr>
      </w:pPr>
      <w:r>
        <w:rPr>
          <w:b/>
          <w:sz w:val="24"/>
          <w:szCs w:val="24"/>
        </w:rPr>
        <w:br w:type="page"/>
      </w:r>
    </w:p>
    <w:p w14:paraId="0A78DC4F" w14:textId="1998A6FC" w:rsidR="005C2475" w:rsidRDefault="005C2475" w:rsidP="005C2475">
      <w:pPr>
        <w:spacing w:line="204" w:lineRule="auto"/>
        <w:rPr>
          <w:b/>
          <w:sz w:val="24"/>
          <w:szCs w:val="24"/>
        </w:rPr>
      </w:pPr>
      <w:r>
        <w:rPr>
          <w:b/>
          <w:sz w:val="24"/>
          <w:szCs w:val="24"/>
        </w:rPr>
        <w:t>Discussion</w:t>
      </w:r>
    </w:p>
    <w:p w14:paraId="1B17537C" w14:textId="77777777" w:rsidR="00460668" w:rsidRDefault="001015AD" w:rsidP="00460668">
      <w:pPr>
        <w:spacing w:before="100" w:beforeAutospacing="1" w:after="100" w:afterAutospacing="1"/>
        <w:rPr>
          <w:rFonts w:cs="Arial"/>
        </w:rPr>
      </w:pPr>
      <w:r>
        <w:rPr>
          <w:rFonts w:cs="Arial"/>
        </w:rPr>
        <w:t>Most of</w:t>
      </w:r>
      <w:r w:rsidR="005C2475">
        <w:rPr>
          <w:rFonts w:cs="Arial"/>
        </w:rPr>
        <w:t xml:space="preserve"> the housing in Carson City was built between 1950 and 1999 and has at least one condition of concern. Even though much of the older housing stock is in </w:t>
      </w:r>
      <w:r>
        <w:rPr>
          <w:rFonts w:cs="Arial"/>
        </w:rPr>
        <w:t>good</w:t>
      </w:r>
      <w:r w:rsidR="005C2475">
        <w:rPr>
          <w:rFonts w:cs="Arial"/>
        </w:rPr>
        <w:t xml:space="preserve"> condition due to </w:t>
      </w:r>
      <w:r w:rsidR="008D7FE4">
        <w:rPr>
          <w:rFonts w:cs="Arial"/>
        </w:rPr>
        <w:t>being in</w:t>
      </w:r>
      <w:r w:rsidR="005C2475">
        <w:rPr>
          <w:rFonts w:cs="Arial"/>
        </w:rPr>
        <w:t xml:space="preserve"> upper income areas, there is still a housing cost burden.</w:t>
      </w:r>
    </w:p>
    <w:p w14:paraId="4D981BCE" w14:textId="7E3D9202" w:rsidR="005C2475" w:rsidRPr="00460668" w:rsidRDefault="005C2475" w:rsidP="00460668">
      <w:pPr>
        <w:spacing w:before="100" w:beforeAutospacing="1" w:after="100" w:afterAutospacing="1"/>
        <w:rPr>
          <w:b/>
          <w:bCs/>
          <w:i/>
          <w:sz w:val="28"/>
          <w:szCs w:val="28"/>
        </w:rPr>
      </w:pPr>
      <w:r w:rsidRPr="00460668">
        <w:rPr>
          <w:b/>
          <w:bCs/>
          <w:sz w:val="28"/>
          <w:szCs w:val="28"/>
        </w:rPr>
        <w:t>MA-25 Public and Assisted Housing – 91.210(b)</w:t>
      </w:r>
    </w:p>
    <w:p w14:paraId="5F6F978F" w14:textId="0164C5C6" w:rsidR="005C2475" w:rsidRDefault="005C2475" w:rsidP="005C2475">
      <w:pPr>
        <w:spacing w:line="204" w:lineRule="auto"/>
        <w:rPr>
          <w:b/>
          <w:sz w:val="24"/>
          <w:szCs w:val="24"/>
        </w:rPr>
      </w:pPr>
      <w:r>
        <w:rPr>
          <w:b/>
          <w:sz w:val="24"/>
          <w:szCs w:val="24"/>
        </w:rPr>
        <w:t>Introduction</w:t>
      </w:r>
    </w:p>
    <w:p w14:paraId="10C9C108" w14:textId="3ACB0EC4" w:rsidR="005C2475" w:rsidRDefault="005C2475" w:rsidP="005C2475">
      <w:pPr>
        <w:spacing w:beforeAutospacing="1" w:afterAutospacing="1"/>
        <w:rPr>
          <w:b/>
          <w:bCs/>
          <w:vanish/>
          <w:sz w:val="16"/>
          <w:szCs w:val="16"/>
        </w:rPr>
      </w:pPr>
      <w:r w:rsidRPr="00B47F34">
        <w:rPr>
          <w:rFonts w:cs="Arial"/>
        </w:rPr>
        <w:t xml:space="preserve">There are no public housing units in Carson City.  The Nevada Rural Housing Authority (NRHA) is a public housing authority serving areas of the </w:t>
      </w:r>
      <w:r w:rsidR="001015AD" w:rsidRPr="00B47F34">
        <w:rPr>
          <w:rFonts w:cs="Arial"/>
        </w:rPr>
        <w:t>s</w:t>
      </w:r>
      <w:r w:rsidRPr="00B47F34">
        <w:rPr>
          <w:rFonts w:cs="Arial"/>
        </w:rPr>
        <w:t>tate outside Clark and Washoe Counties.  The NRHA owns rental units in Carson City for elderly households.</w:t>
      </w:r>
    </w:p>
    <w:p w14:paraId="26FEFB84" w14:textId="77777777" w:rsidR="005C2475" w:rsidRDefault="005C2475" w:rsidP="005C2475"/>
    <w:p w14:paraId="1F03C5DB" w14:textId="77777777" w:rsidR="005C2475" w:rsidRDefault="005C2475" w:rsidP="005C2475">
      <w:pPr>
        <w:rPr>
          <w:b/>
          <w:sz w:val="24"/>
          <w:szCs w:val="24"/>
        </w:rPr>
      </w:pPr>
      <w:r>
        <w:rPr>
          <w:b/>
          <w:sz w:val="24"/>
          <w:szCs w:val="24"/>
        </w:rPr>
        <w:t xml:space="preserve">Describe the supply of public housing developments: </w:t>
      </w:r>
    </w:p>
    <w:p w14:paraId="44DEC3F5" w14:textId="72A5484E" w:rsidR="00A80304" w:rsidRPr="00460668" w:rsidRDefault="00A80304" w:rsidP="005C2475">
      <w:pPr>
        <w:rPr>
          <w:bCs/>
        </w:rPr>
      </w:pPr>
      <w:r w:rsidRPr="00460668">
        <w:rPr>
          <w:bCs/>
        </w:rPr>
        <w:t>There are no public housing units in Carson City</w:t>
      </w:r>
      <w:r w:rsidR="00497B71">
        <w:rPr>
          <w:bCs/>
        </w:rPr>
        <w:t>.</w:t>
      </w:r>
    </w:p>
    <w:p w14:paraId="6ECA204C" w14:textId="77777777" w:rsidR="005C2475" w:rsidRDefault="005C2475" w:rsidP="005C2475">
      <w:pPr>
        <w:rPr>
          <w:b/>
          <w:sz w:val="24"/>
          <w:szCs w:val="24"/>
        </w:rPr>
      </w:pPr>
      <w:r>
        <w:rPr>
          <w:b/>
          <w:sz w:val="24"/>
          <w:szCs w:val="24"/>
        </w:rPr>
        <w:t>Describe the number and physical condition of public housing units in the jurisdiction, including those that are participating in an approved Public Housing Agency Plan:</w:t>
      </w:r>
    </w:p>
    <w:p w14:paraId="5B45F739" w14:textId="77777777" w:rsidR="005C2475" w:rsidRDefault="005C2475" w:rsidP="005C2475">
      <w:pPr>
        <w:spacing w:beforeAutospacing="1" w:afterAutospacing="1"/>
        <w:rPr>
          <w:b/>
          <w:i/>
          <w:sz w:val="26"/>
          <w:szCs w:val="26"/>
        </w:rPr>
      </w:pPr>
      <w:r>
        <w:rPr>
          <w:rFonts w:cs="Arial"/>
        </w:rPr>
        <w:t>There are no public housing units in Carson City.</w:t>
      </w:r>
    </w:p>
    <w:p w14:paraId="1FA2AE98" w14:textId="697EBD44" w:rsidR="005C2475" w:rsidRPr="00000DE4" w:rsidRDefault="005C2475" w:rsidP="00000DE4">
      <w:pPr>
        <w:keepNext/>
        <w:widowControl w:val="0"/>
        <w:rPr>
          <w:b/>
          <w:sz w:val="24"/>
          <w:szCs w:val="24"/>
        </w:rPr>
      </w:pPr>
      <w:r>
        <w:rPr>
          <w:b/>
          <w:sz w:val="24"/>
          <w:szCs w:val="24"/>
        </w:rPr>
        <w:t>Public Housing Condition</w:t>
      </w:r>
    </w:p>
    <w:p w14:paraId="3F10CC1E" w14:textId="77777777" w:rsidR="005C2475" w:rsidRDefault="005C2475" w:rsidP="005C2475">
      <w:pPr>
        <w:rPr>
          <w:b/>
          <w:bCs/>
          <w:vanish/>
          <w:sz w:val="16"/>
          <w:szCs w:val="16"/>
        </w:rPr>
      </w:pPr>
    </w:p>
    <w:p w14:paraId="02737F02" w14:textId="77777777" w:rsidR="005C2475" w:rsidRDefault="005C2475" w:rsidP="005C2475"/>
    <w:p w14:paraId="23DC169E" w14:textId="77777777" w:rsidR="005C2475" w:rsidRDefault="005C2475" w:rsidP="005C2475">
      <w:pPr>
        <w:rPr>
          <w:b/>
          <w:sz w:val="24"/>
          <w:szCs w:val="24"/>
        </w:rPr>
      </w:pPr>
      <w:r>
        <w:rPr>
          <w:b/>
          <w:sz w:val="24"/>
          <w:szCs w:val="24"/>
        </w:rPr>
        <w:t>Describe the restoration and revitalization needs of public housing units in the jurisdiction:</w:t>
      </w:r>
    </w:p>
    <w:p w14:paraId="4D5C694B" w14:textId="77777777" w:rsidR="005C2475" w:rsidRDefault="005C2475" w:rsidP="005C2475">
      <w:pPr>
        <w:spacing w:beforeAutospacing="1" w:afterAutospacing="1"/>
        <w:rPr>
          <w:rFonts w:cs="Arial"/>
        </w:rPr>
      </w:pPr>
      <w:r>
        <w:rPr>
          <w:rFonts w:cs="Arial"/>
        </w:rPr>
        <w:t>There are no public housing units in Carson City.</w:t>
      </w:r>
    </w:p>
    <w:p w14:paraId="6D402E12" w14:textId="77777777" w:rsidR="005C2475" w:rsidRDefault="005C2475" w:rsidP="348D74FF">
      <w:pPr>
        <w:rPr>
          <w:rFonts w:cs="Arial"/>
          <w:b/>
          <w:bCs/>
          <w:sz w:val="24"/>
          <w:szCs w:val="24"/>
        </w:rPr>
      </w:pPr>
      <w:r w:rsidRPr="348D74FF">
        <w:rPr>
          <w:b/>
          <w:bCs/>
          <w:sz w:val="24"/>
          <w:szCs w:val="24"/>
        </w:rPr>
        <w:t>Describe the public housing agency's strategy for improving the living environment of low- and moderate-income families residing in public housing:</w:t>
      </w:r>
    </w:p>
    <w:p w14:paraId="229482DF" w14:textId="77777777" w:rsidR="009F5411" w:rsidRDefault="009F5411" w:rsidP="009F5411">
      <w:pPr>
        <w:spacing w:beforeAutospacing="1" w:afterAutospacing="1"/>
        <w:rPr>
          <w:rFonts w:cs="Arial"/>
        </w:rPr>
      </w:pPr>
      <w:r>
        <w:rPr>
          <w:rFonts w:cs="Arial"/>
        </w:rPr>
        <w:t>There are no public housing units in Carson City.</w:t>
      </w:r>
    </w:p>
    <w:p w14:paraId="51E558F7" w14:textId="77777777" w:rsidR="005C2475" w:rsidRDefault="005C2475" w:rsidP="005C2475">
      <w:pPr>
        <w:spacing w:line="204" w:lineRule="auto"/>
        <w:rPr>
          <w:b/>
          <w:sz w:val="24"/>
          <w:szCs w:val="24"/>
        </w:rPr>
      </w:pPr>
      <w:r>
        <w:rPr>
          <w:b/>
          <w:sz w:val="24"/>
          <w:szCs w:val="24"/>
        </w:rPr>
        <w:t>Discussion:</w:t>
      </w:r>
    </w:p>
    <w:p w14:paraId="6692D1D2" w14:textId="77777777" w:rsidR="005C2475" w:rsidRDefault="005C2475" w:rsidP="005C2475">
      <w:pPr>
        <w:spacing w:beforeAutospacing="1" w:afterAutospacing="1"/>
        <w:rPr>
          <w:b/>
          <w:sz w:val="24"/>
          <w:szCs w:val="24"/>
        </w:rPr>
      </w:pPr>
      <w:r w:rsidRPr="009F5411">
        <w:rPr>
          <w:rFonts w:cs="Arial"/>
        </w:rPr>
        <w:t>Carson City will work with the Nevada Rural Housing Authority to address the needs of low- and moderate-income families living in Carson City.</w:t>
      </w:r>
    </w:p>
    <w:p w14:paraId="29885A2E" w14:textId="77777777" w:rsidR="005C2475" w:rsidRDefault="005C2475" w:rsidP="005C2475">
      <w:pPr>
        <w:pStyle w:val="Heading2"/>
        <w:pageBreakBefore/>
        <w:rPr>
          <w:rFonts w:ascii="Calibri" w:hAnsi="Calibri"/>
          <w:i w:val="0"/>
        </w:rPr>
        <w:sectPr w:rsidR="005C2475">
          <w:headerReference w:type="even" r:id="rId30"/>
          <w:headerReference w:type="default" r:id="rId31"/>
          <w:footerReference w:type="even" r:id="rId32"/>
          <w:headerReference w:type="first" r:id="rId33"/>
          <w:footerReference w:type="first" r:id="rId34"/>
          <w:pgSz w:w="12240" w:h="15840"/>
          <w:pgMar w:top="1440" w:right="1440" w:bottom="1440" w:left="1440" w:header="720" w:footer="720" w:gutter="0"/>
          <w:cols w:space="720"/>
          <w:docGrid w:linePitch="360"/>
        </w:sectPr>
      </w:pPr>
      <w:bookmarkStart w:id="16" w:name="_Toc309810479"/>
    </w:p>
    <w:p w14:paraId="6EF857F9" w14:textId="77777777" w:rsidR="005C2475" w:rsidRDefault="005C2475" w:rsidP="005C2475">
      <w:pPr>
        <w:pStyle w:val="Heading2"/>
        <w:pageBreakBefore/>
        <w:rPr>
          <w:rFonts w:ascii="Calibri" w:hAnsi="Calibri"/>
          <w:i w:val="0"/>
        </w:rPr>
      </w:pPr>
      <w:r w:rsidRPr="001123AA">
        <w:rPr>
          <w:rFonts w:ascii="Calibri" w:hAnsi="Calibri"/>
          <w:i w:val="0"/>
        </w:rPr>
        <w:t>MA-30 Homeless Facilities</w:t>
      </w:r>
      <w:bookmarkEnd w:id="16"/>
      <w:r w:rsidRPr="001123AA">
        <w:rPr>
          <w:rFonts w:ascii="Calibri" w:hAnsi="Calibri"/>
          <w:i w:val="0"/>
        </w:rPr>
        <w:t xml:space="preserve"> and Services – 91.210(c)</w:t>
      </w:r>
    </w:p>
    <w:p w14:paraId="4853CD50" w14:textId="77777777" w:rsidR="005C2475" w:rsidRDefault="005C2475" w:rsidP="005C2475">
      <w:pPr>
        <w:spacing w:line="204" w:lineRule="auto"/>
        <w:rPr>
          <w:b/>
        </w:rPr>
      </w:pPr>
      <w:r>
        <w:rPr>
          <w:b/>
          <w:sz w:val="24"/>
          <w:szCs w:val="24"/>
        </w:rPr>
        <w:t>Introduction</w:t>
      </w:r>
    </w:p>
    <w:p w14:paraId="51F85898" w14:textId="3000AB9A" w:rsidR="005C2475" w:rsidRDefault="001015AD" w:rsidP="348D74FF">
      <w:pPr>
        <w:spacing w:beforeAutospacing="1" w:afterAutospacing="1"/>
        <w:rPr>
          <w:b/>
          <w:bCs/>
        </w:rPr>
      </w:pPr>
      <w:r w:rsidRPr="348D74FF">
        <w:rPr>
          <w:rFonts w:cs="Arial"/>
        </w:rPr>
        <w:t>S</w:t>
      </w:r>
      <w:r w:rsidR="005C2475" w:rsidRPr="348D74FF">
        <w:rPr>
          <w:rFonts w:cs="Arial"/>
        </w:rPr>
        <w:t xml:space="preserve">everal organizations in Carson City provide facilities and services for the homeless population, including Advocates to End Domestic Violence, Friends In Service Helping (FISH), </w:t>
      </w:r>
      <w:r w:rsidR="004A17DC" w:rsidRPr="348D74FF">
        <w:rPr>
          <w:rFonts w:cs="Arial"/>
        </w:rPr>
        <w:t>Ni</w:t>
      </w:r>
      <w:r w:rsidR="00635439" w:rsidRPr="348D74FF">
        <w:rPr>
          <w:rFonts w:cs="Arial"/>
        </w:rPr>
        <w:t xml:space="preserve">ghts off the Streets (NOTS) </w:t>
      </w:r>
      <w:r w:rsidR="005C2475" w:rsidRPr="348D74FF">
        <w:rPr>
          <w:rFonts w:cs="Arial"/>
        </w:rPr>
        <w:t>and the Salvation Army.  These agencies</w:t>
      </w:r>
      <w:r w:rsidR="00A80FA6">
        <w:rPr>
          <w:rFonts w:cs="Arial"/>
        </w:rPr>
        <w:t xml:space="preserve"> may</w:t>
      </w:r>
      <w:r w:rsidR="005C2475" w:rsidRPr="348D74FF">
        <w:rPr>
          <w:rFonts w:cs="Arial"/>
        </w:rPr>
        <w:t xml:space="preserve"> receive funding from Carson City to help implement their programs and run their facilities.</w:t>
      </w:r>
    </w:p>
    <w:p w14:paraId="7AD394F1" w14:textId="3D1AE4A5" w:rsidR="187614AF" w:rsidRDefault="187614AF">
      <w:pPr>
        <w:spacing w:beforeAutospacing="1" w:afterAutospacing="1"/>
        <w:rPr>
          <w:rFonts w:cs="Arial"/>
        </w:rPr>
      </w:pPr>
      <w:r w:rsidRPr="348D74FF">
        <w:rPr>
          <w:rFonts w:cs="Arial"/>
        </w:rPr>
        <w:t xml:space="preserve">Carson City approved the Carson City Housing Plan in August 2022.  Phase 2 of this plan is housing to stabilize.  </w:t>
      </w:r>
      <w:r w:rsidR="58046E46" w:rsidRPr="348D74FF">
        <w:rPr>
          <w:rFonts w:cs="Arial"/>
        </w:rPr>
        <w:t xml:space="preserve">CCHHS </w:t>
      </w:r>
      <w:r w:rsidR="7A7B3886" w:rsidRPr="348D74FF">
        <w:rPr>
          <w:rFonts w:cs="Arial"/>
        </w:rPr>
        <w:t xml:space="preserve">received a </w:t>
      </w:r>
      <w:r w:rsidR="00497B71">
        <w:rPr>
          <w:rFonts w:cs="Arial"/>
        </w:rPr>
        <w:t xml:space="preserve">Rural Nevada </w:t>
      </w:r>
      <w:r w:rsidR="7A7B3886" w:rsidRPr="348D74FF">
        <w:rPr>
          <w:rFonts w:cs="Arial"/>
        </w:rPr>
        <w:t>C</w:t>
      </w:r>
      <w:r w:rsidR="00497B71">
        <w:rPr>
          <w:rFonts w:cs="Arial"/>
        </w:rPr>
        <w:t xml:space="preserve">onsortium </w:t>
      </w:r>
      <w:r w:rsidR="7A7B3886" w:rsidRPr="348D74FF">
        <w:rPr>
          <w:rFonts w:cs="Arial"/>
        </w:rPr>
        <w:t>o</w:t>
      </w:r>
      <w:r w:rsidR="00497B71">
        <w:rPr>
          <w:rFonts w:cs="Arial"/>
        </w:rPr>
        <w:t xml:space="preserve">f </w:t>
      </w:r>
      <w:r w:rsidR="7A7B3886" w:rsidRPr="348D74FF">
        <w:rPr>
          <w:rFonts w:cs="Arial"/>
        </w:rPr>
        <w:t>C</w:t>
      </w:r>
      <w:r w:rsidR="00497B71">
        <w:rPr>
          <w:rFonts w:cs="Arial"/>
        </w:rPr>
        <w:t>are</w:t>
      </w:r>
      <w:r w:rsidR="7A7B3886" w:rsidRPr="348D74FF">
        <w:rPr>
          <w:rFonts w:cs="Arial"/>
        </w:rPr>
        <w:t xml:space="preserve"> grant </w:t>
      </w:r>
      <w:r w:rsidR="00C2405A">
        <w:rPr>
          <w:rFonts w:cs="Arial"/>
        </w:rPr>
        <w:t>to provide</w:t>
      </w:r>
      <w:r w:rsidR="7A7B3886" w:rsidRPr="348D74FF">
        <w:rPr>
          <w:rFonts w:cs="Arial"/>
        </w:rPr>
        <w:t xml:space="preserve"> for shared living.  In </w:t>
      </w:r>
      <w:r w:rsidR="74F0CF9F" w:rsidRPr="348D74FF">
        <w:rPr>
          <w:rFonts w:cs="Arial"/>
        </w:rPr>
        <w:t xml:space="preserve">addition, </w:t>
      </w:r>
      <w:r w:rsidR="1D3DD085" w:rsidRPr="348D74FF">
        <w:rPr>
          <w:rFonts w:cs="Arial"/>
        </w:rPr>
        <w:t xml:space="preserve">the </w:t>
      </w:r>
      <w:r w:rsidR="009855BB">
        <w:rPr>
          <w:rFonts w:cs="Arial"/>
        </w:rPr>
        <w:t>ESG</w:t>
      </w:r>
      <w:r w:rsidR="1D3DD085" w:rsidRPr="348D74FF">
        <w:rPr>
          <w:rFonts w:cs="Arial"/>
        </w:rPr>
        <w:t xml:space="preserve"> </w:t>
      </w:r>
      <w:r w:rsidR="009855BB">
        <w:rPr>
          <w:rFonts w:cs="Arial"/>
        </w:rPr>
        <w:t>funds</w:t>
      </w:r>
      <w:r w:rsidR="1D3DD085" w:rsidRPr="348D74FF">
        <w:rPr>
          <w:rFonts w:cs="Arial"/>
        </w:rPr>
        <w:t xml:space="preserve"> emergency sheltering</w:t>
      </w:r>
      <w:r w:rsidR="00CB468E">
        <w:rPr>
          <w:rFonts w:cs="Arial"/>
        </w:rPr>
        <w:t xml:space="preserve"> </w:t>
      </w:r>
      <w:r w:rsidR="4B99621A" w:rsidRPr="53412EF4">
        <w:rPr>
          <w:rFonts w:cs="Arial"/>
        </w:rPr>
        <w:t xml:space="preserve">and </w:t>
      </w:r>
      <w:r w:rsidR="4B99621A" w:rsidRPr="01E40B4C">
        <w:rPr>
          <w:rFonts w:cs="Arial"/>
        </w:rPr>
        <w:t>homeless prevention</w:t>
      </w:r>
      <w:r w:rsidR="32E7909B" w:rsidRPr="01E40B4C">
        <w:rPr>
          <w:rFonts w:cs="Arial"/>
        </w:rPr>
        <w:t>.</w:t>
      </w:r>
      <w:r w:rsidR="1D3DD085" w:rsidRPr="348D74FF">
        <w:rPr>
          <w:rFonts w:cs="Arial"/>
        </w:rPr>
        <w:t xml:space="preserve">  CCHHS has applied to utilize ESG funding to continue </w:t>
      </w:r>
      <w:r w:rsidR="003F7738">
        <w:rPr>
          <w:rFonts w:cs="Arial"/>
        </w:rPr>
        <w:t>removing</w:t>
      </w:r>
      <w:r w:rsidR="003C2840">
        <w:rPr>
          <w:rFonts w:cs="Arial"/>
        </w:rPr>
        <w:t xml:space="preserve"> </w:t>
      </w:r>
      <w:r w:rsidR="751251AA" w:rsidRPr="348D74FF">
        <w:rPr>
          <w:rFonts w:cs="Arial"/>
        </w:rPr>
        <w:t xml:space="preserve">high risk homeless individuals off the street and into emergency sheltering by partnering with motels until the individuals can be moved to a shared living </w:t>
      </w:r>
      <w:r w:rsidR="0A7493F4" w:rsidRPr="348D74FF">
        <w:rPr>
          <w:rFonts w:cs="Arial"/>
        </w:rPr>
        <w:t xml:space="preserve">situation with another person. </w:t>
      </w:r>
    </w:p>
    <w:p w14:paraId="3F6B9397" w14:textId="77777777" w:rsidR="005C2475" w:rsidRDefault="005C2475" w:rsidP="005C2475">
      <w:pPr>
        <w:keepNext/>
        <w:widowControl w:val="0"/>
        <w:rPr>
          <w:b/>
          <w:sz w:val="24"/>
          <w:szCs w:val="24"/>
        </w:rPr>
      </w:pPr>
      <w:r>
        <w:rPr>
          <w:b/>
          <w:sz w:val="24"/>
          <w:szCs w:val="24"/>
        </w:rPr>
        <w:t>Facilities and Housing Targeted to Homeless Households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6"/>
        <w:gridCol w:w="2102"/>
        <w:gridCol w:w="1937"/>
        <w:gridCol w:w="1783"/>
        <w:gridCol w:w="1758"/>
        <w:gridCol w:w="1724"/>
      </w:tblGrid>
      <w:tr w:rsidR="005C2475" w14:paraId="4A6897B9" w14:textId="77777777" w:rsidTr="348D74FF">
        <w:trPr>
          <w:cantSplit/>
          <w:tblHeader/>
        </w:trPr>
        <w:tc>
          <w:tcPr>
            <w:tcW w:w="3625" w:type="dxa"/>
            <w:vMerge w:val="restart"/>
          </w:tcPr>
          <w:p w14:paraId="1D09CF90" w14:textId="77777777" w:rsidR="005C2475" w:rsidRDefault="005C2475" w:rsidP="00F1146E">
            <w:pPr>
              <w:keepNext/>
              <w:widowControl w:val="0"/>
              <w:spacing w:after="0" w:line="240" w:lineRule="auto"/>
              <w:jc w:val="center"/>
              <w:rPr>
                <w:b/>
              </w:rPr>
            </w:pPr>
          </w:p>
        </w:tc>
        <w:tc>
          <w:tcPr>
            <w:tcW w:w="4176" w:type="dxa"/>
            <w:gridSpan w:val="2"/>
          </w:tcPr>
          <w:p w14:paraId="1C6C9AA3" w14:textId="77777777" w:rsidR="005C2475" w:rsidRDefault="005C2475" w:rsidP="00F1146E">
            <w:pPr>
              <w:keepNext/>
              <w:widowControl w:val="0"/>
              <w:spacing w:after="0" w:line="240" w:lineRule="auto"/>
              <w:jc w:val="center"/>
              <w:rPr>
                <w:b/>
              </w:rPr>
            </w:pPr>
            <w:r>
              <w:rPr>
                <w:b/>
                <w:szCs w:val="26"/>
              </w:rPr>
              <w:t>Emergency Shelter Beds</w:t>
            </w:r>
          </w:p>
        </w:tc>
        <w:tc>
          <w:tcPr>
            <w:tcW w:w="1816" w:type="dxa"/>
          </w:tcPr>
          <w:p w14:paraId="0D751218" w14:textId="77777777" w:rsidR="005C2475" w:rsidRDefault="005C2475" w:rsidP="00F1146E">
            <w:pPr>
              <w:keepNext/>
              <w:widowControl w:val="0"/>
              <w:spacing w:after="0" w:line="240" w:lineRule="auto"/>
              <w:jc w:val="center"/>
              <w:rPr>
                <w:b/>
              </w:rPr>
            </w:pPr>
            <w:r>
              <w:rPr>
                <w:b/>
                <w:szCs w:val="26"/>
              </w:rPr>
              <w:t>Transitional Housing Beds</w:t>
            </w:r>
          </w:p>
        </w:tc>
        <w:tc>
          <w:tcPr>
            <w:tcW w:w="3559" w:type="dxa"/>
            <w:gridSpan w:val="2"/>
          </w:tcPr>
          <w:p w14:paraId="5F43E301" w14:textId="77777777" w:rsidR="005C2475" w:rsidRDefault="005C2475" w:rsidP="00F1146E">
            <w:pPr>
              <w:keepNext/>
              <w:widowControl w:val="0"/>
              <w:spacing w:after="0" w:line="240" w:lineRule="auto"/>
              <w:jc w:val="center"/>
              <w:rPr>
                <w:b/>
                <w:szCs w:val="26"/>
              </w:rPr>
            </w:pPr>
            <w:r>
              <w:rPr>
                <w:b/>
                <w:szCs w:val="26"/>
              </w:rPr>
              <w:t>Permanent Supportive Housing Beds</w:t>
            </w:r>
          </w:p>
        </w:tc>
      </w:tr>
      <w:tr w:rsidR="005C2475" w14:paraId="5FDE295F" w14:textId="77777777" w:rsidTr="348D74FF">
        <w:trPr>
          <w:cantSplit/>
          <w:tblHeader/>
        </w:trPr>
        <w:tc>
          <w:tcPr>
            <w:tcW w:w="3625" w:type="dxa"/>
            <w:vMerge/>
          </w:tcPr>
          <w:p w14:paraId="29915F70" w14:textId="77777777" w:rsidR="005C2475" w:rsidRDefault="005C2475" w:rsidP="00F1146E">
            <w:pPr>
              <w:keepNext/>
              <w:widowControl w:val="0"/>
              <w:spacing w:after="0" w:line="240" w:lineRule="auto"/>
              <w:jc w:val="center"/>
              <w:rPr>
                <w:b/>
              </w:rPr>
            </w:pPr>
          </w:p>
        </w:tc>
        <w:tc>
          <w:tcPr>
            <w:tcW w:w="2179" w:type="dxa"/>
          </w:tcPr>
          <w:p w14:paraId="49070D40" w14:textId="74EFB720" w:rsidR="005C2475" w:rsidRDefault="001015AD" w:rsidP="00F1146E">
            <w:pPr>
              <w:keepNext/>
              <w:widowControl w:val="0"/>
              <w:spacing w:after="0" w:line="240" w:lineRule="auto"/>
              <w:jc w:val="center"/>
              <w:rPr>
                <w:b/>
              </w:rPr>
            </w:pPr>
            <w:r>
              <w:rPr>
                <w:b/>
                <w:szCs w:val="26"/>
              </w:rPr>
              <w:t>Year-Round</w:t>
            </w:r>
            <w:r w:rsidR="005C2475">
              <w:rPr>
                <w:b/>
                <w:szCs w:val="26"/>
              </w:rPr>
              <w:t xml:space="preserve"> Beds (Current &amp; New)</w:t>
            </w:r>
          </w:p>
        </w:tc>
        <w:tc>
          <w:tcPr>
            <w:tcW w:w="1997" w:type="dxa"/>
          </w:tcPr>
          <w:p w14:paraId="2E94279E" w14:textId="77777777" w:rsidR="005C2475" w:rsidRDefault="005C2475" w:rsidP="00F1146E">
            <w:pPr>
              <w:keepNext/>
              <w:widowControl w:val="0"/>
              <w:spacing w:after="0" w:line="240" w:lineRule="auto"/>
              <w:jc w:val="center"/>
              <w:rPr>
                <w:b/>
              </w:rPr>
            </w:pPr>
            <w:r>
              <w:rPr>
                <w:b/>
                <w:szCs w:val="26"/>
              </w:rPr>
              <w:t>Voucher / Seasonal / Overflow Beds</w:t>
            </w:r>
          </w:p>
        </w:tc>
        <w:tc>
          <w:tcPr>
            <w:tcW w:w="1816" w:type="dxa"/>
          </w:tcPr>
          <w:p w14:paraId="04C0AA4D" w14:textId="77777777" w:rsidR="005C2475" w:rsidRDefault="005C2475" w:rsidP="00F1146E">
            <w:pPr>
              <w:keepNext/>
              <w:widowControl w:val="0"/>
              <w:spacing w:after="0" w:line="240" w:lineRule="auto"/>
              <w:jc w:val="center"/>
              <w:rPr>
                <w:b/>
              </w:rPr>
            </w:pPr>
            <w:r>
              <w:rPr>
                <w:b/>
                <w:szCs w:val="26"/>
              </w:rPr>
              <w:t>Current &amp; New</w:t>
            </w:r>
          </w:p>
        </w:tc>
        <w:tc>
          <w:tcPr>
            <w:tcW w:w="1816" w:type="dxa"/>
          </w:tcPr>
          <w:p w14:paraId="6E51ED8A" w14:textId="77777777" w:rsidR="005C2475" w:rsidRDefault="005C2475" w:rsidP="00F1146E">
            <w:pPr>
              <w:keepNext/>
              <w:widowControl w:val="0"/>
              <w:spacing w:after="0" w:line="240" w:lineRule="auto"/>
              <w:jc w:val="center"/>
              <w:rPr>
                <w:b/>
              </w:rPr>
            </w:pPr>
            <w:r>
              <w:rPr>
                <w:b/>
                <w:szCs w:val="26"/>
              </w:rPr>
              <w:t>Current &amp; New</w:t>
            </w:r>
          </w:p>
        </w:tc>
        <w:tc>
          <w:tcPr>
            <w:tcW w:w="1743" w:type="dxa"/>
          </w:tcPr>
          <w:p w14:paraId="5812AF5B" w14:textId="77777777" w:rsidR="005C2475" w:rsidRDefault="005C2475" w:rsidP="00F1146E">
            <w:pPr>
              <w:keepNext/>
              <w:widowControl w:val="0"/>
              <w:spacing w:after="0" w:line="240" w:lineRule="auto"/>
              <w:jc w:val="center"/>
              <w:rPr>
                <w:b/>
              </w:rPr>
            </w:pPr>
            <w:r>
              <w:rPr>
                <w:b/>
                <w:szCs w:val="26"/>
              </w:rPr>
              <w:t>Under Development</w:t>
            </w:r>
          </w:p>
        </w:tc>
      </w:tr>
      <w:tr w:rsidR="005C2475" w14:paraId="26278905" w14:textId="77777777" w:rsidTr="348D74FF">
        <w:trPr>
          <w:cantSplit/>
        </w:trPr>
        <w:tc>
          <w:tcPr>
            <w:tcW w:w="0" w:type="auto"/>
          </w:tcPr>
          <w:p w14:paraId="68E61041" w14:textId="77777777" w:rsidR="005C2475" w:rsidRDefault="005C2475" w:rsidP="00F1146E">
            <w:pPr>
              <w:spacing w:beforeAutospacing="1" w:afterAutospacing="1"/>
            </w:pPr>
            <w:r>
              <w:rPr>
                <w:color w:val="000000"/>
              </w:rPr>
              <w:t>Households with Adult(s) and Child(ren)</w:t>
            </w:r>
          </w:p>
        </w:tc>
        <w:tc>
          <w:tcPr>
            <w:tcW w:w="0" w:type="auto"/>
            <w:vAlign w:val="bottom"/>
          </w:tcPr>
          <w:p w14:paraId="5D0A7949" w14:textId="77777777" w:rsidR="005C2475" w:rsidRDefault="005C2475" w:rsidP="00F1146E">
            <w:pPr>
              <w:spacing w:beforeAutospacing="1" w:afterAutospacing="1"/>
              <w:jc w:val="right"/>
            </w:pPr>
            <w:r>
              <w:rPr>
                <w:color w:val="000000"/>
              </w:rPr>
              <w:t>0</w:t>
            </w:r>
          </w:p>
        </w:tc>
        <w:tc>
          <w:tcPr>
            <w:tcW w:w="0" w:type="auto"/>
            <w:vAlign w:val="bottom"/>
          </w:tcPr>
          <w:p w14:paraId="75DBC008" w14:textId="2AD11A2B" w:rsidR="005C2475" w:rsidRDefault="36E36581" w:rsidP="348D74FF">
            <w:pPr>
              <w:spacing w:beforeAutospacing="1" w:afterAutospacing="1"/>
              <w:jc w:val="right"/>
            </w:pPr>
            <w:r w:rsidRPr="348D74FF">
              <w:rPr>
                <w:color w:val="000000" w:themeColor="text1"/>
              </w:rPr>
              <w:t>40</w:t>
            </w:r>
          </w:p>
        </w:tc>
        <w:tc>
          <w:tcPr>
            <w:tcW w:w="0" w:type="auto"/>
            <w:vAlign w:val="bottom"/>
          </w:tcPr>
          <w:p w14:paraId="0A62DCEF" w14:textId="70D7A235" w:rsidR="005C2475" w:rsidRDefault="00045DFC" w:rsidP="348D74FF">
            <w:pPr>
              <w:spacing w:beforeAutospacing="1" w:afterAutospacing="1"/>
              <w:jc w:val="right"/>
              <w:rPr>
                <w:color w:val="000000" w:themeColor="text1"/>
              </w:rPr>
            </w:pPr>
            <w:r>
              <w:rPr>
                <w:color w:val="000000" w:themeColor="text1"/>
              </w:rPr>
              <w:t>28</w:t>
            </w:r>
          </w:p>
        </w:tc>
        <w:tc>
          <w:tcPr>
            <w:tcW w:w="0" w:type="auto"/>
            <w:vAlign w:val="bottom"/>
          </w:tcPr>
          <w:p w14:paraId="0DC27134" w14:textId="77777777" w:rsidR="005C2475" w:rsidRDefault="005C2475" w:rsidP="00F1146E">
            <w:pPr>
              <w:spacing w:beforeAutospacing="1" w:afterAutospacing="1"/>
              <w:jc w:val="right"/>
            </w:pPr>
            <w:r>
              <w:rPr>
                <w:color w:val="000000"/>
              </w:rPr>
              <w:t>0</w:t>
            </w:r>
          </w:p>
        </w:tc>
        <w:tc>
          <w:tcPr>
            <w:tcW w:w="0" w:type="auto"/>
            <w:vAlign w:val="bottom"/>
          </w:tcPr>
          <w:p w14:paraId="777D8A17" w14:textId="77777777" w:rsidR="005C2475" w:rsidRDefault="005C2475" w:rsidP="00F1146E">
            <w:pPr>
              <w:spacing w:beforeAutospacing="1" w:afterAutospacing="1"/>
              <w:jc w:val="right"/>
            </w:pPr>
            <w:r>
              <w:rPr>
                <w:color w:val="000000"/>
              </w:rPr>
              <w:t>0</w:t>
            </w:r>
          </w:p>
        </w:tc>
      </w:tr>
      <w:tr w:rsidR="005C2475" w14:paraId="34311802" w14:textId="77777777" w:rsidTr="348D74FF">
        <w:trPr>
          <w:cantSplit/>
        </w:trPr>
        <w:tc>
          <w:tcPr>
            <w:tcW w:w="0" w:type="auto"/>
          </w:tcPr>
          <w:p w14:paraId="55C0579C" w14:textId="77777777" w:rsidR="005C2475" w:rsidRDefault="005C2475" w:rsidP="00F1146E">
            <w:pPr>
              <w:spacing w:beforeAutospacing="1" w:afterAutospacing="1"/>
            </w:pPr>
            <w:r>
              <w:rPr>
                <w:color w:val="000000"/>
              </w:rPr>
              <w:t>Households with Only Adults</w:t>
            </w:r>
          </w:p>
        </w:tc>
        <w:tc>
          <w:tcPr>
            <w:tcW w:w="0" w:type="auto"/>
            <w:vAlign w:val="bottom"/>
          </w:tcPr>
          <w:p w14:paraId="4EEDF0DC" w14:textId="3674F6BA" w:rsidR="005C2475" w:rsidRDefault="6710D0EF" w:rsidP="348D74FF">
            <w:pPr>
              <w:spacing w:beforeAutospacing="1" w:afterAutospacing="1"/>
              <w:jc w:val="right"/>
            </w:pPr>
            <w:r w:rsidRPr="348D74FF">
              <w:rPr>
                <w:color w:val="000000" w:themeColor="text1"/>
              </w:rPr>
              <w:t>35</w:t>
            </w:r>
          </w:p>
        </w:tc>
        <w:tc>
          <w:tcPr>
            <w:tcW w:w="0" w:type="auto"/>
            <w:vAlign w:val="bottom"/>
          </w:tcPr>
          <w:p w14:paraId="193E050F" w14:textId="77777777" w:rsidR="005C2475" w:rsidRDefault="005C2475" w:rsidP="00F1146E">
            <w:pPr>
              <w:spacing w:beforeAutospacing="1" w:afterAutospacing="1"/>
              <w:jc w:val="right"/>
            </w:pPr>
            <w:r>
              <w:rPr>
                <w:color w:val="000000"/>
              </w:rPr>
              <w:t>0</w:t>
            </w:r>
          </w:p>
        </w:tc>
        <w:tc>
          <w:tcPr>
            <w:tcW w:w="0" w:type="auto"/>
            <w:vAlign w:val="bottom"/>
          </w:tcPr>
          <w:p w14:paraId="7B54E1D1" w14:textId="0F8F3227" w:rsidR="005C2475" w:rsidRDefault="4D8C38EF" w:rsidP="348D74FF">
            <w:pPr>
              <w:spacing w:beforeAutospacing="1" w:afterAutospacing="1"/>
              <w:jc w:val="right"/>
              <w:rPr>
                <w:color w:val="000000" w:themeColor="text1"/>
              </w:rPr>
            </w:pPr>
            <w:r w:rsidRPr="348D74FF">
              <w:rPr>
                <w:color w:val="000000" w:themeColor="text1"/>
              </w:rPr>
              <w:t>30</w:t>
            </w:r>
          </w:p>
        </w:tc>
        <w:tc>
          <w:tcPr>
            <w:tcW w:w="0" w:type="auto"/>
            <w:vAlign w:val="bottom"/>
          </w:tcPr>
          <w:p w14:paraId="0268192C" w14:textId="5CCB3681" w:rsidR="005C2475" w:rsidRDefault="4D8C38EF" w:rsidP="348D74FF">
            <w:pPr>
              <w:spacing w:beforeAutospacing="1" w:afterAutospacing="1"/>
              <w:jc w:val="right"/>
            </w:pPr>
            <w:r w:rsidRPr="348D74FF">
              <w:rPr>
                <w:color w:val="000000" w:themeColor="text1"/>
              </w:rPr>
              <w:t>10</w:t>
            </w:r>
          </w:p>
        </w:tc>
        <w:tc>
          <w:tcPr>
            <w:tcW w:w="0" w:type="auto"/>
            <w:vAlign w:val="bottom"/>
          </w:tcPr>
          <w:p w14:paraId="6E9A6567" w14:textId="77777777" w:rsidR="005C2475" w:rsidRDefault="005C2475" w:rsidP="00F1146E">
            <w:pPr>
              <w:spacing w:beforeAutospacing="1" w:afterAutospacing="1"/>
              <w:jc w:val="right"/>
            </w:pPr>
            <w:r>
              <w:rPr>
                <w:color w:val="000000"/>
              </w:rPr>
              <w:t>0</w:t>
            </w:r>
          </w:p>
        </w:tc>
      </w:tr>
      <w:tr w:rsidR="005C2475" w14:paraId="568AB623" w14:textId="77777777" w:rsidTr="348D74FF">
        <w:trPr>
          <w:cantSplit/>
        </w:trPr>
        <w:tc>
          <w:tcPr>
            <w:tcW w:w="0" w:type="auto"/>
          </w:tcPr>
          <w:p w14:paraId="5A72CB62" w14:textId="03CE1E9E" w:rsidR="005C2475" w:rsidRDefault="005C2475" w:rsidP="348D74FF">
            <w:pPr>
              <w:spacing w:beforeAutospacing="1" w:afterAutospacing="1"/>
            </w:pPr>
            <w:r w:rsidRPr="348D74FF">
              <w:rPr>
                <w:color w:val="000000" w:themeColor="text1"/>
              </w:rPr>
              <w:t>Chronically Homeless Households</w:t>
            </w:r>
          </w:p>
        </w:tc>
        <w:tc>
          <w:tcPr>
            <w:tcW w:w="0" w:type="auto"/>
            <w:vAlign w:val="bottom"/>
          </w:tcPr>
          <w:p w14:paraId="00F15376" w14:textId="77777777" w:rsidR="005C2475" w:rsidRDefault="005C2475" w:rsidP="00F1146E">
            <w:pPr>
              <w:spacing w:beforeAutospacing="1" w:afterAutospacing="1"/>
              <w:jc w:val="right"/>
            </w:pPr>
            <w:r>
              <w:rPr>
                <w:color w:val="000000"/>
              </w:rPr>
              <w:t>0</w:t>
            </w:r>
          </w:p>
        </w:tc>
        <w:tc>
          <w:tcPr>
            <w:tcW w:w="0" w:type="auto"/>
            <w:vAlign w:val="bottom"/>
          </w:tcPr>
          <w:p w14:paraId="451B75B6" w14:textId="77777777" w:rsidR="005C2475" w:rsidRDefault="005C2475" w:rsidP="00F1146E">
            <w:pPr>
              <w:spacing w:beforeAutospacing="1" w:afterAutospacing="1"/>
              <w:jc w:val="right"/>
            </w:pPr>
            <w:r>
              <w:rPr>
                <w:color w:val="000000"/>
              </w:rPr>
              <w:t>0</w:t>
            </w:r>
          </w:p>
        </w:tc>
        <w:tc>
          <w:tcPr>
            <w:tcW w:w="0" w:type="auto"/>
            <w:vAlign w:val="bottom"/>
          </w:tcPr>
          <w:p w14:paraId="497FA886" w14:textId="77777777" w:rsidR="005C2475" w:rsidRDefault="005C2475" w:rsidP="00F1146E">
            <w:pPr>
              <w:spacing w:beforeAutospacing="1" w:afterAutospacing="1"/>
              <w:jc w:val="right"/>
            </w:pPr>
            <w:r>
              <w:rPr>
                <w:color w:val="000000"/>
              </w:rPr>
              <w:t>0</w:t>
            </w:r>
          </w:p>
        </w:tc>
        <w:tc>
          <w:tcPr>
            <w:tcW w:w="0" w:type="auto"/>
            <w:vAlign w:val="bottom"/>
          </w:tcPr>
          <w:p w14:paraId="41710714" w14:textId="14F824F8" w:rsidR="005C2475" w:rsidRDefault="62A166D7" w:rsidP="348D74FF">
            <w:pPr>
              <w:spacing w:beforeAutospacing="1" w:afterAutospacing="1"/>
              <w:jc w:val="right"/>
            </w:pPr>
            <w:r w:rsidRPr="348D74FF">
              <w:rPr>
                <w:color w:val="000000" w:themeColor="text1"/>
              </w:rPr>
              <w:t>8</w:t>
            </w:r>
          </w:p>
        </w:tc>
        <w:tc>
          <w:tcPr>
            <w:tcW w:w="0" w:type="auto"/>
            <w:vAlign w:val="bottom"/>
          </w:tcPr>
          <w:p w14:paraId="28296169" w14:textId="77777777" w:rsidR="005C2475" w:rsidRDefault="005C2475" w:rsidP="00F1146E">
            <w:pPr>
              <w:spacing w:beforeAutospacing="1" w:afterAutospacing="1"/>
              <w:jc w:val="right"/>
            </w:pPr>
            <w:r>
              <w:rPr>
                <w:color w:val="000000"/>
              </w:rPr>
              <w:t>0</w:t>
            </w:r>
          </w:p>
        </w:tc>
      </w:tr>
      <w:tr w:rsidR="005C2475" w14:paraId="41DC30AF" w14:textId="77777777" w:rsidTr="348D74FF">
        <w:trPr>
          <w:cantSplit/>
        </w:trPr>
        <w:tc>
          <w:tcPr>
            <w:tcW w:w="0" w:type="auto"/>
          </w:tcPr>
          <w:p w14:paraId="227A3103" w14:textId="77777777" w:rsidR="005C2475" w:rsidRDefault="005C2475" w:rsidP="00F1146E">
            <w:pPr>
              <w:spacing w:beforeAutospacing="1" w:afterAutospacing="1"/>
            </w:pPr>
            <w:r>
              <w:rPr>
                <w:color w:val="000000"/>
              </w:rPr>
              <w:t>Veterans</w:t>
            </w:r>
          </w:p>
        </w:tc>
        <w:tc>
          <w:tcPr>
            <w:tcW w:w="0" w:type="auto"/>
            <w:vAlign w:val="bottom"/>
          </w:tcPr>
          <w:p w14:paraId="44B700D4" w14:textId="77777777" w:rsidR="005C2475" w:rsidRDefault="005C2475" w:rsidP="00F1146E">
            <w:pPr>
              <w:spacing w:beforeAutospacing="1" w:afterAutospacing="1"/>
              <w:jc w:val="right"/>
            </w:pPr>
            <w:r>
              <w:rPr>
                <w:color w:val="000000"/>
              </w:rPr>
              <w:t>0</w:t>
            </w:r>
          </w:p>
        </w:tc>
        <w:tc>
          <w:tcPr>
            <w:tcW w:w="0" w:type="auto"/>
            <w:vAlign w:val="bottom"/>
          </w:tcPr>
          <w:p w14:paraId="3BA79C75" w14:textId="77777777" w:rsidR="005C2475" w:rsidRDefault="005C2475" w:rsidP="00F1146E">
            <w:pPr>
              <w:spacing w:beforeAutospacing="1" w:afterAutospacing="1"/>
              <w:jc w:val="right"/>
            </w:pPr>
            <w:r>
              <w:rPr>
                <w:color w:val="000000"/>
              </w:rPr>
              <w:t>0</w:t>
            </w:r>
          </w:p>
        </w:tc>
        <w:tc>
          <w:tcPr>
            <w:tcW w:w="0" w:type="auto"/>
            <w:vAlign w:val="bottom"/>
          </w:tcPr>
          <w:p w14:paraId="282A0D5F" w14:textId="77777777" w:rsidR="005C2475" w:rsidRDefault="005C2475" w:rsidP="00F1146E">
            <w:pPr>
              <w:spacing w:beforeAutospacing="1" w:afterAutospacing="1"/>
              <w:jc w:val="right"/>
            </w:pPr>
            <w:r>
              <w:rPr>
                <w:color w:val="000000"/>
              </w:rPr>
              <w:t>0</w:t>
            </w:r>
          </w:p>
        </w:tc>
        <w:tc>
          <w:tcPr>
            <w:tcW w:w="0" w:type="auto"/>
            <w:vAlign w:val="bottom"/>
          </w:tcPr>
          <w:p w14:paraId="704FB952" w14:textId="77777777" w:rsidR="005C2475" w:rsidRDefault="005C2475" w:rsidP="00F1146E">
            <w:pPr>
              <w:spacing w:beforeAutospacing="1" w:afterAutospacing="1"/>
              <w:jc w:val="right"/>
            </w:pPr>
            <w:r>
              <w:rPr>
                <w:color w:val="000000"/>
              </w:rPr>
              <w:t>0</w:t>
            </w:r>
          </w:p>
        </w:tc>
        <w:tc>
          <w:tcPr>
            <w:tcW w:w="0" w:type="auto"/>
            <w:vAlign w:val="bottom"/>
          </w:tcPr>
          <w:p w14:paraId="3D856764" w14:textId="77777777" w:rsidR="005C2475" w:rsidRDefault="005C2475" w:rsidP="00F1146E">
            <w:pPr>
              <w:spacing w:beforeAutospacing="1" w:afterAutospacing="1"/>
              <w:jc w:val="right"/>
            </w:pPr>
            <w:r>
              <w:rPr>
                <w:color w:val="000000"/>
              </w:rPr>
              <w:t>0</w:t>
            </w:r>
          </w:p>
        </w:tc>
      </w:tr>
      <w:tr w:rsidR="005C2475" w14:paraId="30252FDA" w14:textId="77777777" w:rsidTr="348D74FF">
        <w:trPr>
          <w:cantSplit/>
        </w:trPr>
        <w:tc>
          <w:tcPr>
            <w:tcW w:w="0" w:type="auto"/>
          </w:tcPr>
          <w:p w14:paraId="37447CBF" w14:textId="77777777" w:rsidR="005C2475" w:rsidRDefault="005C2475" w:rsidP="00F1146E">
            <w:pPr>
              <w:spacing w:beforeAutospacing="1" w:afterAutospacing="1"/>
            </w:pPr>
            <w:r>
              <w:rPr>
                <w:color w:val="000000"/>
              </w:rPr>
              <w:t>Unaccompanied Youth</w:t>
            </w:r>
          </w:p>
        </w:tc>
        <w:tc>
          <w:tcPr>
            <w:tcW w:w="0" w:type="auto"/>
            <w:vAlign w:val="bottom"/>
          </w:tcPr>
          <w:p w14:paraId="597276B0" w14:textId="77777777" w:rsidR="005C2475" w:rsidRDefault="005C2475" w:rsidP="00F1146E">
            <w:pPr>
              <w:spacing w:beforeAutospacing="1" w:afterAutospacing="1"/>
              <w:jc w:val="right"/>
            </w:pPr>
            <w:r>
              <w:rPr>
                <w:color w:val="000000"/>
              </w:rPr>
              <w:t>0</w:t>
            </w:r>
          </w:p>
        </w:tc>
        <w:tc>
          <w:tcPr>
            <w:tcW w:w="0" w:type="auto"/>
            <w:vAlign w:val="bottom"/>
          </w:tcPr>
          <w:p w14:paraId="17402CD6" w14:textId="77777777" w:rsidR="005C2475" w:rsidRDefault="005C2475" w:rsidP="00F1146E">
            <w:pPr>
              <w:spacing w:beforeAutospacing="1" w:afterAutospacing="1"/>
              <w:jc w:val="right"/>
            </w:pPr>
            <w:r>
              <w:rPr>
                <w:color w:val="000000"/>
              </w:rPr>
              <w:t>0</w:t>
            </w:r>
          </w:p>
        </w:tc>
        <w:tc>
          <w:tcPr>
            <w:tcW w:w="0" w:type="auto"/>
            <w:vAlign w:val="bottom"/>
          </w:tcPr>
          <w:p w14:paraId="1404BAA1" w14:textId="77777777" w:rsidR="005C2475" w:rsidRDefault="005C2475" w:rsidP="00F1146E">
            <w:pPr>
              <w:spacing w:beforeAutospacing="1" w:afterAutospacing="1"/>
              <w:jc w:val="right"/>
            </w:pPr>
            <w:r>
              <w:rPr>
                <w:color w:val="000000"/>
              </w:rPr>
              <w:t>0</w:t>
            </w:r>
          </w:p>
        </w:tc>
        <w:tc>
          <w:tcPr>
            <w:tcW w:w="0" w:type="auto"/>
            <w:vAlign w:val="bottom"/>
          </w:tcPr>
          <w:p w14:paraId="14785E66" w14:textId="77777777" w:rsidR="005C2475" w:rsidRDefault="005C2475" w:rsidP="00F1146E">
            <w:pPr>
              <w:spacing w:beforeAutospacing="1" w:afterAutospacing="1"/>
              <w:jc w:val="right"/>
            </w:pPr>
            <w:r>
              <w:rPr>
                <w:color w:val="000000"/>
              </w:rPr>
              <w:t>0</w:t>
            </w:r>
          </w:p>
        </w:tc>
        <w:tc>
          <w:tcPr>
            <w:tcW w:w="0" w:type="auto"/>
            <w:vAlign w:val="bottom"/>
          </w:tcPr>
          <w:p w14:paraId="68CA3376" w14:textId="77777777" w:rsidR="005C2475" w:rsidRDefault="005C2475" w:rsidP="00F1146E">
            <w:pPr>
              <w:spacing w:beforeAutospacing="1" w:afterAutospacing="1"/>
              <w:jc w:val="right"/>
            </w:pPr>
            <w:r>
              <w:rPr>
                <w:color w:val="000000"/>
              </w:rPr>
              <w:t>0</w:t>
            </w:r>
          </w:p>
        </w:tc>
      </w:tr>
    </w:tbl>
    <w:p w14:paraId="0C90F616" w14:textId="098431CB" w:rsidR="005C2475" w:rsidRPr="00000DE4" w:rsidRDefault="005C2475" w:rsidP="348D74FF">
      <w:pPr>
        <w:keepNext/>
        <w:widowControl w:val="0"/>
        <w:spacing w:after="0" w:line="240" w:lineRule="auto"/>
        <w:jc w:val="center"/>
        <w:rPr>
          <w:b/>
          <w:bCs/>
          <w:sz w:val="18"/>
          <w:szCs w:val="18"/>
        </w:rPr>
      </w:pPr>
      <w:r w:rsidRPr="00000DE4">
        <w:rPr>
          <w:rFonts w:asciiTheme="minorHAnsi" w:hAnsiTheme="minorHAnsi"/>
          <w:b/>
          <w:bCs/>
          <w:sz w:val="18"/>
          <w:szCs w:val="18"/>
        </w:rPr>
        <w:t xml:space="preserve">Table </w:t>
      </w:r>
      <w:r w:rsidR="00D73F3B" w:rsidRPr="00000DE4">
        <w:rPr>
          <w:rFonts w:asciiTheme="minorHAnsi" w:hAnsiTheme="minorHAnsi"/>
          <w:b/>
          <w:bCs/>
          <w:sz w:val="18"/>
          <w:szCs w:val="18"/>
        </w:rPr>
        <w:t>21</w:t>
      </w:r>
      <w:r w:rsidRPr="00000DE4">
        <w:rPr>
          <w:rFonts w:asciiTheme="minorHAnsi" w:hAnsiTheme="minorHAnsi"/>
          <w:sz w:val="18"/>
          <w:szCs w:val="18"/>
        </w:rPr>
        <w:t xml:space="preserve"> - Facilities and Housing Targeted to Homeless Households</w:t>
      </w:r>
    </w:p>
    <w:p w14:paraId="303D5920" w14:textId="77777777" w:rsidR="005C2475" w:rsidRDefault="005C2475" w:rsidP="005C2475">
      <w:pPr>
        <w:spacing w:after="0" w:line="240" w:lineRule="auto"/>
        <w:rPr>
          <w:b/>
          <w:bCs/>
          <w:vanish/>
          <w:sz w:val="16"/>
          <w:szCs w:val="16"/>
        </w:rPr>
      </w:pPr>
    </w:p>
    <w:p w14:paraId="5D981A43" w14:textId="77777777" w:rsidR="005C2475" w:rsidRDefault="005C2475" w:rsidP="005C2475">
      <w:pPr>
        <w:spacing w:line="240" w:lineRule="auto"/>
      </w:pPr>
    </w:p>
    <w:p w14:paraId="2F347487" w14:textId="77777777" w:rsidR="005C2475" w:rsidRDefault="005C2475" w:rsidP="005C2475">
      <w:pPr>
        <w:sectPr w:rsidR="005C2475">
          <w:pgSz w:w="15840" w:h="12240" w:orient="landscape"/>
          <w:pgMar w:top="1440" w:right="1440" w:bottom="1440" w:left="1440" w:header="720" w:footer="720" w:gutter="0"/>
          <w:cols w:space="720"/>
          <w:docGrid w:linePitch="360"/>
        </w:sectPr>
      </w:pPr>
    </w:p>
    <w:p w14:paraId="0A672002" w14:textId="01154249" w:rsidR="005C2475" w:rsidRDefault="005C2475" w:rsidP="005C2475">
      <w:pPr>
        <w:spacing w:line="204" w:lineRule="auto"/>
        <w:rPr>
          <w:b/>
          <w:sz w:val="24"/>
          <w:szCs w:val="24"/>
          <w:highlight w:val="cyan"/>
        </w:rPr>
      </w:pPr>
      <w:r>
        <w:rPr>
          <w:b/>
          <w:sz w:val="24"/>
          <w:szCs w:val="24"/>
        </w:rPr>
        <w:t>Describe mainstream services, such as health, mental health, and employment services to the extent those services are use</w:t>
      </w:r>
      <w:r w:rsidR="00A114D4">
        <w:rPr>
          <w:b/>
          <w:sz w:val="24"/>
          <w:szCs w:val="24"/>
        </w:rPr>
        <w:t>d</w:t>
      </w:r>
      <w:r>
        <w:rPr>
          <w:b/>
          <w:sz w:val="24"/>
          <w:szCs w:val="24"/>
        </w:rPr>
        <w:t xml:space="preserve"> to complement services targeted to homeless </w:t>
      </w:r>
      <w:proofErr w:type="gramStart"/>
      <w:r>
        <w:rPr>
          <w:b/>
          <w:sz w:val="24"/>
          <w:szCs w:val="24"/>
        </w:rPr>
        <w:t>persons</w:t>
      </w:r>
      <w:proofErr w:type="gramEnd"/>
    </w:p>
    <w:p w14:paraId="2B79B9B9" w14:textId="4BC25918" w:rsidR="001E2026" w:rsidRPr="00873549" w:rsidRDefault="00873549" w:rsidP="005C2475">
      <w:pPr>
        <w:spacing w:beforeAutospacing="1" w:afterAutospacing="1"/>
        <w:rPr>
          <w:rFonts w:cs="Arial"/>
          <w:bCs/>
          <w:iCs/>
        </w:rPr>
      </w:pPr>
      <w:r w:rsidRPr="00873549">
        <w:rPr>
          <w:bCs/>
          <w:iCs/>
        </w:rPr>
        <w:t xml:space="preserve">Advocates to End Domestic Violence </w:t>
      </w:r>
      <w:r w:rsidR="00822B32">
        <w:rPr>
          <w:bCs/>
          <w:iCs/>
        </w:rPr>
        <w:t xml:space="preserve">(Advocates) </w:t>
      </w:r>
      <w:r w:rsidRPr="00873549">
        <w:rPr>
          <w:bCs/>
          <w:iCs/>
        </w:rPr>
        <w:t xml:space="preserve">operates a 51-bed shelter that is designed to provide temporary refuge for persons in crisis. The priority is to provide shelter to those battered and their children that have no other place to go.  Contact is initiated through Advocates’ 24-hour crisis call line. Advocates provide all clients with necessary medical/mental health referrals and a Case Manager works with them on life skills and job search.  </w:t>
      </w:r>
    </w:p>
    <w:p w14:paraId="70125ED8" w14:textId="79E0CEAC" w:rsidR="00E7182B" w:rsidRDefault="00E7182B" w:rsidP="00E7182B">
      <w:pPr>
        <w:spacing w:beforeAutospacing="1" w:afterAutospacing="1"/>
        <w:rPr>
          <w:rFonts w:cs="Arial"/>
        </w:rPr>
      </w:pPr>
      <w:r w:rsidRPr="00E7182B">
        <w:rPr>
          <w:rFonts w:cs="Arial"/>
        </w:rPr>
        <w:t>Friends in Service Helping (FISH)</w:t>
      </w:r>
      <w:r>
        <w:rPr>
          <w:rFonts w:cs="Arial"/>
        </w:rPr>
        <w:t xml:space="preserve"> is a Carson City neighborhood facility that provides food, shelter, medical, and referral services to those experiencing homelessness and persons of low-income status</w:t>
      </w:r>
      <w:r w:rsidR="00CC5715">
        <w:rPr>
          <w:rFonts w:cs="Arial"/>
        </w:rPr>
        <w:t>. The non-profit</w:t>
      </w:r>
      <w:r>
        <w:rPr>
          <w:rFonts w:cs="Arial"/>
        </w:rPr>
        <w:t xml:space="preserve"> is funded in part by their thrift stores. The FISH thrift stores</w:t>
      </w:r>
      <w:r w:rsidR="005850A4">
        <w:rPr>
          <w:rFonts w:cs="Arial"/>
        </w:rPr>
        <w:t xml:space="preserve"> in Douglas</w:t>
      </w:r>
      <w:r w:rsidR="009229A6">
        <w:rPr>
          <w:rFonts w:cs="Arial"/>
        </w:rPr>
        <w:t xml:space="preserve"> and Lyon Counties and Carson City</w:t>
      </w:r>
      <w:r>
        <w:rPr>
          <w:rFonts w:cs="Arial"/>
        </w:rPr>
        <w:t xml:space="preserve"> account for 20</w:t>
      </w:r>
      <w:r w:rsidR="00497B71">
        <w:rPr>
          <w:rFonts w:cs="Arial"/>
        </w:rPr>
        <w:t xml:space="preserve"> percent</w:t>
      </w:r>
      <w:r>
        <w:rPr>
          <w:rFonts w:cs="Arial"/>
        </w:rPr>
        <w:t xml:space="preserve"> of their annual revenue which is used to provide emergency wrap around services to community members in need of assistance.</w:t>
      </w:r>
    </w:p>
    <w:p w14:paraId="61EFE4B2" w14:textId="153614EF" w:rsidR="005C2475" w:rsidRDefault="005C2475" w:rsidP="348D74FF">
      <w:pPr>
        <w:spacing w:beforeAutospacing="1" w:afterAutospacing="1"/>
        <w:rPr>
          <w:rFonts w:cs="Arial"/>
        </w:rPr>
      </w:pPr>
      <w:r w:rsidRPr="348D74FF">
        <w:rPr>
          <w:rFonts w:cs="Arial"/>
        </w:rPr>
        <w:t xml:space="preserve">The Carson City Salvation Army offers a myriad of programs for adults and children, all within a safe, positive environment. These programs include Sunday School, Kids Club, Fresh Foods Wednesday, Wednesday Dinner and Bible Study, year-round </w:t>
      </w:r>
      <w:proofErr w:type="gramStart"/>
      <w:r w:rsidRPr="348D74FF">
        <w:rPr>
          <w:rFonts w:cs="Arial"/>
        </w:rPr>
        <w:t>food</w:t>
      </w:r>
      <w:proofErr w:type="gramEnd"/>
      <w:r w:rsidRPr="348D74FF">
        <w:rPr>
          <w:rFonts w:cs="Arial"/>
        </w:rPr>
        <w:t xml:space="preserve"> and transportation assistance, and many holiday programs.</w:t>
      </w:r>
    </w:p>
    <w:p w14:paraId="3A2DD251" w14:textId="3BAA7C87" w:rsidR="02B6070B" w:rsidRDefault="00C97FF6">
      <w:pPr>
        <w:spacing w:beforeAutospacing="1" w:afterAutospacing="1"/>
        <w:rPr>
          <w:rFonts w:cs="Arial"/>
        </w:rPr>
      </w:pPr>
      <w:r>
        <w:rPr>
          <w:rFonts w:cs="Arial"/>
        </w:rPr>
        <w:t xml:space="preserve">CCHHS </w:t>
      </w:r>
      <w:r w:rsidR="006E71E9">
        <w:rPr>
          <w:rFonts w:cs="Arial"/>
        </w:rPr>
        <w:t xml:space="preserve">offers </w:t>
      </w:r>
      <w:r w:rsidR="02B6070B" w:rsidRPr="348D74FF">
        <w:rPr>
          <w:rFonts w:cs="Arial"/>
        </w:rPr>
        <w:t xml:space="preserve">various programs for </w:t>
      </w:r>
      <w:r w:rsidR="004E045A">
        <w:rPr>
          <w:rFonts w:cs="Arial"/>
        </w:rPr>
        <w:t xml:space="preserve">both </w:t>
      </w:r>
      <w:r w:rsidR="00864967">
        <w:rPr>
          <w:rFonts w:cs="Arial"/>
        </w:rPr>
        <w:t xml:space="preserve">the homeless </w:t>
      </w:r>
      <w:r w:rsidR="0040429A" w:rsidRPr="348D74FF">
        <w:rPr>
          <w:rFonts w:cs="Arial"/>
        </w:rPr>
        <w:t>and</w:t>
      </w:r>
      <w:r w:rsidR="00497B71">
        <w:rPr>
          <w:rFonts w:cs="Arial"/>
        </w:rPr>
        <w:t xml:space="preserve"> the</w:t>
      </w:r>
      <w:r w:rsidR="004E045A">
        <w:rPr>
          <w:rFonts w:cs="Arial"/>
        </w:rPr>
        <w:t xml:space="preserve"> </w:t>
      </w:r>
      <w:r w:rsidR="76FBF342" w:rsidRPr="348D74FF">
        <w:rPr>
          <w:rFonts w:cs="Arial"/>
        </w:rPr>
        <w:t xml:space="preserve">housed.  </w:t>
      </w:r>
      <w:r w:rsidR="00330672">
        <w:rPr>
          <w:rFonts w:cs="Arial"/>
        </w:rPr>
        <w:t xml:space="preserve">The </w:t>
      </w:r>
      <w:r w:rsidR="76FBF342" w:rsidRPr="348D74FF">
        <w:rPr>
          <w:rFonts w:cs="Arial"/>
        </w:rPr>
        <w:t xml:space="preserve">full-time workforce program </w:t>
      </w:r>
      <w:r w:rsidR="00F64D49" w:rsidRPr="348D74FF">
        <w:rPr>
          <w:rFonts w:cs="Arial"/>
        </w:rPr>
        <w:t>remov</w:t>
      </w:r>
      <w:r w:rsidR="00F64D49">
        <w:rPr>
          <w:rFonts w:cs="Arial"/>
        </w:rPr>
        <w:t>es</w:t>
      </w:r>
      <w:r w:rsidR="00F64D49" w:rsidRPr="348D74FF">
        <w:rPr>
          <w:rFonts w:cs="Arial"/>
        </w:rPr>
        <w:t xml:space="preserve"> barriers to becoming employed</w:t>
      </w:r>
      <w:r w:rsidR="00F64D49">
        <w:rPr>
          <w:rFonts w:cs="Arial"/>
        </w:rPr>
        <w:t xml:space="preserve">, </w:t>
      </w:r>
      <w:r w:rsidR="76FBF342" w:rsidRPr="348D74FF">
        <w:rPr>
          <w:rFonts w:cs="Arial"/>
        </w:rPr>
        <w:t>offer</w:t>
      </w:r>
      <w:r w:rsidR="0040429A">
        <w:rPr>
          <w:rFonts w:cs="Arial"/>
        </w:rPr>
        <w:t>s</w:t>
      </w:r>
      <w:r w:rsidR="76FBF342" w:rsidRPr="348D74FF">
        <w:rPr>
          <w:rFonts w:cs="Arial"/>
        </w:rPr>
        <w:t xml:space="preserve"> soft skill training</w:t>
      </w:r>
      <w:r w:rsidR="00CE65E4">
        <w:rPr>
          <w:rFonts w:cs="Arial"/>
        </w:rPr>
        <w:t xml:space="preserve"> and </w:t>
      </w:r>
      <w:r w:rsidR="76FBF342" w:rsidRPr="348D74FF">
        <w:rPr>
          <w:rFonts w:cs="Arial"/>
        </w:rPr>
        <w:t>resume building</w:t>
      </w:r>
      <w:r w:rsidR="00CE65E4">
        <w:rPr>
          <w:rFonts w:cs="Arial"/>
        </w:rPr>
        <w:t xml:space="preserve">, </w:t>
      </w:r>
      <w:r w:rsidR="00F64D49">
        <w:rPr>
          <w:rFonts w:cs="Arial"/>
        </w:rPr>
        <w:t xml:space="preserve">and </w:t>
      </w:r>
      <w:r w:rsidR="00CE65E4">
        <w:rPr>
          <w:rFonts w:cs="Arial"/>
        </w:rPr>
        <w:t xml:space="preserve">provides </w:t>
      </w:r>
      <w:r w:rsidR="2FB3BF76" w:rsidRPr="348D74FF">
        <w:rPr>
          <w:rFonts w:cs="Arial"/>
        </w:rPr>
        <w:t>interview and work clothes/shoes</w:t>
      </w:r>
      <w:r w:rsidR="00F64D49">
        <w:rPr>
          <w:rFonts w:cs="Arial"/>
        </w:rPr>
        <w:t>.</w:t>
      </w:r>
      <w:r w:rsidR="2FB3BF76" w:rsidRPr="348D74FF">
        <w:rPr>
          <w:rFonts w:cs="Arial"/>
        </w:rPr>
        <w:t xml:space="preserve"> </w:t>
      </w:r>
      <w:r w:rsidR="009702F3" w:rsidRPr="348D74FF">
        <w:rPr>
          <w:rFonts w:cs="Arial"/>
        </w:rPr>
        <w:t xml:space="preserve">CCHHS staffs a full-time Community Health Worker to </w:t>
      </w:r>
      <w:r w:rsidR="00905C13">
        <w:rPr>
          <w:rFonts w:cs="Arial"/>
        </w:rPr>
        <w:t>connect</w:t>
      </w:r>
      <w:r w:rsidR="009702F3" w:rsidRPr="348D74FF">
        <w:rPr>
          <w:rFonts w:cs="Arial"/>
        </w:rPr>
        <w:t xml:space="preserve"> individuals to primary care and specialty care including mental health services. </w:t>
      </w:r>
      <w:r w:rsidR="00B926EB">
        <w:rPr>
          <w:rFonts w:cs="Arial"/>
        </w:rPr>
        <w:t xml:space="preserve">The </w:t>
      </w:r>
      <w:r w:rsidR="055D028E" w:rsidRPr="348D74FF">
        <w:rPr>
          <w:rFonts w:cs="Arial"/>
        </w:rPr>
        <w:t xml:space="preserve">Department of Welfare Supportive Services is on site to assist with Medicaid and SNAP applications.  </w:t>
      </w:r>
      <w:r w:rsidR="00B926EB" w:rsidRPr="348D74FF">
        <w:rPr>
          <w:rFonts w:cs="Arial"/>
        </w:rPr>
        <w:t>CCHHS works closely with Carson City Sheriff’s Office Mobile Outreach Safety Teams (MOST</w:t>
      </w:r>
      <w:r w:rsidR="0066291D">
        <w:rPr>
          <w:rFonts w:cs="Arial"/>
        </w:rPr>
        <w:t xml:space="preserve">) </w:t>
      </w:r>
      <w:r w:rsidR="00A67072">
        <w:rPr>
          <w:rFonts w:cs="Arial"/>
        </w:rPr>
        <w:t>which</w:t>
      </w:r>
      <w:r w:rsidR="00B926EB" w:rsidRPr="348D74FF">
        <w:rPr>
          <w:rFonts w:cs="Arial"/>
        </w:rPr>
        <w:t xml:space="preserve"> responds to mental health crisis calls</w:t>
      </w:r>
      <w:r w:rsidR="0066291D">
        <w:rPr>
          <w:rFonts w:cs="Arial"/>
        </w:rPr>
        <w:t>.</w:t>
      </w:r>
    </w:p>
    <w:p w14:paraId="4E038C9C" w14:textId="5A158D7B" w:rsidR="4A70AF81" w:rsidRDefault="4A70AF81" w:rsidP="348D74FF">
      <w:pPr>
        <w:spacing w:beforeAutospacing="1" w:afterAutospacing="1"/>
        <w:rPr>
          <w:rFonts w:cs="Arial"/>
        </w:rPr>
      </w:pPr>
      <w:r w:rsidRPr="348D74FF">
        <w:rPr>
          <w:rFonts w:cs="Arial"/>
        </w:rPr>
        <w:t>As part</w:t>
      </w:r>
      <w:r w:rsidR="00850560">
        <w:rPr>
          <w:rFonts w:cs="Arial"/>
        </w:rPr>
        <w:t xml:space="preserve">ner in </w:t>
      </w:r>
      <w:r w:rsidRPr="348D74FF">
        <w:rPr>
          <w:rFonts w:cs="Arial"/>
        </w:rPr>
        <w:t>the Carson City Housing Plan, Ron Wood Family Resource Center assist</w:t>
      </w:r>
      <w:r w:rsidR="00ED4FEB">
        <w:rPr>
          <w:rFonts w:cs="Arial"/>
        </w:rPr>
        <w:t>s</w:t>
      </w:r>
      <w:r w:rsidRPr="348D74FF">
        <w:rPr>
          <w:rFonts w:cs="Arial"/>
        </w:rPr>
        <w:t xml:space="preserve"> homeless that need to have identification replaced.  </w:t>
      </w:r>
    </w:p>
    <w:p w14:paraId="4B255EB3" w14:textId="77777777" w:rsidR="005C2475" w:rsidRDefault="005C2475" w:rsidP="005C2475">
      <w:pPr>
        <w:spacing w:line="204" w:lineRule="auto"/>
        <w:rPr>
          <w:b/>
          <w:sz w:val="24"/>
          <w:szCs w:val="24"/>
        </w:rPr>
      </w:pPr>
      <w:r w:rsidRPr="348D74FF">
        <w:rPr>
          <w:b/>
          <w:bCs/>
          <w:sz w:val="24"/>
          <w:szCs w:val="24"/>
        </w:rPr>
        <w:t>List and describe services and facilities that meet the needs of homeless persons, particularly chronically homeless individuals and families, families with children, veterans and their families, and unaccompanied youth. If the services and facilities are listed on screen SP-40 Institutional Delivery Structure or screen MA-35 Special Needs Facilities and Services, describe how these facilities and services specifically address the needs of these populations.</w:t>
      </w:r>
    </w:p>
    <w:p w14:paraId="327A0D88" w14:textId="0989DB42" w:rsidR="00C5472B" w:rsidRDefault="003C0938" w:rsidP="348D74FF">
      <w:pPr>
        <w:spacing w:before="240" w:afterAutospacing="1"/>
        <w:rPr>
          <w:rFonts w:cs="Arial"/>
        </w:rPr>
      </w:pPr>
      <w:r>
        <w:rPr>
          <w:rFonts w:cs="Arial"/>
        </w:rPr>
        <w:t>CCHHS is</w:t>
      </w:r>
      <w:r w:rsidR="12399112" w:rsidRPr="348D74FF">
        <w:rPr>
          <w:rFonts w:cs="Arial"/>
        </w:rPr>
        <w:t xml:space="preserve"> the designated access point for coordinated entry</w:t>
      </w:r>
      <w:r w:rsidR="00253F17">
        <w:rPr>
          <w:rFonts w:cs="Arial"/>
        </w:rPr>
        <w:t xml:space="preserve"> system which is governed by </w:t>
      </w:r>
      <w:r w:rsidR="4C3BFBA8" w:rsidRPr="348D74FF">
        <w:rPr>
          <w:rFonts w:cs="Arial"/>
        </w:rPr>
        <w:t xml:space="preserve">the Rural Nevada Continuum of Care.  </w:t>
      </w:r>
      <w:r w:rsidR="003455B8">
        <w:rPr>
          <w:rFonts w:cs="Arial"/>
        </w:rPr>
        <w:t xml:space="preserve">When </w:t>
      </w:r>
      <w:r w:rsidR="2B116C7D" w:rsidRPr="348D74FF">
        <w:rPr>
          <w:rFonts w:cs="Arial"/>
        </w:rPr>
        <w:t>a permanent housing program has a vacancy,</w:t>
      </w:r>
      <w:r w:rsidR="003455B8">
        <w:rPr>
          <w:rFonts w:cs="Arial"/>
        </w:rPr>
        <w:t xml:space="preserve"> the</w:t>
      </w:r>
      <w:r w:rsidR="2B116C7D" w:rsidRPr="348D74FF">
        <w:rPr>
          <w:rFonts w:cs="Arial"/>
        </w:rPr>
        <w:t xml:space="preserve"> individual showing the highest vulnerability </w:t>
      </w:r>
      <w:r w:rsidR="003455B8">
        <w:rPr>
          <w:rFonts w:cs="Arial"/>
        </w:rPr>
        <w:t>is</w:t>
      </w:r>
      <w:r w:rsidR="2B116C7D" w:rsidRPr="348D74FF">
        <w:rPr>
          <w:rFonts w:cs="Arial"/>
        </w:rPr>
        <w:t xml:space="preserve"> pulled from the </w:t>
      </w:r>
      <w:r w:rsidR="003455B8">
        <w:rPr>
          <w:rFonts w:cs="Arial"/>
        </w:rPr>
        <w:t>c</w:t>
      </w:r>
      <w:r w:rsidR="2B116C7D" w:rsidRPr="348D74FF">
        <w:rPr>
          <w:rFonts w:cs="Arial"/>
        </w:rPr>
        <w:t xml:space="preserve">ommunity </w:t>
      </w:r>
      <w:r w:rsidR="003455B8">
        <w:rPr>
          <w:rFonts w:cs="Arial"/>
        </w:rPr>
        <w:t>q</w:t>
      </w:r>
      <w:r w:rsidR="2B116C7D" w:rsidRPr="348D74FF">
        <w:rPr>
          <w:rFonts w:cs="Arial"/>
        </w:rPr>
        <w:t>ue</w:t>
      </w:r>
      <w:r w:rsidR="00497B71">
        <w:rPr>
          <w:rFonts w:cs="Arial"/>
        </w:rPr>
        <w:t>ue</w:t>
      </w:r>
      <w:r w:rsidR="6787D291" w:rsidRPr="348D74FF">
        <w:rPr>
          <w:rFonts w:cs="Arial"/>
        </w:rPr>
        <w:t xml:space="preserve"> and </w:t>
      </w:r>
      <w:r w:rsidR="003455B8">
        <w:rPr>
          <w:rFonts w:cs="Arial"/>
        </w:rPr>
        <w:t xml:space="preserve">is </w:t>
      </w:r>
      <w:r w:rsidR="6787D291" w:rsidRPr="348D74FF">
        <w:rPr>
          <w:rFonts w:cs="Arial"/>
        </w:rPr>
        <w:t xml:space="preserve">assessed for housing.  </w:t>
      </w:r>
    </w:p>
    <w:p w14:paraId="57D5B87D" w14:textId="7B699326" w:rsidR="12399112" w:rsidRDefault="6787D291" w:rsidP="348D74FF">
      <w:pPr>
        <w:spacing w:before="240" w:afterAutospacing="1"/>
        <w:rPr>
          <w:rFonts w:cs="Arial"/>
        </w:rPr>
      </w:pPr>
      <w:r w:rsidRPr="348D74FF">
        <w:rPr>
          <w:rFonts w:cs="Arial"/>
        </w:rPr>
        <w:t xml:space="preserve">CCHHS also runs a CoC Shelter Plus Care for the chronically homeless </w:t>
      </w:r>
      <w:r w:rsidR="00584E00">
        <w:rPr>
          <w:rFonts w:cs="Arial"/>
        </w:rPr>
        <w:t>who</w:t>
      </w:r>
      <w:r w:rsidR="001F0E35">
        <w:rPr>
          <w:rFonts w:cs="Arial"/>
        </w:rPr>
        <w:t xml:space="preserve"> receive</w:t>
      </w:r>
      <w:r w:rsidR="1E066AEC" w:rsidRPr="348D74FF">
        <w:rPr>
          <w:rFonts w:cs="Arial"/>
        </w:rPr>
        <w:t xml:space="preserve"> long-term case management services.  </w:t>
      </w:r>
    </w:p>
    <w:p w14:paraId="7D92BC56" w14:textId="5A9DFC19" w:rsidR="00D53AFD" w:rsidRDefault="002D5BC0" w:rsidP="007C439F">
      <w:pPr>
        <w:spacing w:before="240" w:afterAutospacing="1"/>
        <w:rPr>
          <w:b/>
          <w:sz w:val="24"/>
          <w:szCs w:val="24"/>
        </w:rPr>
      </w:pPr>
      <w:r>
        <w:rPr>
          <w:rFonts w:cs="Arial"/>
        </w:rPr>
        <w:t>FISH</w:t>
      </w:r>
      <w:r w:rsidR="00A12929">
        <w:rPr>
          <w:rFonts w:cs="Arial"/>
        </w:rPr>
        <w:t>, a local non-profit,</w:t>
      </w:r>
      <w:r w:rsidR="00D53AFD">
        <w:rPr>
          <w:rFonts w:cs="Arial"/>
        </w:rPr>
        <w:t xml:space="preserve"> provides temporary housing and shelters to men, women, and families. In 2022</w:t>
      </w:r>
      <w:r w:rsidR="005060B1">
        <w:rPr>
          <w:rFonts w:cs="Arial"/>
        </w:rPr>
        <w:t>,</w:t>
      </w:r>
      <w:r w:rsidR="00D53AFD">
        <w:rPr>
          <w:rFonts w:cs="Arial"/>
        </w:rPr>
        <w:t xml:space="preserve"> </w:t>
      </w:r>
      <w:r w:rsidR="00D53AFD" w:rsidRPr="000A5DFB">
        <w:rPr>
          <w:rFonts w:cs="Arial"/>
        </w:rPr>
        <w:t>FISH</w:t>
      </w:r>
      <w:r w:rsidR="00D53AFD">
        <w:rPr>
          <w:rFonts w:cs="Arial"/>
        </w:rPr>
        <w:t xml:space="preserve"> provided 11,032</w:t>
      </w:r>
      <w:r w:rsidR="000A5DFB">
        <w:rPr>
          <w:rFonts w:cs="Arial"/>
        </w:rPr>
        <w:t xml:space="preserve"> n</w:t>
      </w:r>
      <w:r w:rsidR="00D53AFD">
        <w:rPr>
          <w:rFonts w:cs="Arial"/>
        </w:rPr>
        <w:t xml:space="preserve">ights of shelter to 518 persons in Carson City.  </w:t>
      </w:r>
      <w:r w:rsidR="00C86F54">
        <w:rPr>
          <w:rFonts w:cs="Arial"/>
        </w:rPr>
        <w:t xml:space="preserve">FISH operates </w:t>
      </w:r>
      <w:r w:rsidR="00755B13">
        <w:rPr>
          <w:rFonts w:cs="Arial"/>
        </w:rPr>
        <w:t>two</w:t>
      </w:r>
      <w:r w:rsidR="00C86F54">
        <w:rPr>
          <w:rFonts w:cs="Arial"/>
        </w:rPr>
        <w:t xml:space="preserve"> year-round</w:t>
      </w:r>
      <w:r w:rsidR="00D53AFD">
        <w:rPr>
          <w:rFonts w:cs="Arial"/>
        </w:rPr>
        <w:t xml:space="preserve"> emergency shelters in Carson City along with interim housing (sliding scale rentals) for six families with dependent children to assist homeless or at-risk families achieve self-sufficiency.</w:t>
      </w:r>
    </w:p>
    <w:p w14:paraId="01502C00" w14:textId="79DD43CA" w:rsidR="00D53AFD" w:rsidRDefault="00D53AFD" w:rsidP="00D53AFD">
      <w:pPr>
        <w:spacing w:beforeAutospacing="1" w:afterAutospacing="1"/>
        <w:rPr>
          <w:b/>
          <w:sz w:val="24"/>
          <w:szCs w:val="24"/>
        </w:rPr>
      </w:pPr>
      <w:r>
        <w:rPr>
          <w:rFonts w:cs="Arial"/>
        </w:rPr>
        <w:t>FOCUS (Friends of Citizens Under Stress) House, one of two publicly accessible emergency shelters</w:t>
      </w:r>
      <w:r w:rsidR="009E58EB">
        <w:rPr>
          <w:rFonts w:cs="Arial"/>
        </w:rPr>
        <w:t>,</w:t>
      </w:r>
      <w:r>
        <w:rPr>
          <w:rFonts w:cs="Arial"/>
        </w:rPr>
        <w:t xml:space="preserve"> offers shelter nightly to 16 men. Wylie House, the second shelter</w:t>
      </w:r>
      <w:r w:rsidR="004E75A9">
        <w:rPr>
          <w:rFonts w:cs="Arial"/>
        </w:rPr>
        <w:t>,</w:t>
      </w:r>
      <w:r>
        <w:rPr>
          <w:rFonts w:cs="Arial"/>
        </w:rPr>
        <w:t xml:space="preserve"> serves 12 single women and/or families nightly. The FISH transitional </w:t>
      </w:r>
      <w:r w:rsidR="00F42C6A">
        <w:rPr>
          <w:rFonts w:cs="Arial"/>
        </w:rPr>
        <w:t>f</w:t>
      </w:r>
      <w:r>
        <w:rPr>
          <w:rFonts w:cs="Arial"/>
        </w:rPr>
        <w:t>amily shelter houses full family units as they progress to permanent housing.</w:t>
      </w:r>
    </w:p>
    <w:p w14:paraId="7BB4C01B" w14:textId="49B2277E" w:rsidR="00D53AFD" w:rsidRDefault="00D53AFD" w:rsidP="00D53AFD">
      <w:pPr>
        <w:spacing w:beforeAutospacing="1" w:afterAutospacing="1"/>
        <w:rPr>
          <w:b/>
          <w:sz w:val="24"/>
          <w:szCs w:val="24"/>
        </w:rPr>
      </w:pPr>
      <w:r w:rsidRPr="00D53AFD">
        <w:rPr>
          <w:rFonts w:cs="Arial"/>
        </w:rPr>
        <w:t>FISH</w:t>
      </w:r>
      <w:r>
        <w:rPr>
          <w:rFonts w:cs="Arial"/>
        </w:rPr>
        <w:t xml:space="preserve"> and </w:t>
      </w:r>
      <w:r w:rsidR="00F42C6A">
        <w:rPr>
          <w:rFonts w:cs="Arial"/>
        </w:rPr>
        <w:t>CCHHS</w:t>
      </w:r>
      <w:r>
        <w:rPr>
          <w:rFonts w:cs="Arial"/>
        </w:rPr>
        <w:t xml:space="preserve"> utilize </w:t>
      </w:r>
      <w:r w:rsidR="00F42C6A">
        <w:rPr>
          <w:rFonts w:cs="Arial"/>
        </w:rPr>
        <w:t>ESG</w:t>
      </w:r>
      <w:r>
        <w:rPr>
          <w:rFonts w:cs="Arial"/>
        </w:rPr>
        <w:t xml:space="preserve"> funds and Low-Income Housing Trust funds to house persons experiencing homelessness and those threatened with homelessness. Housing resources are focused on very low-income, homeless, and homeless individuals with disabilities.</w:t>
      </w:r>
    </w:p>
    <w:p w14:paraId="603AD048" w14:textId="77777777" w:rsidR="00D53AFD" w:rsidRDefault="00D53AFD" w:rsidP="00D53AFD">
      <w:pPr>
        <w:spacing w:beforeAutospacing="1" w:afterAutospacing="1"/>
        <w:rPr>
          <w:b/>
          <w:sz w:val="24"/>
          <w:szCs w:val="24"/>
        </w:rPr>
      </w:pPr>
      <w:r>
        <w:rPr>
          <w:rFonts w:cs="Arial"/>
        </w:rPr>
        <w:t>Focus and Wylie House Emergency Shelters made 37 emergency beds available year-round. The shelters averaged 41 people per night, including some families with children.</w:t>
      </w:r>
    </w:p>
    <w:p w14:paraId="4B5544EE" w14:textId="14D062DB" w:rsidR="00D53AFD" w:rsidRDefault="00D53AFD" w:rsidP="00D53AFD">
      <w:pPr>
        <w:spacing w:beforeAutospacing="1" w:afterAutospacing="1"/>
        <w:rPr>
          <w:b/>
          <w:sz w:val="24"/>
          <w:szCs w:val="24"/>
        </w:rPr>
      </w:pPr>
      <w:r w:rsidRPr="00D53AFD">
        <w:rPr>
          <w:rFonts w:cs="Arial"/>
        </w:rPr>
        <w:t>FISH</w:t>
      </w:r>
      <w:r>
        <w:rPr>
          <w:rFonts w:cs="Arial"/>
        </w:rPr>
        <w:t xml:space="preserve"> also served as the agent for the Nevada Energy Special Assistance Fund for Energy grant program in Carson City. In 2022</w:t>
      </w:r>
      <w:r w:rsidR="00F838D5">
        <w:rPr>
          <w:rFonts w:cs="Arial"/>
        </w:rPr>
        <w:t>,</w:t>
      </w:r>
      <w:r>
        <w:rPr>
          <w:rFonts w:cs="Arial"/>
        </w:rPr>
        <w:t xml:space="preserve"> </w:t>
      </w:r>
      <w:r w:rsidRPr="00360F49">
        <w:rPr>
          <w:rFonts w:cs="Arial"/>
        </w:rPr>
        <w:t>FISH</w:t>
      </w:r>
      <w:r>
        <w:rPr>
          <w:rFonts w:cs="Arial"/>
        </w:rPr>
        <w:t xml:space="preserve"> administered 182 grants for electrical utility payments under NV Energy’s SAFE program. FISH also provides utility assistance through Southwest Gas and Water assistance through Carson City. In 2022, FISH provided gas assistance to 316 households and water assistance to 93 households</w:t>
      </w:r>
      <w:r w:rsidR="00360F49">
        <w:rPr>
          <w:rFonts w:cs="Arial"/>
        </w:rPr>
        <w:t xml:space="preserve">. </w:t>
      </w:r>
      <w:r>
        <w:rPr>
          <w:rFonts w:cs="Arial"/>
        </w:rPr>
        <w:t>A total of $126,000 in utility assistance was spent in 2022</w:t>
      </w:r>
      <w:r w:rsidR="00497B71">
        <w:rPr>
          <w:rFonts w:cs="Arial"/>
        </w:rPr>
        <w:t>.</w:t>
      </w:r>
    </w:p>
    <w:p w14:paraId="21423215" w14:textId="52A1D72D" w:rsidR="00D53AFD" w:rsidRDefault="00D53AFD" w:rsidP="00D53AFD">
      <w:pPr>
        <w:spacing w:beforeAutospacing="1" w:afterAutospacing="1"/>
        <w:rPr>
          <w:b/>
          <w:sz w:val="24"/>
          <w:szCs w:val="24"/>
        </w:rPr>
      </w:pPr>
      <w:r w:rsidRPr="00D53AFD">
        <w:rPr>
          <w:rFonts w:cs="Arial"/>
        </w:rPr>
        <w:t>FISH</w:t>
      </w:r>
      <w:r>
        <w:rPr>
          <w:rFonts w:cs="Arial"/>
        </w:rPr>
        <w:t xml:space="preserve"> provides immediate hot meals in the Family Dining Room in Carson City and through three food banks in Carson City, Gardnerville, and Mound House.  F</w:t>
      </w:r>
      <w:r w:rsidRPr="00D53AFD">
        <w:rPr>
          <w:rFonts w:cs="Arial"/>
        </w:rPr>
        <w:t>ISH’s</w:t>
      </w:r>
      <w:r>
        <w:rPr>
          <w:rFonts w:cs="Arial"/>
        </w:rPr>
        <w:t xml:space="preserve"> food bank initiatives focus on direct services and distribution of groceries, working to end food poverty and increase access to affordable, nutritious food for low-income families and individuals throughout Carson City. Community members may receive a food grant for up to 10 days of food every 30 days. The Family Dining Room is open seven days a week and 363 days a year</w:t>
      </w:r>
      <w:r w:rsidR="004D0351">
        <w:rPr>
          <w:rFonts w:cs="Arial"/>
        </w:rPr>
        <w:t>. M</w:t>
      </w:r>
      <w:r>
        <w:rPr>
          <w:rFonts w:cs="Arial"/>
        </w:rPr>
        <w:t>embers may receive a meal on each day during operating hours.</w:t>
      </w:r>
    </w:p>
    <w:p w14:paraId="667D140C" w14:textId="77777777" w:rsidR="005C2475" w:rsidRDefault="005C2475" w:rsidP="005C2475">
      <w:pPr>
        <w:pStyle w:val="Heading2"/>
        <w:pageBreakBefore/>
        <w:rPr>
          <w:rFonts w:ascii="Calibri" w:hAnsi="Calibri"/>
          <w:i w:val="0"/>
        </w:rPr>
      </w:pPr>
      <w:r>
        <w:rPr>
          <w:rFonts w:ascii="Calibri" w:hAnsi="Calibri"/>
          <w:i w:val="0"/>
        </w:rPr>
        <w:t>MA-35 Special Needs Facilities and Services – 91.210(d)</w:t>
      </w:r>
    </w:p>
    <w:p w14:paraId="67770F23" w14:textId="77777777" w:rsidR="005C2475" w:rsidRDefault="005C2475" w:rsidP="005C2475">
      <w:pPr>
        <w:spacing w:line="204" w:lineRule="auto"/>
        <w:rPr>
          <w:b/>
          <w:sz w:val="24"/>
          <w:szCs w:val="24"/>
        </w:rPr>
      </w:pPr>
      <w:r>
        <w:rPr>
          <w:b/>
          <w:sz w:val="24"/>
          <w:szCs w:val="24"/>
        </w:rPr>
        <w:t>Introduction</w:t>
      </w:r>
    </w:p>
    <w:p w14:paraId="75C10203" w14:textId="069A2BDD" w:rsidR="005C2475" w:rsidRPr="00104378" w:rsidRDefault="005C2475" w:rsidP="00104378">
      <w:pPr>
        <w:spacing w:beforeAutospacing="1" w:afterAutospacing="1"/>
        <w:rPr>
          <w:b/>
          <w:sz w:val="24"/>
          <w:szCs w:val="24"/>
        </w:rPr>
      </w:pPr>
      <w:r w:rsidRPr="008D2D2D">
        <w:rPr>
          <w:rFonts w:cs="Arial"/>
        </w:rPr>
        <w:t>Special Needs include</w:t>
      </w:r>
      <w:r w:rsidR="00104378" w:rsidRPr="008D2D2D">
        <w:rPr>
          <w:rFonts w:cs="Arial"/>
        </w:rPr>
        <w:t>s</w:t>
      </w:r>
      <w:r w:rsidRPr="008D2D2D">
        <w:rPr>
          <w:rFonts w:cs="Arial"/>
        </w:rPr>
        <w:t xml:space="preserve"> the housing and supportive service needs of persons who are not homeless but</w:t>
      </w:r>
      <w:r>
        <w:rPr>
          <w:rFonts w:cs="Arial"/>
        </w:rPr>
        <w:t xml:space="preserve"> who may require supportive housing.  These populations include elderly, frail elderly, persons with disabilities, persons with alcohol or other drug addiction, persons with HIV/AIDS</w:t>
      </w:r>
      <w:r w:rsidR="00104378">
        <w:rPr>
          <w:rFonts w:cs="Arial"/>
        </w:rPr>
        <w:t>,</w:t>
      </w:r>
      <w:r>
        <w:rPr>
          <w:rFonts w:cs="Arial"/>
        </w:rPr>
        <w:t xml:space="preserve"> and their familie</w:t>
      </w:r>
      <w:r w:rsidR="00104378">
        <w:rPr>
          <w:rFonts w:cs="Arial"/>
        </w:rPr>
        <w:t>s</w:t>
      </w:r>
      <w:r w:rsidR="004269D1">
        <w:rPr>
          <w:rFonts w:cs="Arial"/>
        </w:rPr>
        <w:t>.</w:t>
      </w:r>
    </w:p>
    <w:p w14:paraId="08771A90" w14:textId="77777777" w:rsidR="005C2475" w:rsidRDefault="005C2475" w:rsidP="005C2475">
      <w:pPr>
        <w:rPr>
          <w:b/>
          <w:bCs/>
          <w:vanish/>
          <w:sz w:val="16"/>
          <w:szCs w:val="16"/>
        </w:rPr>
      </w:pPr>
    </w:p>
    <w:p w14:paraId="090BF2F8" w14:textId="77777777" w:rsidR="005C2475" w:rsidRDefault="005C2475" w:rsidP="005C2475">
      <w:pPr>
        <w:spacing w:line="240" w:lineRule="auto"/>
        <w:rPr>
          <w:b/>
          <w:sz w:val="24"/>
          <w:szCs w:val="24"/>
        </w:rPr>
      </w:pPr>
      <w:r>
        <w:rPr>
          <w:b/>
          <w:sz w:val="24"/>
          <w:szCs w:val="24"/>
        </w:rPr>
        <w:t xml:space="preserve">Including the elderly, frail elderly, persons with disabilities (mental, physical, developmental), persons with alcohol or other drug addictions, persons with HIV/AIDS and their families, public housing residents and any other categories the jurisdiction may specify, and describe their supportive housing </w:t>
      </w:r>
      <w:proofErr w:type="gramStart"/>
      <w:r>
        <w:rPr>
          <w:b/>
          <w:sz w:val="24"/>
          <w:szCs w:val="24"/>
        </w:rPr>
        <w:t>needs</w:t>
      </w:r>
      <w:proofErr w:type="gramEnd"/>
    </w:p>
    <w:p w14:paraId="2A74CD44" w14:textId="1F012788" w:rsidR="005C2475" w:rsidRDefault="005C2475" w:rsidP="005C2475">
      <w:pPr>
        <w:spacing w:beforeAutospacing="1" w:afterAutospacing="1"/>
        <w:rPr>
          <w:rFonts w:cs="Arial"/>
        </w:rPr>
      </w:pPr>
      <w:r>
        <w:rPr>
          <w:rFonts w:cs="Arial"/>
        </w:rPr>
        <w:t xml:space="preserve">The Division of Mental </w:t>
      </w:r>
      <w:r w:rsidR="00DB1AE9">
        <w:rPr>
          <w:rFonts w:cs="Arial"/>
        </w:rPr>
        <w:t>Health identified</w:t>
      </w:r>
      <w:r>
        <w:rPr>
          <w:rFonts w:cs="Arial"/>
        </w:rPr>
        <w:t xml:space="preserve"> the need for additional housing resources and counseling services for the severe mental illness (SMI).  Currently, the ability to serve additional clients is limited by housing and staff resources.  </w:t>
      </w:r>
    </w:p>
    <w:p w14:paraId="5DF373E1" w14:textId="7D122C0C" w:rsidR="005C2475" w:rsidRDefault="00104378" w:rsidP="005C2475">
      <w:pPr>
        <w:spacing w:beforeAutospacing="1" w:afterAutospacing="1"/>
        <w:rPr>
          <w:rFonts w:cs="Arial"/>
        </w:rPr>
      </w:pPr>
      <w:r>
        <w:rPr>
          <w:rFonts w:cs="Arial"/>
        </w:rPr>
        <w:t xml:space="preserve">Nevada AIDS Foundation and Northern Nevada HOPES Clinic provide </w:t>
      </w:r>
      <w:r w:rsidR="005C2475">
        <w:rPr>
          <w:rFonts w:cs="Arial"/>
        </w:rPr>
        <w:t>housing assistance</w:t>
      </w:r>
      <w:r>
        <w:rPr>
          <w:rFonts w:cs="Arial"/>
        </w:rPr>
        <w:t xml:space="preserve"> such as </w:t>
      </w:r>
      <w:r w:rsidR="005C2475">
        <w:rPr>
          <w:rFonts w:cs="Arial"/>
        </w:rPr>
        <w:t xml:space="preserve">rental assistance, supportive services, and </w:t>
      </w:r>
      <w:r>
        <w:rPr>
          <w:rFonts w:cs="Arial"/>
        </w:rPr>
        <w:t>long-term</w:t>
      </w:r>
      <w:r w:rsidR="005C2475">
        <w:rPr>
          <w:rFonts w:cs="Arial"/>
        </w:rPr>
        <w:t xml:space="preserve"> housing placement assistance</w:t>
      </w:r>
      <w:r>
        <w:rPr>
          <w:rFonts w:cs="Arial"/>
        </w:rPr>
        <w:t xml:space="preserve"> in Northern </w:t>
      </w:r>
      <w:r w:rsidR="00F62B5E">
        <w:rPr>
          <w:rFonts w:cs="Arial"/>
        </w:rPr>
        <w:t xml:space="preserve">Nevada. </w:t>
      </w:r>
      <w:r w:rsidR="005C2475">
        <w:rPr>
          <w:rFonts w:cs="Arial"/>
        </w:rPr>
        <w:t xml:space="preserve">There are no specific housing units available for persons with HIV/AIDS in Carson City. </w:t>
      </w:r>
    </w:p>
    <w:p w14:paraId="5FB17832" w14:textId="2C35CD15" w:rsidR="005C2475" w:rsidRPr="00570BDB" w:rsidRDefault="005C2475" w:rsidP="348D74FF">
      <w:pPr>
        <w:spacing w:beforeAutospacing="1" w:afterAutospacing="1"/>
        <w:rPr>
          <w:rFonts w:cs="Arial"/>
          <w:highlight w:val="green"/>
        </w:rPr>
      </w:pPr>
      <w:r w:rsidRPr="348D74FF">
        <w:rPr>
          <w:rFonts w:cs="Arial"/>
        </w:rPr>
        <w:t xml:space="preserve">The Health Division identified the need for additional housing resources and counseling services for the severely mentally ill.  </w:t>
      </w:r>
      <w:r w:rsidRPr="002C0266">
        <w:rPr>
          <w:rFonts w:cs="Arial"/>
        </w:rPr>
        <w:t>Currently, the ability to serve additional clients is limited by housing and staff resources.  There is a waiting list for the Shelter Plus Care program.  There are several existing constraints to providing housing and care for the severely mentally ill such as access to supportive housing and auxiliary services (treatment facilities and employment opportunities).  There is also a need to provide similar services to the dual</w:t>
      </w:r>
      <w:r w:rsidR="0034231B">
        <w:rPr>
          <w:rFonts w:cs="Arial"/>
        </w:rPr>
        <w:t>ly</w:t>
      </w:r>
      <w:r w:rsidRPr="002C0266">
        <w:rPr>
          <w:rFonts w:cs="Arial"/>
        </w:rPr>
        <w:t xml:space="preserve"> diagnosed.</w:t>
      </w:r>
    </w:p>
    <w:p w14:paraId="365D00DD" w14:textId="77777777" w:rsidR="005C2475" w:rsidRDefault="005C2475" w:rsidP="005C2475">
      <w:pPr>
        <w:rPr>
          <w:b/>
          <w:sz w:val="24"/>
          <w:szCs w:val="24"/>
        </w:rPr>
      </w:pPr>
      <w:r>
        <w:rPr>
          <w:b/>
          <w:sz w:val="24"/>
          <w:szCs w:val="24"/>
        </w:rPr>
        <w:t xml:space="preserve">Describe programs for ensuring that persons returning from mental and physical health institutions receive appropriate supportive </w:t>
      </w:r>
      <w:proofErr w:type="gramStart"/>
      <w:r>
        <w:rPr>
          <w:b/>
          <w:sz w:val="24"/>
          <w:szCs w:val="24"/>
        </w:rPr>
        <w:t>housing</w:t>
      </w:r>
      <w:proofErr w:type="gramEnd"/>
    </w:p>
    <w:p w14:paraId="1F1649CE" w14:textId="377FDAE6" w:rsidR="53B18A03" w:rsidRDefault="53B18A03" w:rsidP="532CFEC5">
      <w:pPr>
        <w:spacing w:beforeAutospacing="1" w:afterAutospacing="1"/>
        <w:rPr>
          <w:rFonts w:cs="Arial"/>
        </w:rPr>
      </w:pPr>
      <w:r w:rsidRPr="321E61E6">
        <w:rPr>
          <w:rFonts w:cs="Arial"/>
        </w:rPr>
        <w:t xml:space="preserve">Carson City agencies formed a Community </w:t>
      </w:r>
      <w:r w:rsidRPr="110FC507">
        <w:rPr>
          <w:rFonts w:cs="Arial"/>
        </w:rPr>
        <w:t xml:space="preserve">Coalition which includes </w:t>
      </w:r>
      <w:r w:rsidRPr="0B14D5D4">
        <w:rPr>
          <w:rFonts w:cs="Arial"/>
        </w:rPr>
        <w:t xml:space="preserve">Carson City Sheriff’s </w:t>
      </w:r>
      <w:r w:rsidRPr="19C150C3">
        <w:rPr>
          <w:rFonts w:cs="Arial"/>
        </w:rPr>
        <w:t xml:space="preserve">Office, Carson City </w:t>
      </w:r>
      <w:r w:rsidRPr="6F9E764F">
        <w:rPr>
          <w:rFonts w:cs="Arial"/>
        </w:rPr>
        <w:t>Fire Department-</w:t>
      </w:r>
      <w:r w:rsidRPr="69C83271">
        <w:rPr>
          <w:rFonts w:cs="Arial"/>
        </w:rPr>
        <w:t>Em</w:t>
      </w:r>
      <w:r w:rsidR="5CB78708" w:rsidRPr="69C83271">
        <w:rPr>
          <w:rFonts w:cs="Arial"/>
        </w:rPr>
        <w:t xml:space="preserve">ergency Services, </w:t>
      </w:r>
      <w:r w:rsidR="5CB78708" w:rsidRPr="6DB7560B">
        <w:rPr>
          <w:rFonts w:cs="Arial"/>
        </w:rPr>
        <w:t xml:space="preserve">Carson Tahoe Regional </w:t>
      </w:r>
      <w:r w:rsidR="5CB78708" w:rsidRPr="22A399A2">
        <w:rPr>
          <w:rFonts w:cs="Arial"/>
        </w:rPr>
        <w:t>Healthcare-Emergency Room</w:t>
      </w:r>
      <w:r w:rsidR="4F1C8F2C" w:rsidRPr="6C513A00">
        <w:rPr>
          <w:rFonts w:cs="Arial"/>
        </w:rPr>
        <w:t>,</w:t>
      </w:r>
      <w:r w:rsidR="5CB78708" w:rsidRPr="22A399A2">
        <w:rPr>
          <w:rFonts w:cs="Arial"/>
        </w:rPr>
        <w:t xml:space="preserve"> </w:t>
      </w:r>
      <w:r w:rsidR="4F1C8F2C" w:rsidRPr="7B453C8F">
        <w:rPr>
          <w:rFonts w:cs="Arial"/>
        </w:rPr>
        <w:t xml:space="preserve">Behavioral Health </w:t>
      </w:r>
      <w:r w:rsidR="4F1C8F2C" w:rsidRPr="002EE0B8">
        <w:rPr>
          <w:rFonts w:cs="Arial"/>
        </w:rPr>
        <w:t>Services,</w:t>
      </w:r>
      <w:r w:rsidR="5CB78708" w:rsidRPr="7B453C8F">
        <w:rPr>
          <w:rFonts w:cs="Arial"/>
        </w:rPr>
        <w:t xml:space="preserve"> </w:t>
      </w:r>
      <w:r w:rsidR="5CB78708" w:rsidRPr="3C7C2F8C">
        <w:rPr>
          <w:rFonts w:cs="Arial"/>
        </w:rPr>
        <w:t>and discharge case workers,</w:t>
      </w:r>
      <w:r w:rsidR="5CB78708" w:rsidRPr="64D83555">
        <w:rPr>
          <w:rFonts w:cs="Arial"/>
        </w:rPr>
        <w:t xml:space="preserve"> FISH </w:t>
      </w:r>
      <w:r w:rsidR="14A1DE3F" w:rsidRPr="630C3F49">
        <w:rPr>
          <w:rFonts w:cs="Arial"/>
        </w:rPr>
        <w:t xml:space="preserve">as the emergency shelter, </w:t>
      </w:r>
      <w:r w:rsidR="002A2DD0">
        <w:rPr>
          <w:rFonts w:cs="Arial"/>
        </w:rPr>
        <w:t>CCHHS</w:t>
      </w:r>
      <w:r w:rsidR="0CEA5A12" w:rsidRPr="022D62F1">
        <w:rPr>
          <w:rFonts w:cs="Arial"/>
        </w:rPr>
        <w:t>,</w:t>
      </w:r>
      <w:r w:rsidR="0CEA5A12" w:rsidRPr="596EAB4F">
        <w:rPr>
          <w:rFonts w:cs="Arial"/>
        </w:rPr>
        <w:t xml:space="preserve"> Public Guardian, and </w:t>
      </w:r>
      <w:r w:rsidR="001E6473">
        <w:rPr>
          <w:rFonts w:cs="Arial"/>
        </w:rPr>
        <w:t xml:space="preserve">local </w:t>
      </w:r>
      <w:r w:rsidR="0CEA5A12" w:rsidRPr="100D89C4">
        <w:rPr>
          <w:rFonts w:cs="Arial"/>
        </w:rPr>
        <w:t xml:space="preserve">non-profit </w:t>
      </w:r>
      <w:r w:rsidR="0CEA5A12" w:rsidRPr="1639361A">
        <w:rPr>
          <w:rFonts w:cs="Arial"/>
        </w:rPr>
        <w:t>agenci</w:t>
      </w:r>
      <w:r w:rsidR="009376AF">
        <w:rPr>
          <w:rFonts w:cs="Arial"/>
        </w:rPr>
        <w:t>es</w:t>
      </w:r>
      <w:r w:rsidR="57124B61" w:rsidRPr="77D0C43A">
        <w:rPr>
          <w:rFonts w:cs="Arial"/>
        </w:rPr>
        <w:t xml:space="preserve">.  </w:t>
      </w:r>
      <w:r w:rsidR="009376AF">
        <w:rPr>
          <w:rFonts w:cs="Arial"/>
        </w:rPr>
        <w:t xml:space="preserve">The coalition meets </w:t>
      </w:r>
      <w:r w:rsidR="57124B61" w:rsidRPr="2B115D5F">
        <w:rPr>
          <w:rFonts w:cs="Arial"/>
        </w:rPr>
        <w:t xml:space="preserve">monthly in </w:t>
      </w:r>
      <w:r w:rsidR="57124B61" w:rsidRPr="4C72D205">
        <w:rPr>
          <w:rFonts w:cs="Arial"/>
        </w:rPr>
        <w:t xml:space="preserve">a shared case management model to </w:t>
      </w:r>
      <w:r w:rsidR="57124B61" w:rsidRPr="5447981C">
        <w:rPr>
          <w:rFonts w:cs="Arial"/>
        </w:rPr>
        <w:t xml:space="preserve">coordinate </w:t>
      </w:r>
      <w:r w:rsidR="57124B61" w:rsidRPr="67D95778">
        <w:rPr>
          <w:rFonts w:cs="Arial"/>
        </w:rPr>
        <w:t xml:space="preserve">services for high utilizers </w:t>
      </w:r>
      <w:r w:rsidR="002A2DD0">
        <w:rPr>
          <w:rFonts w:cs="Arial"/>
        </w:rPr>
        <w:t>of</w:t>
      </w:r>
      <w:r w:rsidR="002A2DD0" w:rsidRPr="1E2C4E92">
        <w:rPr>
          <w:rFonts w:cs="Arial"/>
        </w:rPr>
        <w:t xml:space="preserve"> </w:t>
      </w:r>
      <w:r w:rsidR="0AE7D7CC" w:rsidRPr="1E2C4E92">
        <w:rPr>
          <w:rFonts w:cs="Arial"/>
        </w:rPr>
        <w:t xml:space="preserve">these services.  In addition, </w:t>
      </w:r>
      <w:r w:rsidR="0AE7D7CC" w:rsidRPr="1CA7E026">
        <w:rPr>
          <w:rFonts w:cs="Arial"/>
        </w:rPr>
        <w:t>there is a multi-</w:t>
      </w:r>
      <w:r w:rsidR="0DA64D34" w:rsidRPr="3916C6FF">
        <w:rPr>
          <w:rFonts w:cs="Arial"/>
        </w:rPr>
        <w:t>disciplinary</w:t>
      </w:r>
      <w:r w:rsidR="0AE7D7CC" w:rsidRPr="3916C6FF">
        <w:rPr>
          <w:rFonts w:cs="Arial"/>
        </w:rPr>
        <w:t xml:space="preserve"> </w:t>
      </w:r>
      <w:r w:rsidR="0DA64D34" w:rsidRPr="27EFBCD1">
        <w:rPr>
          <w:rFonts w:cs="Arial"/>
        </w:rPr>
        <w:t xml:space="preserve">team that </w:t>
      </w:r>
      <w:r w:rsidR="0DA64D34" w:rsidRPr="6561F062">
        <w:rPr>
          <w:rFonts w:cs="Arial"/>
        </w:rPr>
        <w:t xml:space="preserve">can be called by any agency to </w:t>
      </w:r>
      <w:r w:rsidR="0DA64D34" w:rsidRPr="7A33273B">
        <w:rPr>
          <w:rFonts w:cs="Arial"/>
        </w:rPr>
        <w:t xml:space="preserve">discuss discharge </w:t>
      </w:r>
      <w:r w:rsidR="0DA64D34" w:rsidRPr="4CD6B2CD">
        <w:rPr>
          <w:rFonts w:cs="Arial"/>
        </w:rPr>
        <w:t xml:space="preserve">plans </w:t>
      </w:r>
      <w:r w:rsidR="0DA64D34" w:rsidRPr="28530621">
        <w:rPr>
          <w:rFonts w:cs="Arial"/>
        </w:rPr>
        <w:t>as</w:t>
      </w:r>
      <w:r w:rsidR="5413E256" w:rsidRPr="28530621">
        <w:rPr>
          <w:rFonts w:cs="Arial"/>
        </w:rPr>
        <w:t xml:space="preserve"> needed for individuals </w:t>
      </w:r>
      <w:r w:rsidR="5413E256" w:rsidRPr="07B09C37">
        <w:rPr>
          <w:rFonts w:cs="Arial"/>
        </w:rPr>
        <w:t>preparing to be discharged from various services</w:t>
      </w:r>
      <w:r w:rsidR="5413E256" w:rsidRPr="47C66A17">
        <w:rPr>
          <w:rFonts w:cs="Arial"/>
        </w:rPr>
        <w:t xml:space="preserve">. </w:t>
      </w:r>
      <w:r w:rsidR="0AE7D7CC" w:rsidRPr="07B09C37">
        <w:rPr>
          <w:rFonts w:cs="Arial"/>
        </w:rPr>
        <w:t xml:space="preserve"> </w:t>
      </w:r>
    </w:p>
    <w:p w14:paraId="213D1D80" w14:textId="77777777" w:rsidR="00872671" w:rsidRDefault="00872671">
      <w:pPr>
        <w:spacing w:after="160" w:line="259" w:lineRule="auto"/>
        <w:rPr>
          <w:b/>
          <w:sz w:val="24"/>
          <w:szCs w:val="24"/>
        </w:rPr>
      </w:pPr>
      <w:r>
        <w:rPr>
          <w:b/>
          <w:sz w:val="24"/>
          <w:szCs w:val="24"/>
        </w:rPr>
        <w:br w:type="page"/>
      </w:r>
    </w:p>
    <w:p w14:paraId="4464313E" w14:textId="6CD778AB" w:rsidR="005C2475" w:rsidRDefault="005C2475" w:rsidP="005C2475">
      <w:pPr>
        <w:rPr>
          <w:b/>
          <w:sz w:val="24"/>
          <w:szCs w:val="24"/>
        </w:rPr>
      </w:pPr>
      <w:r>
        <w:rPr>
          <w:b/>
          <w:sz w:val="24"/>
          <w:szCs w:val="24"/>
        </w:rPr>
        <w:t>Specify the activities that the jurisdiction plans to undertake during the next year to address the housing and supportive services needs identified in accordance with 91.215(e) with respect to persons who are not homeless but have other special needs. Link to one-year goals. 91.315(e)</w:t>
      </w:r>
    </w:p>
    <w:p w14:paraId="6A08EED6" w14:textId="6A3C03F0" w:rsidR="00C019C7" w:rsidRPr="003034B7" w:rsidRDefault="00E930AC" w:rsidP="005C2475">
      <w:pPr>
        <w:spacing w:beforeAutospacing="1" w:afterAutospacing="1"/>
        <w:rPr>
          <w:rFonts w:cs="Arial"/>
        </w:rPr>
      </w:pPr>
      <w:r w:rsidRPr="003034B7">
        <w:rPr>
          <w:rFonts w:cs="Arial"/>
        </w:rPr>
        <w:t>There are no</w:t>
      </w:r>
      <w:r w:rsidR="00992FED" w:rsidRPr="003034B7">
        <w:rPr>
          <w:rFonts w:cs="Arial"/>
        </w:rPr>
        <w:t xml:space="preserve"> FY 2024</w:t>
      </w:r>
      <w:r w:rsidRPr="003034B7">
        <w:rPr>
          <w:rFonts w:cs="Arial"/>
        </w:rPr>
        <w:t xml:space="preserve"> </w:t>
      </w:r>
      <w:r w:rsidR="00BC6F3C" w:rsidRPr="003034B7">
        <w:rPr>
          <w:rFonts w:cs="Arial"/>
        </w:rPr>
        <w:t xml:space="preserve">CDBG-funded </w:t>
      </w:r>
      <w:r w:rsidRPr="003034B7">
        <w:rPr>
          <w:rFonts w:cs="Arial"/>
        </w:rPr>
        <w:t xml:space="preserve">projects </w:t>
      </w:r>
      <w:r w:rsidR="00BC6F3C" w:rsidRPr="003034B7">
        <w:rPr>
          <w:rFonts w:cs="Arial"/>
        </w:rPr>
        <w:t xml:space="preserve">addressing </w:t>
      </w:r>
      <w:r w:rsidR="00523A0D" w:rsidRPr="003034B7">
        <w:rPr>
          <w:rFonts w:cs="Arial"/>
        </w:rPr>
        <w:t xml:space="preserve">housing. </w:t>
      </w:r>
    </w:p>
    <w:p w14:paraId="1FE72857" w14:textId="3418087E" w:rsidR="005C2475" w:rsidRDefault="005C2475" w:rsidP="005C2475">
      <w:pPr>
        <w:spacing w:beforeAutospacing="1" w:afterAutospacing="1"/>
        <w:rPr>
          <w:rFonts w:cs="Arial"/>
        </w:rPr>
      </w:pPr>
      <w:r>
        <w:rPr>
          <w:rFonts w:cs="Arial"/>
        </w:rPr>
        <w:t xml:space="preserve">The NRHA administers the </w:t>
      </w:r>
      <w:r w:rsidR="5F7E8B7F" w:rsidRPr="071439FA">
        <w:rPr>
          <w:rFonts w:cs="Arial"/>
        </w:rPr>
        <w:t xml:space="preserve">Housing Choice </w:t>
      </w:r>
      <w:r w:rsidRPr="734DF537">
        <w:rPr>
          <w:rFonts w:cs="Arial"/>
        </w:rPr>
        <w:t>certificate</w:t>
      </w:r>
      <w:r>
        <w:rPr>
          <w:rFonts w:cs="Arial"/>
        </w:rPr>
        <w:t xml:space="preserve"> and voucher program, and a significant number of the approximately </w:t>
      </w:r>
      <w:r w:rsidR="00097F9C">
        <w:rPr>
          <w:rFonts w:cs="Arial"/>
        </w:rPr>
        <w:t>380</w:t>
      </w:r>
      <w:r>
        <w:rPr>
          <w:rFonts w:cs="Arial"/>
        </w:rPr>
        <w:t xml:space="preserve"> vouchers will continue to be used in Carson City for the elderly.</w:t>
      </w:r>
    </w:p>
    <w:p w14:paraId="12E4890A" w14:textId="3EFD71DC" w:rsidR="005C2475" w:rsidRDefault="005C2475" w:rsidP="005C2475">
      <w:pPr>
        <w:spacing w:line="204" w:lineRule="auto"/>
        <w:rPr>
          <w:b/>
          <w:sz w:val="24"/>
          <w:szCs w:val="24"/>
        </w:rPr>
      </w:pPr>
      <w:r>
        <w:rPr>
          <w:b/>
          <w:sz w:val="24"/>
          <w:szCs w:val="24"/>
        </w:rPr>
        <w:t>For entitlement/consortia grantees: Specify the activities that the jurisdiction plans to undertake during the next year to address the housing and supportive services needs identified in accordance with 91.215(e) with respect to persons who are not homeless but have other special needs. Link to one-year goals. (91.220(2))</w:t>
      </w:r>
    </w:p>
    <w:p w14:paraId="646A049F" w14:textId="0323DC9E" w:rsidR="005C2475" w:rsidRDefault="005C2475" w:rsidP="005C2475">
      <w:pPr>
        <w:spacing w:beforeAutospacing="1" w:afterAutospacing="1"/>
        <w:rPr>
          <w:b/>
          <w:sz w:val="24"/>
          <w:szCs w:val="24"/>
        </w:rPr>
      </w:pPr>
      <w:r w:rsidRPr="00AC6EA3">
        <w:rPr>
          <w:rFonts w:cs="Arial"/>
        </w:rPr>
        <w:t>Carson City</w:t>
      </w:r>
      <w:r>
        <w:rPr>
          <w:rFonts w:cs="Arial"/>
        </w:rPr>
        <w:t xml:space="preserve"> will sustain independent living opportunities for owners through rehabilitation and modification of existing structures, incorporating universal design in new </w:t>
      </w:r>
      <w:r w:rsidR="005D56F3">
        <w:rPr>
          <w:rFonts w:cs="Arial"/>
        </w:rPr>
        <w:t>construction</w:t>
      </w:r>
      <w:r>
        <w:rPr>
          <w:rFonts w:cs="Arial"/>
        </w:rPr>
        <w:t xml:space="preserve"> of multi-family housing supported by Carson City, expansion of mental health counseling services, and maintaining access to housing for persons with disabilities through the Shelter Plus Care grant and Rural Nevada Continuum of Care.</w:t>
      </w:r>
    </w:p>
    <w:p w14:paraId="02081A9A" w14:textId="77777777" w:rsidR="005C2475" w:rsidRPr="003034B7" w:rsidRDefault="005C2475" w:rsidP="003034B7">
      <w:pPr>
        <w:rPr>
          <w:b/>
          <w:bCs/>
          <w:i/>
          <w:sz w:val="32"/>
          <w:szCs w:val="32"/>
        </w:rPr>
      </w:pPr>
      <w:r w:rsidRPr="003034B7">
        <w:rPr>
          <w:b/>
          <w:bCs/>
          <w:sz w:val="32"/>
          <w:szCs w:val="32"/>
        </w:rPr>
        <w:t>MA-40 Barriers to Affordable Housing – 91.210(e)</w:t>
      </w:r>
    </w:p>
    <w:p w14:paraId="0BF14603" w14:textId="77777777" w:rsidR="005C2475" w:rsidRDefault="005C2475" w:rsidP="005C2475">
      <w:pPr>
        <w:rPr>
          <w:b/>
          <w:sz w:val="24"/>
          <w:szCs w:val="24"/>
        </w:rPr>
      </w:pPr>
      <w:r>
        <w:rPr>
          <w:b/>
          <w:sz w:val="24"/>
          <w:szCs w:val="24"/>
        </w:rPr>
        <w:t>Negative Effects of Public Policies on Affordable Housing and Residential Investment</w:t>
      </w:r>
    </w:p>
    <w:p w14:paraId="4217A02F" w14:textId="3CB4C072" w:rsidR="005C2475" w:rsidRPr="00E61F2B" w:rsidRDefault="005C2475" w:rsidP="005C2475">
      <w:pPr>
        <w:spacing w:beforeAutospacing="1" w:afterAutospacing="1"/>
        <w:rPr>
          <w:rFonts w:cs="Arial"/>
          <w:highlight w:val="yellow"/>
        </w:rPr>
      </w:pPr>
      <w:r>
        <w:rPr>
          <w:rFonts w:cs="Arial"/>
        </w:rPr>
        <w:t xml:space="preserve">The City did not identify any current public policies related to the development of affordable housing. In Carson City, current public policies do not create a significant regulatory barrier to the development of such housing. </w:t>
      </w:r>
    </w:p>
    <w:p w14:paraId="1F68F34C" w14:textId="77777777" w:rsidR="005C2475" w:rsidRPr="007D23E9" w:rsidRDefault="005C2475" w:rsidP="003A5B9E">
      <w:pPr>
        <w:numPr>
          <w:ilvl w:val="0"/>
          <w:numId w:val="2"/>
        </w:numPr>
        <w:spacing w:beforeAutospacing="1" w:afterAutospacing="1"/>
        <w:rPr>
          <w:rFonts w:cs="Arial"/>
        </w:rPr>
      </w:pPr>
      <w:r w:rsidRPr="007D23E9">
        <w:rPr>
          <w:rFonts w:cs="Arial"/>
        </w:rPr>
        <w:t>The City does not provide waivers for impact and other significant fees related to affordable housing development.</w:t>
      </w:r>
    </w:p>
    <w:p w14:paraId="184A7910" w14:textId="77777777" w:rsidR="005C2475" w:rsidRPr="007D23E9" w:rsidRDefault="005C2475" w:rsidP="003A5B9E">
      <w:pPr>
        <w:numPr>
          <w:ilvl w:val="0"/>
          <w:numId w:val="2"/>
        </w:numPr>
        <w:spacing w:beforeAutospacing="1" w:afterAutospacing="1"/>
        <w:rPr>
          <w:rFonts w:cs="Arial"/>
        </w:rPr>
      </w:pPr>
      <w:r w:rsidRPr="007D23E9">
        <w:rPr>
          <w:rFonts w:cs="Arial"/>
        </w:rPr>
        <w:t>The City has not modified infrastructure standards or authorized the use of new infrastructure technologies (</w:t>
      </w:r>
      <w:proofErr w:type="gramStart"/>
      <w:r w:rsidRPr="007D23E9">
        <w:rPr>
          <w:rFonts w:cs="Arial"/>
        </w:rPr>
        <w:t>i.e.</w:t>
      </w:r>
      <w:proofErr w:type="gramEnd"/>
      <w:r w:rsidRPr="007D23E9">
        <w:rPr>
          <w:rFonts w:cs="Arial"/>
        </w:rPr>
        <w:t xml:space="preserve"> water, sewer) to significantly reduce the cost of housing. However, the City Engineer may allow reduced street widths on a case-by-case basis, which can reduce the cost of development.</w:t>
      </w:r>
    </w:p>
    <w:p w14:paraId="7C13151A" w14:textId="77777777" w:rsidR="005C2475" w:rsidRPr="007D23E9" w:rsidRDefault="005C2475" w:rsidP="003A5B9E">
      <w:pPr>
        <w:numPr>
          <w:ilvl w:val="0"/>
          <w:numId w:val="2"/>
        </w:numPr>
        <w:spacing w:beforeAutospacing="1" w:afterAutospacing="1"/>
        <w:rPr>
          <w:rFonts w:cs="Arial"/>
        </w:rPr>
      </w:pPr>
      <w:r w:rsidRPr="007D23E9">
        <w:rPr>
          <w:rFonts w:cs="Arial"/>
        </w:rPr>
        <w:t>The City does not give “as-of-right” density bonuses sufficient to offset the cost of building below market units as an incentive for any market rate residential development that includes units as an incentive.</w:t>
      </w:r>
    </w:p>
    <w:p w14:paraId="031D92CA" w14:textId="77777777" w:rsidR="005C2475" w:rsidRPr="007D23E9" w:rsidRDefault="005C2475" w:rsidP="003A5B9E">
      <w:pPr>
        <w:numPr>
          <w:ilvl w:val="0"/>
          <w:numId w:val="2"/>
        </w:numPr>
        <w:spacing w:beforeAutospacing="1" w:afterAutospacing="1"/>
        <w:rPr>
          <w:rFonts w:cs="Arial"/>
        </w:rPr>
      </w:pPr>
      <w:r w:rsidRPr="007D23E9">
        <w:rPr>
          <w:rFonts w:cs="Arial"/>
        </w:rPr>
        <w:t>The City does not provide for expedited permitting and approvals for affordable housing projects.</w:t>
      </w:r>
    </w:p>
    <w:p w14:paraId="20950B1A" w14:textId="77777777" w:rsidR="005C2475" w:rsidRPr="007D23E9" w:rsidRDefault="005C2475" w:rsidP="003A5B9E">
      <w:pPr>
        <w:numPr>
          <w:ilvl w:val="0"/>
          <w:numId w:val="2"/>
        </w:numPr>
        <w:spacing w:beforeAutospacing="1" w:afterAutospacing="1"/>
        <w:rPr>
          <w:rFonts w:cs="Arial"/>
        </w:rPr>
      </w:pPr>
      <w:r w:rsidRPr="007D23E9">
        <w:rPr>
          <w:rFonts w:cs="Arial"/>
        </w:rPr>
        <w:t>The City does not have an explicit policy that adjusts or waives existing parking requirements for affordable housing developments. However, the City code does provide for reduced parking requirements for senior housing projects.</w:t>
      </w:r>
    </w:p>
    <w:p w14:paraId="10D7B560" w14:textId="77777777" w:rsidR="005C2475" w:rsidRPr="007D23E9" w:rsidRDefault="005C2475" w:rsidP="003A5B9E">
      <w:pPr>
        <w:numPr>
          <w:ilvl w:val="0"/>
          <w:numId w:val="2"/>
        </w:numPr>
        <w:spacing w:beforeAutospacing="1" w:afterAutospacing="1"/>
        <w:rPr>
          <w:rFonts w:cs="Arial"/>
        </w:rPr>
      </w:pPr>
      <w:r w:rsidRPr="007D23E9">
        <w:rPr>
          <w:rFonts w:cs="Arial"/>
        </w:rPr>
        <w:t xml:space="preserve">The City allows accessory apartments in residential districts zoned for single-family </w:t>
      </w:r>
      <w:proofErr w:type="gramStart"/>
      <w:r w:rsidRPr="007D23E9">
        <w:rPr>
          <w:rFonts w:cs="Arial"/>
        </w:rPr>
        <w:t>housing, but</w:t>
      </w:r>
      <w:proofErr w:type="gramEnd"/>
      <w:r w:rsidRPr="007D23E9">
        <w:rPr>
          <w:rFonts w:cs="Arial"/>
        </w:rPr>
        <w:t xml:space="preserve"> does not allow rentals.</w:t>
      </w:r>
    </w:p>
    <w:p w14:paraId="2F2493C5" w14:textId="77777777" w:rsidR="00572645" w:rsidRDefault="005C2475" w:rsidP="00572645">
      <w:pPr>
        <w:spacing w:beforeAutospacing="1" w:afterAutospacing="1"/>
        <w:rPr>
          <w:rFonts w:cs="Arial"/>
        </w:rPr>
      </w:pPr>
      <w:r>
        <w:rPr>
          <w:rFonts w:cs="Arial"/>
        </w:rPr>
        <w:t> </w:t>
      </w:r>
    </w:p>
    <w:p w14:paraId="0ECBE701" w14:textId="2FD23AC0" w:rsidR="005C2475" w:rsidRPr="00572645" w:rsidRDefault="005C2475" w:rsidP="00572645">
      <w:pPr>
        <w:spacing w:beforeAutospacing="1" w:afterAutospacing="1"/>
        <w:rPr>
          <w:rFonts w:cs="Arial"/>
        </w:rPr>
      </w:pPr>
      <w:r w:rsidRPr="00572645">
        <w:rPr>
          <w:b/>
          <w:bCs/>
          <w:sz w:val="32"/>
          <w:szCs w:val="32"/>
        </w:rPr>
        <w:t>MA-45 Non-Housing Community Development Assets – 91.215 (f)</w:t>
      </w:r>
    </w:p>
    <w:p w14:paraId="31901DAE" w14:textId="77777777" w:rsidR="005C2475" w:rsidRDefault="005C2475" w:rsidP="005C2475">
      <w:pPr>
        <w:keepNext/>
        <w:widowControl w:val="0"/>
        <w:rPr>
          <w:b/>
          <w:sz w:val="24"/>
          <w:szCs w:val="24"/>
        </w:rPr>
      </w:pPr>
      <w:r>
        <w:rPr>
          <w:b/>
          <w:sz w:val="24"/>
          <w:szCs w:val="24"/>
        </w:rPr>
        <w:t>Business Activity</w:t>
      </w:r>
    </w:p>
    <w:tbl>
      <w:tblPr>
        <w:tblW w:w="4804"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0"/>
        <w:gridCol w:w="1213"/>
      </w:tblGrid>
      <w:tr w:rsidR="00E473EB" w14:paraId="64023F15" w14:textId="77777777" w:rsidTr="00E473EB">
        <w:trPr>
          <w:cantSplit/>
          <w:trHeight w:val="592"/>
          <w:tblHeader/>
        </w:trPr>
        <w:tc>
          <w:tcPr>
            <w:tcW w:w="7716" w:type="dxa"/>
          </w:tcPr>
          <w:p w14:paraId="00CF7801" w14:textId="77777777" w:rsidR="00E473EB" w:rsidRDefault="00E473EB" w:rsidP="00F1146E">
            <w:pPr>
              <w:keepNext/>
              <w:widowControl w:val="0"/>
              <w:spacing w:after="0" w:line="240" w:lineRule="auto"/>
              <w:jc w:val="center"/>
            </w:pPr>
            <w:r>
              <w:rPr>
                <w:b/>
                <w:sz w:val="16"/>
                <w:szCs w:val="16"/>
              </w:rPr>
              <w:t>Business by Sector</w:t>
            </w:r>
          </w:p>
        </w:tc>
        <w:tc>
          <w:tcPr>
            <w:tcW w:w="1268" w:type="dxa"/>
          </w:tcPr>
          <w:p w14:paraId="323B5F08" w14:textId="77777777" w:rsidR="00E473EB" w:rsidRDefault="00E473EB" w:rsidP="00F1146E">
            <w:pPr>
              <w:keepNext/>
              <w:widowControl w:val="0"/>
              <w:spacing w:after="0" w:line="240" w:lineRule="auto"/>
              <w:jc w:val="center"/>
            </w:pPr>
            <w:r>
              <w:rPr>
                <w:b/>
                <w:sz w:val="16"/>
                <w:szCs w:val="16"/>
              </w:rPr>
              <w:t>Number of Workers</w:t>
            </w:r>
          </w:p>
        </w:tc>
      </w:tr>
      <w:tr w:rsidR="00E473EB" w14:paraId="2B4C12BD" w14:textId="77777777" w:rsidTr="00E473EB">
        <w:trPr>
          <w:cantSplit/>
          <w:trHeight w:val="303"/>
        </w:trPr>
        <w:tc>
          <w:tcPr>
            <w:tcW w:w="0" w:type="auto"/>
          </w:tcPr>
          <w:p w14:paraId="453B02E9" w14:textId="2302B5A8" w:rsidR="00E473EB" w:rsidRDefault="00E473EB" w:rsidP="00D67D03">
            <w:pPr>
              <w:spacing w:beforeAutospacing="1" w:afterAutospacing="1"/>
            </w:pPr>
            <w:r>
              <w:t>Agriculture, forestry, fishing and hunting and mining</w:t>
            </w:r>
          </w:p>
        </w:tc>
        <w:tc>
          <w:tcPr>
            <w:tcW w:w="0" w:type="auto"/>
            <w:vAlign w:val="bottom"/>
          </w:tcPr>
          <w:p w14:paraId="03EB8F45" w14:textId="0027ECE4" w:rsidR="00E473EB" w:rsidRDefault="00E473EB" w:rsidP="00D67D03">
            <w:pPr>
              <w:spacing w:beforeAutospacing="1" w:afterAutospacing="1"/>
              <w:jc w:val="right"/>
            </w:pPr>
            <w:r>
              <w:t>141</w:t>
            </w:r>
          </w:p>
        </w:tc>
      </w:tr>
      <w:tr w:rsidR="00E473EB" w14:paraId="7939D602" w14:textId="77777777" w:rsidTr="00E473EB">
        <w:trPr>
          <w:cantSplit/>
          <w:trHeight w:val="316"/>
        </w:trPr>
        <w:tc>
          <w:tcPr>
            <w:tcW w:w="0" w:type="auto"/>
          </w:tcPr>
          <w:p w14:paraId="20779529" w14:textId="39FFB703" w:rsidR="00E473EB" w:rsidRDefault="00E473EB" w:rsidP="00D67D03">
            <w:pPr>
              <w:spacing w:beforeAutospacing="1" w:afterAutospacing="1"/>
            </w:pPr>
            <w:r>
              <w:t>Construction</w:t>
            </w:r>
          </w:p>
        </w:tc>
        <w:tc>
          <w:tcPr>
            <w:tcW w:w="0" w:type="auto"/>
            <w:vAlign w:val="bottom"/>
          </w:tcPr>
          <w:p w14:paraId="26A1F7B9" w14:textId="16B799C8" w:rsidR="00E473EB" w:rsidRDefault="00E473EB" w:rsidP="00D67D03">
            <w:pPr>
              <w:spacing w:beforeAutospacing="1" w:afterAutospacing="1"/>
              <w:jc w:val="right"/>
            </w:pPr>
            <w:r>
              <w:t>2,360</w:t>
            </w:r>
          </w:p>
        </w:tc>
      </w:tr>
      <w:tr w:rsidR="00E473EB" w14:paraId="32E1AF36" w14:textId="77777777" w:rsidTr="00E473EB">
        <w:trPr>
          <w:cantSplit/>
          <w:trHeight w:val="303"/>
        </w:trPr>
        <w:tc>
          <w:tcPr>
            <w:tcW w:w="0" w:type="auto"/>
          </w:tcPr>
          <w:p w14:paraId="3AD40F20" w14:textId="221CC4C9" w:rsidR="00E473EB" w:rsidRDefault="00E473EB" w:rsidP="00D67D03">
            <w:pPr>
              <w:spacing w:beforeAutospacing="1" w:afterAutospacing="1"/>
            </w:pPr>
            <w:r>
              <w:t>Manufacturing</w:t>
            </w:r>
          </w:p>
        </w:tc>
        <w:tc>
          <w:tcPr>
            <w:tcW w:w="0" w:type="auto"/>
            <w:vAlign w:val="bottom"/>
          </w:tcPr>
          <w:p w14:paraId="745516F6" w14:textId="1C9354EB" w:rsidR="00E473EB" w:rsidRDefault="00E473EB" w:rsidP="00D67D03">
            <w:pPr>
              <w:spacing w:beforeAutospacing="1" w:afterAutospacing="1"/>
              <w:jc w:val="right"/>
            </w:pPr>
            <w:r>
              <w:t>2,720</w:t>
            </w:r>
          </w:p>
        </w:tc>
      </w:tr>
      <w:tr w:rsidR="00E473EB" w14:paraId="0F4961AD" w14:textId="77777777" w:rsidTr="00E473EB">
        <w:trPr>
          <w:cantSplit/>
          <w:trHeight w:val="316"/>
        </w:trPr>
        <w:tc>
          <w:tcPr>
            <w:tcW w:w="0" w:type="auto"/>
          </w:tcPr>
          <w:p w14:paraId="170B819D" w14:textId="44B60C91" w:rsidR="00E473EB" w:rsidRDefault="00E473EB" w:rsidP="00D67D03">
            <w:pPr>
              <w:spacing w:beforeAutospacing="1" w:afterAutospacing="1"/>
            </w:pPr>
            <w:r>
              <w:t>Wholesale Trade</w:t>
            </w:r>
          </w:p>
        </w:tc>
        <w:tc>
          <w:tcPr>
            <w:tcW w:w="0" w:type="auto"/>
            <w:vAlign w:val="bottom"/>
          </w:tcPr>
          <w:p w14:paraId="2F781317" w14:textId="5B2D733F" w:rsidR="00E473EB" w:rsidRDefault="00E473EB" w:rsidP="00D67D03">
            <w:pPr>
              <w:spacing w:beforeAutospacing="1" w:afterAutospacing="1"/>
              <w:jc w:val="right"/>
            </w:pPr>
            <w:r>
              <w:t>623</w:t>
            </w:r>
          </w:p>
        </w:tc>
      </w:tr>
      <w:tr w:rsidR="00E473EB" w14:paraId="1E0D04AB" w14:textId="77777777" w:rsidTr="00E473EB">
        <w:trPr>
          <w:cantSplit/>
          <w:trHeight w:val="303"/>
        </w:trPr>
        <w:tc>
          <w:tcPr>
            <w:tcW w:w="0" w:type="auto"/>
          </w:tcPr>
          <w:p w14:paraId="0D34E4D2" w14:textId="170CDD56" w:rsidR="00E473EB" w:rsidRDefault="00E473EB" w:rsidP="00D67D03">
            <w:pPr>
              <w:spacing w:beforeAutospacing="1" w:afterAutospacing="1"/>
            </w:pPr>
            <w:r>
              <w:t>Retail Trade</w:t>
            </w:r>
          </w:p>
        </w:tc>
        <w:tc>
          <w:tcPr>
            <w:tcW w:w="0" w:type="auto"/>
            <w:vAlign w:val="bottom"/>
          </w:tcPr>
          <w:p w14:paraId="413AFDE4" w14:textId="79AB2CEC" w:rsidR="00E473EB" w:rsidRDefault="00E473EB" w:rsidP="00D67D03">
            <w:pPr>
              <w:spacing w:beforeAutospacing="1" w:afterAutospacing="1"/>
              <w:jc w:val="right"/>
            </w:pPr>
            <w:r>
              <w:t>3,080</w:t>
            </w:r>
          </w:p>
        </w:tc>
      </w:tr>
      <w:tr w:rsidR="00E473EB" w14:paraId="61C899D6" w14:textId="77777777" w:rsidTr="00E473EB">
        <w:trPr>
          <w:cantSplit/>
          <w:trHeight w:val="316"/>
        </w:trPr>
        <w:tc>
          <w:tcPr>
            <w:tcW w:w="0" w:type="auto"/>
          </w:tcPr>
          <w:p w14:paraId="7478E86A" w14:textId="6393EABB" w:rsidR="00E473EB" w:rsidRDefault="00E473EB" w:rsidP="00D67D03">
            <w:pPr>
              <w:spacing w:beforeAutospacing="1" w:afterAutospacing="1"/>
            </w:pPr>
            <w:r>
              <w:t>Transportation and warehousing, and utilities</w:t>
            </w:r>
          </w:p>
        </w:tc>
        <w:tc>
          <w:tcPr>
            <w:tcW w:w="0" w:type="auto"/>
            <w:vAlign w:val="bottom"/>
          </w:tcPr>
          <w:p w14:paraId="5D79119C" w14:textId="36E74F4C" w:rsidR="00E473EB" w:rsidRDefault="00E473EB" w:rsidP="00D67D03">
            <w:pPr>
              <w:spacing w:beforeAutospacing="1" w:afterAutospacing="1"/>
              <w:jc w:val="right"/>
            </w:pPr>
            <w:r>
              <w:t>1,025</w:t>
            </w:r>
          </w:p>
        </w:tc>
      </w:tr>
      <w:tr w:rsidR="00E473EB" w14:paraId="2D439206" w14:textId="77777777" w:rsidTr="00E473EB">
        <w:trPr>
          <w:cantSplit/>
          <w:trHeight w:val="303"/>
        </w:trPr>
        <w:tc>
          <w:tcPr>
            <w:tcW w:w="0" w:type="auto"/>
          </w:tcPr>
          <w:p w14:paraId="67C2A046" w14:textId="3CA0F481" w:rsidR="00E473EB" w:rsidRDefault="00E473EB" w:rsidP="00D67D03">
            <w:pPr>
              <w:spacing w:beforeAutospacing="1" w:afterAutospacing="1"/>
            </w:pPr>
            <w:r>
              <w:t>Information</w:t>
            </w:r>
          </w:p>
        </w:tc>
        <w:tc>
          <w:tcPr>
            <w:tcW w:w="0" w:type="auto"/>
            <w:vAlign w:val="bottom"/>
          </w:tcPr>
          <w:p w14:paraId="308B8F19" w14:textId="62D9F04C" w:rsidR="00E473EB" w:rsidRDefault="00E473EB" w:rsidP="00D67D03">
            <w:pPr>
              <w:spacing w:beforeAutospacing="1" w:afterAutospacing="1"/>
              <w:jc w:val="right"/>
            </w:pPr>
            <w:r>
              <w:t>459</w:t>
            </w:r>
          </w:p>
        </w:tc>
      </w:tr>
      <w:tr w:rsidR="00E473EB" w14:paraId="0CF163D2" w14:textId="77777777" w:rsidTr="00E473EB">
        <w:trPr>
          <w:cantSplit/>
          <w:trHeight w:val="620"/>
        </w:trPr>
        <w:tc>
          <w:tcPr>
            <w:tcW w:w="0" w:type="auto"/>
          </w:tcPr>
          <w:p w14:paraId="1445BF4F" w14:textId="05D0DA46" w:rsidR="00E473EB" w:rsidRDefault="00E473EB" w:rsidP="00D67D03">
            <w:pPr>
              <w:spacing w:beforeAutospacing="1" w:afterAutospacing="1"/>
            </w:pPr>
            <w:r>
              <w:t>Finance and insurance, and real estate and rental and leasing</w:t>
            </w:r>
          </w:p>
        </w:tc>
        <w:tc>
          <w:tcPr>
            <w:tcW w:w="0" w:type="auto"/>
            <w:vAlign w:val="bottom"/>
          </w:tcPr>
          <w:p w14:paraId="52C8E5FB" w14:textId="5DE47DB5" w:rsidR="00E473EB" w:rsidRDefault="00E473EB" w:rsidP="00D67D03">
            <w:pPr>
              <w:spacing w:beforeAutospacing="1" w:afterAutospacing="1"/>
              <w:jc w:val="right"/>
            </w:pPr>
            <w:r>
              <w:t>938</w:t>
            </w:r>
          </w:p>
        </w:tc>
      </w:tr>
      <w:tr w:rsidR="00E473EB" w14:paraId="75872330" w14:textId="77777777" w:rsidTr="00E473EB">
        <w:trPr>
          <w:cantSplit/>
          <w:trHeight w:val="634"/>
        </w:trPr>
        <w:tc>
          <w:tcPr>
            <w:tcW w:w="0" w:type="auto"/>
          </w:tcPr>
          <w:p w14:paraId="238F1DD2" w14:textId="38526800" w:rsidR="00E473EB" w:rsidRDefault="00E473EB" w:rsidP="00D67D03">
            <w:pPr>
              <w:spacing w:beforeAutospacing="1" w:afterAutospacing="1"/>
            </w:pPr>
            <w:r>
              <w:t>Professional, scientific, and management, and administrative and waste management services</w:t>
            </w:r>
          </w:p>
        </w:tc>
        <w:tc>
          <w:tcPr>
            <w:tcW w:w="0" w:type="auto"/>
            <w:vAlign w:val="bottom"/>
          </w:tcPr>
          <w:p w14:paraId="4477D369" w14:textId="21B76A63" w:rsidR="00E473EB" w:rsidRDefault="00E473EB" w:rsidP="00D67D03">
            <w:pPr>
              <w:spacing w:beforeAutospacing="1" w:afterAutospacing="1"/>
              <w:jc w:val="right"/>
            </w:pPr>
            <w:r>
              <w:t>2,809</w:t>
            </w:r>
          </w:p>
        </w:tc>
      </w:tr>
      <w:tr w:rsidR="00E473EB" w14:paraId="05B23C2C" w14:textId="77777777" w:rsidTr="00E473EB">
        <w:trPr>
          <w:cantSplit/>
          <w:trHeight w:val="620"/>
        </w:trPr>
        <w:tc>
          <w:tcPr>
            <w:tcW w:w="0" w:type="auto"/>
          </w:tcPr>
          <w:p w14:paraId="5C5DEE8F" w14:textId="4C6CA729" w:rsidR="00E473EB" w:rsidRDefault="00E473EB" w:rsidP="00D67D03">
            <w:pPr>
              <w:spacing w:beforeAutospacing="1" w:afterAutospacing="1"/>
            </w:pPr>
            <w:r>
              <w:t>Educations services, and health care and social assistance</w:t>
            </w:r>
          </w:p>
        </w:tc>
        <w:tc>
          <w:tcPr>
            <w:tcW w:w="0" w:type="auto"/>
            <w:vAlign w:val="bottom"/>
          </w:tcPr>
          <w:p w14:paraId="1A95C330" w14:textId="14792572" w:rsidR="00E473EB" w:rsidRDefault="00E473EB" w:rsidP="00D67D03">
            <w:pPr>
              <w:spacing w:beforeAutospacing="1" w:afterAutospacing="1"/>
              <w:jc w:val="right"/>
            </w:pPr>
            <w:r>
              <w:t>5,013</w:t>
            </w:r>
          </w:p>
        </w:tc>
      </w:tr>
      <w:tr w:rsidR="00E473EB" w14:paraId="0C9F0315" w14:textId="77777777" w:rsidTr="00E473EB">
        <w:trPr>
          <w:cantSplit/>
          <w:trHeight w:val="620"/>
        </w:trPr>
        <w:tc>
          <w:tcPr>
            <w:tcW w:w="0" w:type="auto"/>
          </w:tcPr>
          <w:p w14:paraId="21BB0C5F" w14:textId="7F559D97" w:rsidR="00E473EB" w:rsidRDefault="00E473EB" w:rsidP="00D67D03">
            <w:pPr>
              <w:spacing w:beforeAutospacing="1" w:afterAutospacing="1"/>
            </w:pPr>
            <w:r>
              <w:t>Arts, entertainment, and recreation, accommodation, and food services</w:t>
            </w:r>
          </w:p>
        </w:tc>
        <w:tc>
          <w:tcPr>
            <w:tcW w:w="0" w:type="auto"/>
            <w:vAlign w:val="bottom"/>
          </w:tcPr>
          <w:p w14:paraId="1FD66EAE" w14:textId="069E32DA" w:rsidR="00E473EB" w:rsidRDefault="00E473EB" w:rsidP="00D67D03">
            <w:pPr>
              <w:spacing w:beforeAutospacing="1" w:afterAutospacing="1"/>
              <w:jc w:val="right"/>
            </w:pPr>
            <w:r>
              <w:t>4,009</w:t>
            </w:r>
          </w:p>
        </w:tc>
      </w:tr>
      <w:tr w:rsidR="00E473EB" w14:paraId="78A83802" w14:textId="77777777" w:rsidTr="00E473EB">
        <w:trPr>
          <w:cantSplit/>
          <w:trHeight w:val="303"/>
        </w:trPr>
        <w:tc>
          <w:tcPr>
            <w:tcW w:w="0" w:type="auto"/>
          </w:tcPr>
          <w:p w14:paraId="4B45F679" w14:textId="128BB7EC" w:rsidR="00E473EB" w:rsidRDefault="00E473EB" w:rsidP="00D67D03">
            <w:pPr>
              <w:spacing w:beforeAutospacing="1" w:afterAutospacing="1"/>
            </w:pPr>
            <w:r>
              <w:t>Other services, except public administration</w:t>
            </w:r>
          </w:p>
        </w:tc>
        <w:tc>
          <w:tcPr>
            <w:tcW w:w="0" w:type="auto"/>
            <w:vAlign w:val="bottom"/>
          </w:tcPr>
          <w:p w14:paraId="560D627D" w14:textId="7E117DA7" w:rsidR="00E473EB" w:rsidRDefault="00E473EB" w:rsidP="00D67D03">
            <w:pPr>
              <w:spacing w:beforeAutospacing="1" w:afterAutospacing="1"/>
              <w:jc w:val="right"/>
            </w:pPr>
            <w:r>
              <w:t>1,085</w:t>
            </w:r>
          </w:p>
        </w:tc>
      </w:tr>
      <w:tr w:rsidR="00E473EB" w14:paraId="62F379F0" w14:textId="77777777" w:rsidTr="00E473EB">
        <w:trPr>
          <w:cantSplit/>
          <w:trHeight w:val="316"/>
        </w:trPr>
        <w:tc>
          <w:tcPr>
            <w:tcW w:w="0" w:type="auto"/>
          </w:tcPr>
          <w:p w14:paraId="68799F15" w14:textId="151B9B33" w:rsidR="00E473EB" w:rsidRDefault="00E473EB" w:rsidP="00D67D03">
            <w:pPr>
              <w:spacing w:beforeAutospacing="1" w:afterAutospacing="1"/>
            </w:pPr>
            <w:r>
              <w:t>Public Administration</w:t>
            </w:r>
          </w:p>
        </w:tc>
        <w:tc>
          <w:tcPr>
            <w:tcW w:w="0" w:type="auto"/>
            <w:vAlign w:val="bottom"/>
          </w:tcPr>
          <w:p w14:paraId="1CD8E5D6" w14:textId="000E732C" w:rsidR="00E473EB" w:rsidRDefault="00E473EB" w:rsidP="00D67D03">
            <w:pPr>
              <w:spacing w:beforeAutospacing="1" w:afterAutospacing="1"/>
              <w:jc w:val="right"/>
            </w:pPr>
            <w:r>
              <w:t>3,196</w:t>
            </w:r>
          </w:p>
        </w:tc>
      </w:tr>
      <w:tr w:rsidR="00E473EB" w14:paraId="293D085D" w14:textId="77777777" w:rsidTr="00E473EB">
        <w:trPr>
          <w:cantSplit/>
          <w:trHeight w:val="303"/>
        </w:trPr>
        <w:tc>
          <w:tcPr>
            <w:tcW w:w="0" w:type="auto"/>
          </w:tcPr>
          <w:p w14:paraId="3199CEDF" w14:textId="77777777" w:rsidR="00E473EB" w:rsidRPr="00193E6E" w:rsidRDefault="00E473EB" w:rsidP="00D67D03">
            <w:pPr>
              <w:spacing w:beforeAutospacing="1" w:afterAutospacing="1"/>
              <w:rPr>
                <w:b/>
                <w:bCs/>
              </w:rPr>
            </w:pPr>
            <w:r w:rsidRPr="00193E6E">
              <w:rPr>
                <w:b/>
                <w:bCs/>
                <w:color w:val="000000"/>
              </w:rPr>
              <w:t>Total</w:t>
            </w:r>
          </w:p>
        </w:tc>
        <w:tc>
          <w:tcPr>
            <w:tcW w:w="0" w:type="auto"/>
            <w:vAlign w:val="bottom"/>
          </w:tcPr>
          <w:p w14:paraId="74A1FCF4" w14:textId="732515D3" w:rsidR="00E473EB" w:rsidRDefault="00E473EB" w:rsidP="00D67D03">
            <w:pPr>
              <w:spacing w:beforeAutospacing="1" w:afterAutospacing="1"/>
              <w:jc w:val="right"/>
            </w:pPr>
            <w:r>
              <w:t>27,458</w:t>
            </w:r>
          </w:p>
        </w:tc>
      </w:tr>
    </w:tbl>
    <w:p w14:paraId="25769993" w14:textId="26E51033" w:rsidR="005C2475" w:rsidRPr="00872671" w:rsidRDefault="005C2475" w:rsidP="005C2475">
      <w:pPr>
        <w:pStyle w:val="Caption"/>
        <w:jc w:val="center"/>
        <w:rPr>
          <w:rFonts w:asciiTheme="minorHAnsi" w:hAnsiTheme="minorHAnsi"/>
          <w:sz w:val="18"/>
          <w:szCs w:val="18"/>
        </w:rPr>
      </w:pPr>
      <w:r w:rsidRPr="00872671">
        <w:rPr>
          <w:rFonts w:asciiTheme="minorHAnsi" w:hAnsiTheme="minorHAnsi"/>
          <w:sz w:val="18"/>
          <w:szCs w:val="18"/>
        </w:rPr>
        <w:t xml:space="preserve">Table </w:t>
      </w:r>
      <w:r w:rsidR="00D73F3B" w:rsidRPr="00872671">
        <w:rPr>
          <w:rFonts w:asciiTheme="minorHAnsi" w:hAnsiTheme="minorHAnsi"/>
          <w:sz w:val="18"/>
          <w:szCs w:val="18"/>
        </w:rPr>
        <w:t>22</w:t>
      </w:r>
      <w:r w:rsidRPr="00872671">
        <w:rPr>
          <w:rFonts w:asciiTheme="minorHAnsi" w:hAnsiTheme="minorHAnsi"/>
          <w:sz w:val="18"/>
          <w:szCs w:val="18"/>
        </w:rPr>
        <w:t xml:space="preserve"> </w:t>
      </w:r>
      <w:r w:rsidRPr="00872671">
        <w:rPr>
          <w:rFonts w:asciiTheme="minorHAnsi" w:hAnsiTheme="minorHAnsi"/>
          <w:bCs w:val="0"/>
          <w:sz w:val="18"/>
          <w:szCs w:val="18"/>
        </w:rPr>
        <w:t>- Business Activity</w:t>
      </w:r>
    </w:p>
    <w:tbl>
      <w:tblPr>
        <w:tblW w:w="5000" w:type="pct"/>
        <w:tblInd w:w="115" w:type="dxa"/>
        <w:tblLook w:val="01E0" w:firstRow="1" w:lastRow="1" w:firstColumn="1" w:lastColumn="1" w:noHBand="0" w:noVBand="0"/>
      </w:tblPr>
      <w:tblGrid>
        <w:gridCol w:w="972"/>
        <w:gridCol w:w="8388"/>
      </w:tblGrid>
      <w:tr w:rsidR="005C2475" w:rsidRPr="00872671" w14:paraId="107322A4" w14:textId="77777777" w:rsidTr="00F1146E">
        <w:trPr>
          <w:cantSplit/>
        </w:trPr>
        <w:tc>
          <w:tcPr>
            <w:tcW w:w="1073" w:type="dxa"/>
          </w:tcPr>
          <w:p w14:paraId="51EE624F" w14:textId="77777777" w:rsidR="005C2475" w:rsidRPr="00872671" w:rsidRDefault="005C2475" w:rsidP="00F1146E">
            <w:pPr>
              <w:spacing w:after="0" w:line="240" w:lineRule="auto"/>
              <w:rPr>
                <w:rFonts w:cs="Arial"/>
                <w:sz w:val="18"/>
                <w:szCs w:val="18"/>
              </w:rPr>
            </w:pPr>
            <w:r w:rsidRPr="00872671">
              <w:rPr>
                <w:b/>
                <w:bCs/>
                <w:sz w:val="18"/>
                <w:szCs w:val="18"/>
              </w:rPr>
              <w:t>Data Source:</w:t>
            </w:r>
          </w:p>
        </w:tc>
        <w:tc>
          <w:tcPr>
            <w:tcW w:w="12103" w:type="dxa"/>
          </w:tcPr>
          <w:p w14:paraId="413E5C99" w14:textId="1388E042" w:rsidR="005C2475" w:rsidRPr="00872671" w:rsidRDefault="005C2475" w:rsidP="00F1146E">
            <w:pPr>
              <w:spacing w:beforeAutospacing="1" w:afterAutospacing="1"/>
              <w:rPr>
                <w:rFonts w:cs="Arial"/>
                <w:sz w:val="18"/>
                <w:szCs w:val="18"/>
              </w:rPr>
            </w:pPr>
            <w:r w:rsidRPr="00872671">
              <w:rPr>
                <w:rFonts w:cs="Arial"/>
                <w:sz w:val="18"/>
                <w:szCs w:val="18"/>
              </w:rPr>
              <w:t>20</w:t>
            </w:r>
            <w:r w:rsidR="00594049" w:rsidRPr="00872671">
              <w:rPr>
                <w:rFonts w:cs="Arial"/>
                <w:sz w:val="18"/>
                <w:szCs w:val="18"/>
              </w:rPr>
              <w:t>21</w:t>
            </w:r>
            <w:r w:rsidRPr="00872671">
              <w:rPr>
                <w:rFonts w:cs="Arial"/>
                <w:sz w:val="18"/>
                <w:szCs w:val="18"/>
              </w:rPr>
              <w:t xml:space="preserve"> ACS (Workers), 2010 Longitudinal Employer-Household Dynamics (Jobs)</w:t>
            </w:r>
          </w:p>
        </w:tc>
      </w:tr>
    </w:tbl>
    <w:p w14:paraId="2C04A4E0" w14:textId="77777777" w:rsidR="005C2475" w:rsidRDefault="005C2475" w:rsidP="005C2475">
      <w:pPr>
        <w:keepNext/>
        <w:widowControl w:val="0"/>
        <w:spacing w:after="0" w:line="240" w:lineRule="auto"/>
        <w:jc w:val="center"/>
        <w:rPr>
          <w:b/>
          <w:bCs/>
          <w:vanish/>
          <w:sz w:val="20"/>
          <w:szCs w:val="20"/>
        </w:rPr>
      </w:pPr>
    </w:p>
    <w:p w14:paraId="49360129" w14:textId="77777777" w:rsidR="005C2475" w:rsidRDefault="005C2475" w:rsidP="005C2475">
      <w:pPr>
        <w:rPr>
          <w:b/>
          <w:bCs/>
          <w:vanish/>
          <w:sz w:val="16"/>
          <w:szCs w:val="16"/>
        </w:rPr>
      </w:pPr>
    </w:p>
    <w:p w14:paraId="37D76F4A" w14:textId="77777777" w:rsidR="005C2475" w:rsidRDefault="005C2475" w:rsidP="005C2475">
      <w:pPr>
        <w:keepNext/>
        <w:widowControl w:val="0"/>
      </w:pPr>
    </w:p>
    <w:p w14:paraId="5ED54B37" w14:textId="77777777" w:rsidR="005C2475" w:rsidRDefault="005C2475" w:rsidP="005C2475">
      <w:pPr>
        <w:keepNext/>
        <w:widowControl w:val="0"/>
        <w:rPr>
          <w:szCs w:val="26"/>
        </w:rPr>
        <w:sectPr w:rsidR="005C2475" w:rsidSect="00247058">
          <w:pgSz w:w="12240" w:h="15840"/>
          <w:pgMar w:top="1440" w:right="1440" w:bottom="1440" w:left="1440" w:header="720" w:footer="720" w:gutter="0"/>
          <w:cols w:space="720"/>
          <w:docGrid w:linePitch="360"/>
        </w:sectPr>
      </w:pPr>
    </w:p>
    <w:p w14:paraId="37B354F2" w14:textId="77777777" w:rsidR="005C2475" w:rsidRDefault="005C2475" w:rsidP="005C2475">
      <w:pPr>
        <w:keepNext/>
        <w:widowControl w:val="0"/>
        <w:rPr>
          <w:b/>
          <w:sz w:val="24"/>
          <w:szCs w:val="24"/>
        </w:rPr>
      </w:pPr>
      <w:r>
        <w:rPr>
          <w:b/>
          <w:sz w:val="24"/>
          <w:szCs w:val="24"/>
        </w:rPr>
        <w:t>Labor Force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4"/>
        <w:gridCol w:w="4896"/>
      </w:tblGrid>
      <w:tr w:rsidR="005C2475" w14:paraId="1D2428A3" w14:textId="77777777" w:rsidTr="00E473EB">
        <w:trPr>
          <w:cantSplit/>
          <w:hidden/>
        </w:trPr>
        <w:tc>
          <w:tcPr>
            <w:tcW w:w="4452" w:type="dxa"/>
            <w:tcBorders>
              <w:right w:val="nil"/>
            </w:tcBorders>
          </w:tcPr>
          <w:p w14:paraId="75CEAB31" w14:textId="77777777" w:rsidR="005C2475" w:rsidRDefault="005C2475" w:rsidP="00F1146E">
            <w:pPr>
              <w:keepNext/>
              <w:widowControl w:val="0"/>
              <w:spacing w:after="0" w:line="240" w:lineRule="auto"/>
              <w:rPr>
                <w:vanish/>
                <w:sz w:val="4"/>
                <w:szCs w:val="4"/>
              </w:rPr>
            </w:pPr>
          </w:p>
        </w:tc>
        <w:tc>
          <w:tcPr>
            <w:tcW w:w="4898" w:type="dxa"/>
            <w:tcBorders>
              <w:left w:val="nil"/>
            </w:tcBorders>
          </w:tcPr>
          <w:p w14:paraId="148A6A7E" w14:textId="77777777" w:rsidR="005C2475" w:rsidRDefault="005C2475" w:rsidP="00F1146E">
            <w:pPr>
              <w:keepNext/>
              <w:widowControl w:val="0"/>
              <w:spacing w:after="0" w:line="240" w:lineRule="auto"/>
              <w:jc w:val="center"/>
              <w:rPr>
                <w:vanish/>
                <w:sz w:val="4"/>
                <w:szCs w:val="4"/>
              </w:rPr>
            </w:pPr>
          </w:p>
        </w:tc>
      </w:tr>
      <w:tr w:rsidR="005C2475" w14:paraId="40F45EE4" w14:textId="77777777" w:rsidTr="00F1146E">
        <w:trPr>
          <w:cantSplit/>
        </w:trPr>
        <w:tc>
          <w:tcPr>
            <w:tcW w:w="0" w:type="auto"/>
          </w:tcPr>
          <w:p w14:paraId="0F37A5EC" w14:textId="77777777" w:rsidR="005C2475" w:rsidRDefault="005C2475" w:rsidP="00F1146E">
            <w:pPr>
              <w:spacing w:beforeAutospacing="1" w:afterAutospacing="1"/>
            </w:pPr>
            <w:r>
              <w:rPr>
                <w:color w:val="000000"/>
              </w:rPr>
              <w:t>Total Population in the Civilian Labor Force</w:t>
            </w:r>
          </w:p>
        </w:tc>
        <w:tc>
          <w:tcPr>
            <w:tcW w:w="0" w:type="auto"/>
            <w:vAlign w:val="bottom"/>
          </w:tcPr>
          <w:p w14:paraId="64E504C1" w14:textId="111450E8" w:rsidR="005C2475" w:rsidRDefault="00801179" w:rsidP="00F1146E">
            <w:pPr>
              <w:spacing w:beforeAutospacing="1" w:afterAutospacing="1"/>
              <w:jc w:val="right"/>
            </w:pPr>
            <w:r>
              <w:rPr>
                <w:color w:val="000000"/>
              </w:rPr>
              <w:t>28,770</w:t>
            </w:r>
          </w:p>
        </w:tc>
      </w:tr>
      <w:tr w:rsidR="005C2475" w14:paraId="764B717A" w14:textId="77777777" w:rsidTr="00F1146E">
        <w:trPr>
          <w:cantSplit/>
        </w:trPr>
        <w:tc>
          <w:tcPr>
            <w:tcW w:w="0" w:type="auto"/>
          </w:tcPr>
          <w:p w14:paraId="79E9378D" w14:textId="77777777" w:rsidR="005C2475" w:rsidRDefault="005C2475" w:rsidP="00F1146E">
            <w:pPr>
              <w:spacing w:beforeAutospacing="1" w:afterAutospacing="1"/>
            </w:pPr>
            <w:r>
              <w:rPr>
                <w:color w:val="000000"/>
              </w:rPr>
              <w:t>Civilian Employed Population 16 years and over</w:t>
            </w:r>
          </w:p>
        </w:tc>
        <w:tc>
          <w:tcPr>
            <w:tcW w:w="0" w:type="auto"/>
            <w:vAlign w:val="bottom"/>
          </w:tcPr>
          <w:p w14:paraId="03051D8E" w14:textId="56CC5E0C" w:rsidR="005C2475" w:rsidRDefault="00801179" w:rsidP="00F1146E">
            <w:pPr>
              <w:spacing w:beforeAutospacing="1" w:afterAutospacing="1"/>
              <w:jc w:val="right"/>
            </w:pPr>
            <w:r>
              <w:t>27,458</w:t>
            </w:r>
          </w:p>
        </w:tc>
      </w:tr>
      <w:tr w:rsidR="005C2475" w14:paraId="0F8AF5CC" w14:textId="77777777" w:rsidTr="00F1146E">
        <w:trPr>
          <w:cantSplit/>
        </w:trPr>
        <w:tc>
          <w:tcPr>
            <w:tcW w:w="0" w:type="auto"/>
          </w:tcPr>
          <w:p w14:paraId="474D4B8F" w14:textId="77777777" w:rsidR="005C2475" w:rsidRDefault="005C2475" w:rsidP="00F1146E">
            <w:pPr>
              <w:spacing w:beforeAutospacing="1" w:afterAutospacing="1"/>
            </w:pPr>
            <w:r>
              <w:rPr>
                <w:color w:val="000000"/>
              </w:rPr>
              <w:t>Unemployment Rate</w:t>
            </w:r>
          </w:p>
        </w:tc>
        <w:tc>
          <w:tcPr>
            <w:tcW w:w="0" w:type="auto"/>
            <w:vAlign w:val="bottom"/>
          </w:tcPr>
          <w:p w14:paraId="7B588FA0" w14:textId="6308B7B9" w:rsidR="005C2475" w:rsidRDefault="00801179" w:rsidP="00F1146E">
            <w:pPr>
              <w:spacing w:beforeAutospacing="1" w:afterAutospacing="1"/>
              <w:jc w:val="right"/>
            </w:pPr>
            <w:r>
              <w:t>4.6</w:t>
            </w:r>
          </w:p>
        </w:tc>
      </w:tr>
    </w:tbl>
    <w:p w14:paraId="42CA35CF" w14:textId="2609BCB5" w:rsidR="005C2475" w:rsidRPr="00872671" w:rsidRDefault="005C2475" w:rsidP="005C2475">
      <w:pPr>
        <w:pStyle w:val="Caption"/>
        <w:jc w:val="center"/>
        <w:rPr>
          <w:rFonts w:asciiTheme="minorHAnsi" w:hAnsiTheme="minorHAnsi"/>
          <w:sz w:val="18"/>
          <w:szCs w:val="18"/>
        </w:rPr>
      </w:pPr>
      <w:r w:rsidRPr="00872671">
        <w:rPr>
          <w:rFonts w:asciiTheme="minorHAnsi" w:hAnsiTheme="minorHAnsi"/>
          <w:sz w:val="18"/>
          <w:szCs w:val="18"/>
        </w:rPr>
        <w:t xml:space="preserve">Table </w:t>
      </w:r>
      <w:r w:rsidR="00B81F10" w:rsidRPr="00872671">
        <w:rPr>
          <w:rFonts w:asciiTheme="minorHAnsi" w:hAnsiTheme="minorHAnsi"/>
          <w:sz w:val="18"/>
          <w:szCs w:val="18"/>
        </w:rPr>
        <w:t>23</w:t>
      </w:r>
      <w:r w:rsidRPr="00872671">
        <w:rPr>
          <w:rFonts w:asciiTheme="minorHAnsi" w:hAnsiTheme="minorHAnsi"/>
          <w:sz w:val="18"/>
          <w:szCs w:val="18"/>
        </w:rPr>
        <w:fldChar w:fldCharType="begin"/>
      </w:r>
      <w:r w:rsidRPr="00872671">
        <w:rPr>
          <w:rFonts w:asciiTheme="minorHAnsi" w:hAnsiTheme="minorHAnsi"/>
          <w:sz w:val="18"/>
          <w:szCs w:val="18"/>
        </w:rPr>
        <w:instrText xml:space="preserve"> SEQ Table \* ARABIC </w:instrText>
      </w:r>
      <w:r w:rsidRPr="00872671">
        <w:rPr>
          <w:rFonts w:asciiTheme="minorHAnsi" w:hAnsiTheme="minorHAnsi"/>
          <w:sz w:val="18"/>
          <w:szCs w:val="18"/>
        </w:rPr>
        <w:fldChar w:fldCharType="separate"/>
      </w:r>
      <w:r w:rsidR="00854B06">
        <w:rPr>
          <w:rFonts w:asciiTheme="minorHAnsi" w:hAnsiTheme="minorHAnsi"/>
          <w:noProof/>
          <w:sz w:val="18"/>
          <w:szCs w:val="18"/>
        </w:rPr>
        <w:t>8</w:t>
      </w:r>
      <w:r w:rsidRPr="00872671">
        <w:rPr>
          <w:rFonts w:asciiTheme="minorHAnsi" w:hAnsiTheme="minorHAnsi"/>
          <w:sz w:val="18"/>
          <w:szCs w:val="18"/>
        </w:rPr>
        <w:fldChar w:fldCharType="end"/>
      </w:r>
      <w:r w:rsidRPr="00872671">
        <w:rPr>
          <w:rFonts w:asciiTheme="minorHAnsi" w:hAnsiTheme="minorHAnsi"/>
          <w:sz w:val="18"/>
          <w:szCs w:val="18"/>
        </w:rPr>
        <w:t xml:space="preserve"> </w:t>
      </w:r>
      <w:r w:rsidRPr="00872671">
        <w:rPr>
          <w:rFonts w:asciiTheme="minorHAnsi" w:hAnsiTheme="minorHAnsi"/>
          <w:bCs w:val="0"/>
          <w:sz w:val="18"/>
          <w:szCs w:val="18"/>
        </w:rPr>
        <w:t>- Labor Force</w:t>
      </w:r>
    </w:p>
    <w:tbl>
      <w:tblPr>
        <w:tblW w:w="5000" w:type="pct"/>
        <w:tblInd w:w="115" w:type="dxa"/>
        <w:tblLook w:val="01E0" w:firstRow="1" w:lastRow="1" w:firstColumn="1" w:lastColumn="1" w:noHBand="0" w:noVBand="0"/>
      </w:tblPr>
      <w:tblGrid>
        <w:gridCol w:w="1054"/>
        <w:gridCol w:w="8306"/>
      </w:tblGrid>
      <w:tr w:rsidR="005C2475" w:rsidRPr="00872671" w14:paraId="5A846823" w14:textId="77777777" w:rsidTr="00F1146E">
        <w:trPr>
          <w:cantSplit/>
        </w:trPr>
        <w:tc>
          <w:tcPr>
            <w:tcW w:w="1073" w:type="dxa"/>
          </w:tcPr>
          <w:p w14:paraId="627F2CC6" w14:textId="77777777" w:rsidR="005C2475" w:rsidRPr="00872671" w:rsidRDefault="005C2475" w:rsidP="00F1146E">
            <w:pPr>
              <w:spacing w:after="0" w:line="240" w:lineRule="auto"/>
              <w:rPr>
                <w:rFonts w:cs="Arial"/>
                <w:sz w:val="18"/>
                <w:szCs w:val="18"/>
              </w:rPr>
            </w:pPr>
            <w:r w:rsidRPr="00872671">
              <w:rPr>
                <w:b/>
                <w:bCs/>
                <w:sz w:val="18"/>
                <w:szCs w:val="18"/>
              </w:rPr>
              <w:t>Data Source:</w:t>
            </w:r>
          </w:p>
        </w:tc>
        <w:tc>
          <w:tcPr>
            <w:tcW w:w="8503" w:type="dxa"/>
          </w:tcPr>
          <w:p w14:paraId="4D1B1E49" w14:textId="1B57532B" w:rsidR="005C2475" w:rsidRPr="00872671" w:rsidRDefault="00F84471" w:rsidP="00F1146E">
            <w:pPr>
              <w:spacing w:beforeAutospacing="1" w:afterAutospacing="1"/>
              <w:rPr>
                <w:rFonts w:cs="Arial"/>
                <w:sz w:val="18"/>
                <w:szCs w:val="18"/>
              </w:rPr>
            </w:pPr>
            <w:r w:rsidRPr="00872671">
              <w:rPr>
                <w:rFonts w:cs="Arial"/>
                <w:sz w:val="18"/>
                <w:szCs w:val="18"/>
              </w:rPr>
              <w:t>2021</w:t>
            </w:r>
            <w:r w:rsidR="005C2475" w:rsidRPr="00872671">
              <w:rPr>
                <w:rFonts w:cs="Arial"/>
                <w:sz w:val="18"/>
                <w:szCs w:val="18"/>
              </w:rPr>
              <w:t xml:space="preserve"> ACS</w:t>
            </w:r>
            <w:r w:rsidR="00740D54" w:rsidRPr="00872671">
              <w:rPr>
                <w:rFonts w:cs="Arial"/>
                <w:sz w:val="18"/>
                <w:szCs w:val="18"/>
              </w:rPr>
              <w:t xml:space="preserve"> </w:t>
            </w:r>
            <w:hyperlink r:id="rId35" w:history="1">
              <w:r w:rsidR="007C0444" w:rsidRPr="00872671">
                <w:rPr>
                  <w:rStyle w:val="Hyperlink"/>
                  <w:rFonts w:cs="Arial"/>
                  <w:sz w:val="18"/>
                  <w:szCs w:val="18"/>
                </w:rPr>
                <w:t>https://data.census.gov/table?q=unemployment+&amp;g=050XX00US32510</w:t>
              </w:r>
            </w:hyperlink>
          </w:p>
          <w:p w14:paraId="43E59B52" w14:textId="1D43CCF9" w:rsidR="007C0444" w:rsidRPr="00872671" w:rsidRDefault="007C0444" w:rsidP="00F1146E">
            <w:pPr>
              <w:spacing w:beforeAutospacing="1" w:afterAutospacing="1"/>
              <w:rPr>
                <w:rFonts w:cs="Arial"/>
                <w:sz w:val="18"/>
                <w:szCs w:val="18"/>
              </w:rPr>
            </w:pPr>
          </w:p>
        </w:tc>
      </w:tr>
    </w:tbl>
    <w:p w14:paraId="249BEE45" w14:textId="77777777" w:rsidR="005C2475" w:rsidRDefault="005C2475" w:rsidP="005C2475">
      <w:pPr>
        <w:keepNext/>
        <w:widowControl w:val="0"/>
        <w:spacing w:after="0" w:line="240" w:lineRule="auto"/>
        <w:jc w:val="center"/>
        <w:rPr>
          <w:b/>
          <w:bCs/>
          <w:vanish/>
          <w:sz w:val="20"/>
          <w:szCs w:val="20"/>
        </w:rPr>
      </w:pPr>
    </w:p>
    <w:p w14:paraId="0D108198" w14:textId="77777777" w:rsidR="005C2475" w:rsidRDefault="005C2475" w:rsidP="005C2475">
      <w:pPr>
        <w:rPr>
          <w:b/>
          <w:bCs/>
          <w:vanish/>
          <w:sz w:val="16"/>
          <w:szCs w:val="16"/>
        </w:rPr>
      </w:pPr>
    </w:p>
    <w:p w14:paraId="4D48645B" w14:textId="77777777" w:rsidR="005C2475" w:rsidRDefault="005C2475" w:rsidP="005C2475">
      <w:pPr>
        <w:rPr>
          <w:rFonts w:cs="Arial"/>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444"/>
        <w:gridCol w:w="4906"/>
      </w:tblGrid>
      <w:tr w:rsidR="005C2475" w14:paraId="2A30F47F" w14:textId="77777777" w:rsidTr="00F1146E">
        <w:trPr>
          <w:cantSplit/>
          <w:tblHeader/>
        </w:trPr>
        <w:tc>
          <w:tcPr>
            <w:tcW w:w="4558" w:type="dxa"/>
            <w:tcBorders>
              <w:right w:val="nil"/>
            </w:tcBorders>
          </w:tcPr>
          <w:p w14:paraId="6D3EE37A" w14:textId="77777777" w:rsidR="005C2475" w:rsidRDefault="005C2475" w:rsidP="00F1146E">
            <w:pPr>
              <w:keepNext/>
              <w:widowControl w:val="0"/>
              <w:rPr>
                <w:b/>
              </w:rPr>
            </w:pPr>
            <w:r>
              <w:rPr>
                <w:b/>
              </w:rPr>
              <w:t>Occupations by Sector</w:t>
            </w:r>
          </w:p>
        </w:tc>
        <w:tc>
          <w:tcPr>
            <w:tcW w:w="5032" w:type="dxa"/>
            <w:tcBorders>
              <w:left w:val="nil"/>
            </w:tcBorders>
          </w:tcPr>
          <w:p w14:paraId="20A9B928" w14:textId="77777777" w:rsidR="005C2475" w:rsidRDefault="005C2475" w:rsidP="00F1146E">
            <w:pPr>
              <w:keepNext/>
              <w:widowControl w:val="0"/>
              <w:spacing w:after="0" w:line="240" w:lineRule="auto"/>
              <w:jc w:val="center"/>
              <w:rPr>
                <w:b/>
                <w:vanish/>
              </w:rPr>
            </w:pPr>
            <w:r>
              <w:rPr>
                <w:b/>
              </w:rPr>
              <w:t>Number of People</w:t>
            </w:r>
            <w:r>
              <w:rPr>
                <w:b/>
                <w:vanish/>
              </w:rPr>
              <w:t>Median Income</w:t>
            </w:r>
          </w:p>
        </w:tc>
      </w:tr>
      <w:tr w:rsidR="005C2475" w14:paraId="2DE9B323" w14:textId="77777777" w:rsidTr="00F1146E">
        <w:trPr>
          <w:cantSplit/>
        </w:trPr>
        <w:tc>
          <w:tcPr>
            <w:tcW w:w="4558" w:type="dxa"/>
          </w:tcPr>
          <w:p w14:paraId="3320721F" w14:textId="3AE75AF3" w:rsidR="005C2475" w:rsidRDefault="002C08B7" w:rsidP="00F1146E">
            <w:pPr>
              <w:spacing w:beforeAutospacing="1" w:afterAutospacing="1"/>
            </w:pPr>
            <w:r>
              <w:t>Agriculture, forestry, fishing and hunting and mining</w:t>
            </w:r>
          </w:p>
        </w:tc>
        <w:tc>
          <w:tcPr>
            <w:tcW w:w="5032" w:type="dxa"/>
            <w:vAlign w:val="bottom"/>
          </w:tcPr>
          <w:p w14:paraId="7EC6DBC3" w14:textId="5F76CFE3" w:rsidR="005C2475" w:rsidRDefault="006724EE" w:rsidP="00F1146E">
            <w:pPr>
              <w:spacing w:beforeAutospacing="1" w:afterAutospacing="1"/>
              <w:jc w:val="right"/>
            </w:pPr>
            <w:r>
              <w:t>141</w:t>
            </w:r>
          </w:p>
        </w:tc>
      </w:tr>
      <w:tr w:rsidR="005C2475" w14:paraId="2CEC5365" w14:textId="77777777" w:rsidTr="00F1146E">
        <w:trPr>
          <w:cantSplit/>
        </w:trPr>
        <w:tc>
          <w:tcPr>
            <w:tcW w:w="4558" w:type="dxa"/>
          </w:tcPr>
          <w:p w14:paraId="798A23BF" w14:textId="0BA5AC11" w:rsidR="005C2475" w:rsidRDefault="006724EE" w:rsidP="00F1146E">
            <w:pPr>
              <w:spacing w:beforeAutospacing="1" w:afterAutospacing="1"/>
            </w:pPr>
            <w:r>
              <w:t>Construction</w:t>
            </w:r>
          </w:p>
        </w:tc>
        <w:tc>
          <w:tcPr>
            <w:tcW w:w="5032" w:type="dxa"/>
            <w:vAlign w:val="bottom"/>
          </w:tcPr>
          <w:p w14:paraId="438A5504" w14:textId="53F56280" w:rsidR="005C2475" w:rsidRDefault="006724EE" w:rsidP="00F1146E">
            <w:pPr>
              <w:spacing w:beforeAutospacing="1" w:afterAutospacing="1"/>
              <w:jc w:val="right"/>
            </w:pPr>
            <w:r>
              <w:t>2,360</w:t>
            </w:r>
          </w:p>
        </w:tc>
      </w:tr>
      <w:tr w:rsidR="005C2475" w14:paraId="2EE2B6A2" w14:textId="77777777" w:rsidTr="00F1146E">
        <w:trPr>
          <w:cantSplit/>
        </w:trPr>
        <w:tc>
          <w:tcPr>
            <w:tcW w:w="4558" w:type="dxa"/>
          </w:tcPr>
          <w:p w14:paraId="01481479" w14:textId="244D8812" w:rsidR="005C2475" w:rsidRDefault="006724EE" w:rsidP="00F1146E">
            <w:pPr>
              <w:spacing w:beforeAutospacing="1" w:afterAutospacing="1"/>
            </w:pPr>
            <w:r>
              <w:t>Manufacturing</w:t>
            </w:r>
          </w:p>
        </w:tc>
        <w:tc>
          <w:tcPr>
            <w:tcW w:w="5032" w:type="dxa"/>
            <w:vAlign w:val="bottom"/>
          </w:tcPr>
          <w:p w14:paraId="45462413" w14:textId="739CE92A" w:rsidR="005C2475" w:rsidRDefault="006724EE" w:rsidP="00F1146E">
            <w:pPr>
              <w:spacing w:beforeAutospacing="1" w:afterAutospacing="1"/>
              <w:jc w:val="right"/>
            </w:pPr>
            <w:r>
              <w:t>2,720</w:t>
            </w:r>
          </w:p>
        </w:tc>
      </w:tr>
      <w:tr w:rsidR="005C2475" w14:paraId="45777AFD" w14:textId="77777777" w:rsidTr="00F1146E">
        <w:trPr>
          <w:cantSplit/>
        </w:trPr>
        <w:tc>
          <w:tcPr>
            <w:tcW w:w="4558" w:type="dxa"/>
          </w:tcPr>
          <w:p w14:paraId="4A853FF7" w14:textId="25002A73" w:rsidR="005C2475" w:rsidRDefault="006724EE" w:rsidP="00F1146E">
            <w:pPr>
              <w:spacing w:beforeAutospacing="1" w:afterAutospacing="1"/>
            </w:pPr>
            <w:r>
              <w:t>Wholesale Trade</w:t>
            </w:r>
          </w:p>
        </w:tc>
        <w:tc>
          <w:tcPr>
            <w:tcW w:w="5032" w:type="dxa"/>
            <w:vAlign w:val="bottom"/>
          </w:tcPr>
          <w:p w14:paraId="74F3BBC5" w14:textId="096FCD40" w:rsidR="005C2475" w:rsidRDefault="00F0447F" w:rsidP="00247058">
            <w:pPr>
              <w:spacing w:before="100" w:beforeAutospacing="1" w:after="100" w:afterAutospacing="1"/>
              <w:jc w:val="right"/>
            </w:pPr>
            <w:r>
              <w:t>623</w:t>
            </w:r>
          </w:p>
        </w:tc>
      </w:tr>
      <w:tr w:rsidR="005C2475" w14:paraId="6D66400E" w14:textId="77777777" w:rsidTr="00F1146E">
        <w:trPr>
          <w:cantSplit/>
        </w:trPr>
        <w:tc>
          <w:tcPr>
            <w:tcW w:w="4558" w:type="dxa"/>
          </w:tcPr>
          <w:p w14:paraId="13B610A8" w14:textId="0B38ED1D" w:rsidR="005C2475" w:rsidRDefault="00F0447F" w:rsidP="00F1146E">
            <w:pPr>
              <w:spacing w:beforeAutospacing="1" w:afterAutospacing="1"/>
            </w:pPr>
            <w:r>
              <w:t>Retail Trade</w:t>
            </w:r>
          </w:p>
        </w:tc>
        <w:tc>
          <w:tcPr>
            <w:tcW w:w="5032" w:type="dxa"/>
            <w:vAlign w:val="bottom"/>
          </w:tcPr>
          <w:p w14:paraId="4AA9C137" w14:textId="256158F2" w:rsidR="005C2475" w:rsidRDefault="00F0447F" w:rsidP="00F1146E">
            <w:pPr>
              <w:spacing w:beforeAutospacing="1" w:afterAutospacing="1"/>
              <w:jc w:val="right"/>
            </w:pPr>
            <w:r>
              <w:t>3,080</w:t>
            </w:r>
          </w:p>
        </w:tc>
      </w:tr>
      <w:tr w:rsidR="005C2475" w14:paraId="223D521E" w14:textId="77777777" w:rsidTr="00F1146E">
        <w:trPr>
          <w:cantSplit/>
        </w:trPr>
        <w:tc>
          <w:tcPr>
            <w:tcW w:w="4558" w:type="dxa"/>
          </w:tcPr>
          <w:p w14:paraId="06B45A91" w14:textId="009DCD94" w:rsidR="005C2475" w:rsidRDefault="00F0447F" w:rsidP="00F1146E">
            <w:pPr>
              <w:spacing w:beforeAutospacing="1" w:afterAutospacing="1"/>
            </w:pPr>
            <w:r>
              <w:t>Transportation and warehousing, and utilities</w:t>
            </w:r>
          </w:p>
        </w:tc>
        <w:tc>
          <w:tcPr>
            <w:tcW w:w="5032" w:type="dxa"/>
            <w:vAlign w:val="bottom"/>
          </w:tcPr>
          <w:p w14:paraId="50031B5B" w14:textId="7E001BA9" w:rsidR="005C2475" w:rsidRDefault="00247C39" w:rsidP="00F1146E">
            <w:pPr>
              <w:spacing w:beforeAutospacing="1" w:afterAutospacing="1"/>
              <w:jc w:val="right"/>
            </w:pPr>
            <w:r>
              <w:t>1,025</w:t>
            </w:r>
          </w:p>
        </w:tc>
      </w:tr>
      <w:tr w:rsidR="00247C39" w14:paraId="7F4314DF" w14:textId="77777777" w:rsidTr="00F1146E">
        <w:trPr>
          <w:cantSplit/>
        </w:trPr>
        <w:tc>
          <w:tcPr>
            <w:tcW w:w="4558" w:type="dxa"/>
          </w:tcPr>
          <w:p w14:paraId="1CAB72F6" w14:textId="6601B319" w:rsidR="00247C39" w:rsidRDefault="00247C39" w:rsidP="00F1146E">
            <w:pPr>
              <w:spacing w:beforeAutospacing="1" w:afterAutospacing="1"/>
            </w:pPr>
            <w:r>
              <w:t>Information</w:t>
            </w:r>
          </w:p>
        </w:tc>
        <w:tc>
          <w:tcPr>
            <w:tcW w:w="5032" w:type="dxa"/>
            <w:vAlign w:val="bottom"/>
          </w:tcPr>
          <w:p w14:paraId="78661511" w14:textId="752CB3E4" w:rsidR="00247C39" w:rsidRDefault="00247C39" w:rsidP="00F1146E">
            <w:pPr>
              <w:spacing w:beforeAutospacing="1" w:afterAutospacing="1"/>
              <w:jc w:val="right"/>
            </w:pPr>
            <w:r>
              <w:t>459</w:t>
            </w:r>
          </w:p>
        </w:tc>
      </w:tr>
      <w:tr w:rsidR="00247C39" w14:paraId="1EDC7A19" w14:textId="77777777" w:rsidTr="00F1146E">
        <w:trPr>
          <w:cantSplit/>
        </w:trPr>
        <w:tc>
          <w:tcPr>
            <w:tcW w:w="4558" w:type="dxa"/>
          </w:tcPr>
          <w:p w14:paraId="7E2C5D72" w14:textId="1F4E111C" w:rsidR="00247C39" w:rsidRDefault="00247C39" w:rsidP="00F1146E">
            <w:pPr>
              <w:spacing w:beforeAutospacing="1" w:afterAutospacing="1"/>
            </w:pPr>
            <w:r>
              <w:t>Finance and insurance, and real estate and rental and leasing</w:t>
            </w:r>
          </w:p>
        </w:tc>
        <w:tc>
          <w:tcPr>
            <w:tcW w:w="5032" w:type="dxa"/>
            <w:vAlign w:val="bottom"/>
          </w:tcPr>
          <w:p w14:paraId="0709D27B" w14:textId="238E3F2F" w:rsidR="00247C39" w:rsidRDefault="00247C39" w:rsidP="00F1146E">
            <w:pPr>
              <w:spacing w:beforeAutospacing="1" w:afterAutospacing="1"/>
              <w:jc w:val="right"/>
            </w:pPr>
            <w:r>
              <w:t>938</w:t>
            </w:r>
          </w:p>
        </w:tc>
      </w:tr>
      <w:tr w:rsidR="00247C39" w14:paraId="6A5E3CA3" w14:textId="77777777" w:rsidTr="00F1146E">
        <w:trPr>
          <w:cantSplit/>
        </w:trPr>
        <w:tc>
          <w:tcPr>
            <w:tcW w:w="4558" w:type="dxa"/>
          </w:tcPr>
          <w:p w14:paraId="7EDAE064" w14:textId="11128955" w:rsidR="00247C39" w:rsidRDefault="00236949" w:rsidP="00F1146E">
            <w:pPr>
              <w:spacing w:beforeAutospacing="1" w:afterAutospacing="1"/>
            </w:pPr>
            <w:r>
              <w:t>Professional, scientific, and management, and administrative and waste management services</w:t>
            </w:r>
          </w:p>
        </w:tc>
        <w:tc>
          <w:tcPr>
            <w:tcW w:w="5032" w:type="dxa"/>
            <w:vAlign w:val="bottom"/>
          </w:tcPr>
          <w:p w14:paraId="2DDF4B73" w14:textId="1707DEB3" w:rsidR="00247C39" w:rsidRDefault="00D82FCA" w:rsidP="00F1146E">
            <w:pPr>
              <w:spacing w:beforeAutospacing="1" w:afterAutospacing="1"/>
              <w:jc w:val="right"/>
            </w:pPr>
            <w:r>
              <w:t>2,809</w:t>
            </w:r>
          </w:p>
        </w:tc>
      </w:tr>
      <w:tr w:rsidR="00D82FCA" w14:paraId="069CA333" w14:textId="77777777" w:rsidTr="00F1146E">
        <w:trPr>
          <w:cantSplit/>
        </w:trPr>
        <w:tc>
          <w:tcPr>
            <w:tcW w:w="4558" w:type="dxa"/>
          </w:tcPr>
          <w:p w14:paraId="4FF9A2BC" w14:textId="1C05E9A1" w:rsidR="00D82FCA" w:rsidRDefault="00D82FCA" w:rsidP="00F1146E">
            <w:pPr>
              <w:spacing w:beforeAutospacing="1" w:afterAutospacing="1"/>
            </w:pPr>
            <w:r>
              <w:t>Education services, and health care and social assistance</w:t>
            </w:r>
          </w:p>
        </w:tc>
        <w:tc>
          <w:tcPr>
            <w:tcW w:w="5032" w:type="dxa"/>
            <w:vAlign w:val="bottom"/>
          </w:tcPr>
          <w:p w14:paraId="36E4E7C8" w14:textId="3284DDB5" w:rsidR="00D82FCA" w:rsidRDefault="00D82FCA" w:rsidP="00F1146E">
            <w:pPr>
              <w:spacing w:beforeAutospacing="1" w:afterAutospacing="1"/>
              <w:jc w:val="right"/>
            </w:pPr>
            <w:r>
              <w:t>5,013</w:t>
            </w:r>
          </w:p>
        </w:tc>
      </w:tr>
      <w:tr w:rsidR="00D82FCA" w14:paraId="7336AFA7" w14:textId="77777777" w:rsidTr="00F1146E">
        <w:trPr>
          <w:cantSplit/>
        </w:trPr>
        <w:tc>
          <w:tcPr>
            <w:tcW w:w="4558" w:type="dxa"/>
          </w:tcPr>
          <w:p w14:paraId="44897DF6" w14:textId="73A28AF9" w:rsidR="00D82FCA" w:rsidRDefault="00D82FCA" w:rsidP="00F1146E">
            <w:pPr>
              <w:spacing w:beforeAutospacing="1" w:afterAutospacing="1"/>
            </w:pPr>
            <w:r>
              <w:t xml:space="preserve">Arts, entertainment, and recreation, </w:t>
            </w:r>
            <w:r w:rsidR="0034555D">
              <w:t>accommodation,</w:t>
            </w:r>
            <w:r>
              <w:t xml:space="preserve"> and food services</w:t>
            </w:r>
          </w:p>
        </w:tc>
        <w:tc>
          <w:tcPr>
            <w:tcW w:w="5032" w:type="dxa"/>
            <w:vAlign w:val="bottom"/>
          </w:tcPr>
          <w:p w14:paraId="69B22B5E" w14:textId="42F4DF95" w:rsidR="00D82FCA" w:rsidRDefault="0034555D" w:rsidP="00F1146E">
            <w:pPr>
              <w:spacing w:beforeAutospacing="1" w:afterAutospacing="1"/>
              <w:jc w:val="right"/>
            </w:pPr>
            <w:r>
              <w:t>4,009</w:t>
            </w:r>
          </w:p>
        </w:tc>
      </w:tr>
      <w:tr w:rsidR="0034555D" w14:paraId="58F15DB3" w14:textId="77777777" w:rsidTr="00F1146E">
        <w:trPr>
          <w:cantSplit/>
        </w:trPr>
        <w:tc>
          <w:tcPr>
            <w:tcW w:w="4558" w:type="dxa"/>
          </w:tcPr>
          <w:p w14:paraId="141CF267" w14:textId="3024D494" w:rsidR="0034555D" w:rsidRDefault="0034555D" w:rsidP="00F1146E">
            <w:pPr>
              <w:spacing w:beforeAutospacing="1" w:afterAutospacing="1"/>
            </w:pPr>
            <w:r>
              <w:t>Other services, except public administration</w:t>
            </w:r>
          </w:p>
        </w:tc>
        <w:tc>
          <w:tcPr>
            <w:tcW w:w="5032" w:type="dxa"/>
            <w:vAlign w:val="bottom"/>
          </w:tcPr>
          <w:p w14:paraId="358C0D92" w14:textId="364B58AE" w:rsidR="0034555D" w:rsidRDefault="0034555D" w:rsidP="00F1146E">
            <w:pPr>
              <w:spacing w:beforeAutospacing="1" w:afterAutospacing="1"/>
              <w:jc w:val="right"/>
            </w:pPr>
            <w:r>
              <w:t>1,085</w:t>
            </w:r>
          </w:p>
        </w:tc>
      </w:tr>
      <w:tr w:rsidR="0034555D" w14:paraId="63225CF0" w14:textId="77777777" w:rsidTr="00F1146E">
        <w:trPr>
          <w:cantSplit/>
        </w:trPr>
        <w:tc>
          <w:tcPr>
            <w:tcW w:w="4558" w:type="dxa"/>
          </w:tcPr>
          <w:p w14:paraId="37275202" w14:textId="7119792E" w:rsidR="0034555D" w:rsidRDefault="00176964" w:rsidP="00F1146E">
            <w:pPr>
              <w:spacing w:beforeAutospacing="1" w:afterAutospacing="1"/>
            </w:pPr>
            <w:r>
              <w:t>Public Administration</w:t>
            </w:r>
          </w:p>
        </w:tc>
        <w:tc>
          <w:tcPr>
            <w:tcW w:w="5032" w:type="dxa"/>
            <w:vAlign w:val="bottom"/>
          </w:tcPr>
          <w:p w14:paraId="7A81DDAE" w14:textId="5DFC2DC7" w:rsidR="0034555D" w:rsidRDefault="00176964" w:rsidP="00F1146E">
            <w:pPr>
              <w:spacing w:beforeAutospacing="1" w:afterAutospacing="1"/>
              <w:jc w:val="right"/>
            </w:pPr>
            <w:r>
              <w:t>3,196</w:t>
            </w:r>
          </w:p>
        </w:tc>
      </w:tr>
    </w:tbl>
    <w:p w14:paraId="25841D7F" w14:textId="5408AA99" w:rsidR="005C2475" w:rsidRPr="00872671" w:rsidRDefault="005C2475" w:rsidP="005C2475">
      <w:pPr>
        <w:pStyle w:val="Caption"/>
        <w:jc w:val="center"/>
        <w:rPr>
          <w:rFonts w:asciiTheme="minorHAnsi" w:hAnsiTheme="minorHAnsi"/>
          <w:sz w:val="18"/>
          <w:szCs w:val="18"/>
        </w:rPr>
      </w:pPr>
      <w:r w:rsidRPr="00872671">
        <w:rPr>
          <w:rFonts w:asciiTheme="minorHAnsi" w:hAnsiTheme="minorHAnsi"/>
          <w:sz w:val="18"/>
          <w:szCs w:val="18"/>
        </w:rPr>
        <w:t xml:space="preserve">Table </w:t>
      </w:r>
      <w:r w:rsidR="00B81F10" w:rsidRPr="00872671">
        <w:rPr>
          <w:rFonts w:asciiTheme="minorHAnsi" w:hAnsiTheme="minorHAnsi"/>
          <w:sz w:val="18"/>
          <w:szCs w:val="18"/>
        </w:rPr>
        <w:t>24</w:t>
      </w:r>
      <w:r w:rsidRPr="00872671">
        <w:rPr>
          <w:rFonts w:asciiTheme="minorHAnsi" w:hAnsiTheme="minorHAnsi"/>
          <w:sz w:val="18"/>
          <w:szCs w:val="18"/>
        </w:rPr>
        <w:t xml:space="preserve"> </w:t>
      </w:r>
      <w:r w:rsidRPr="00872671">
        <w:rPr>
          <w:rFonts w:asciiTheme="minorHAnsi" w:hAnsiTheme="minorHAnsi"/>
          <w:bCs w:val="0"/>
          <w:sz w:val="18"/>
          <w:szCs w:val="18"/>
        </w:rPr>
        <w:t>– Occupations by Sector</w:t>
      </w:r>
    </w:p>
    <w:tbl>
      <w:tblPr>
        <w:tblW w:w="5000" w:type="pct"/>
        <w:tblInd w:w="115" w:type="dxa"/>
        <w:tblLook w:val="01E0" w:firstRow="1" w:lastRow="1" w:firstColumn="1" w:lastColumn="1" w:noHBand="0" w:noVBand="0"/>
      </w:tblPr>
      <w:tblGrid>
        <w:gridCol w:w="1005"/>
        <w:gridCol w:w="8355"/>
      </w:tblGrid>
      <w:tr w:rsidR="005C2475" w:rsidRPr="00872671" w14:paraId="63CEA319" w14:textId="77777777" w:rsidTr="00F1146E">
        <w:trPr>
          <w:cantSplit/>
        </w:trPr>
        <w:tc>
          <w:tcPr>
            <w:tcW w:w="1073" w:type="dxa"/>
          </w:tcPr>
          <w:p w14:paraId="586C4762" w14:textId="77777777" w:rsidR="005C2475" w:rsidRPr="00872671" w:rsidRDefault="005C2475" w:rsidP="00F1146E">
            <w:pPr>
              <w:spacing w:after="0" w:line="240" w:lineRule="auto"/>
              <w:rPr>
                <w:rFonts w:cs="Arial"/>
                <w:sz w:val="18"/>
                <w:szCs w:val="18"/>
              </w:rPr>
            </w:pPr>
            <w:r w:rsidRPr="00872671">
              <w:rPr>
                <w:b/>
                <w:bCs/>
                <w:sz w:val="18"/>
                <w:szCs w:val="18"/>
              </w:rPr>
              <w:t>Data Source:</w:t>
            </w:r>
          </w:p>
        </w:tc>
        <w:tc>
          <w:tcPr>
            <w:tcW w:w="8503" w:type="dxa"/>
          </w:tcPr>
          <w:p w14:paraId="237890B5" w14:textId="6CDE1BDD" w:rsidR="005C2475" w:rsidRPr="00872671" w:rsidRDefault="005C2475" w:rsidP="00F1146E">
            <w:pPr>
              <w:spacing w:beforeAutospacing="1" w:afterAutospacing="1"/>
              <w:rPr>
                <w:rFonts w:cs="Arial"/>
                <w:sz w:val="18"/>
                <w:szCs w:val="18"/>
              </w:rPr>
            </w:pPr>
            <w:r w:rsidRPr="00872671">
              <w:rPr>
                <w:rFonts w:cs="Arial"/>
                <w:sz w:val="18"/>
                <w:szCs w:val="18"/>
              </w:rPr>
              <w:t>20</w:t>
            </w:r>
            <w:r w:rsidR="00176964" w:rsidRPr="00872671">
              <w:rPr>
                <w:rFonts w:cs="Arial"/>
                <w:sz w:val="18"/>
                <w:szCs w:val="18"/>
              </w:rPr>
              <w:t>21</w:t>
            </w:r>
            <w:r w:rsidRPr="00872671">
              <w:rPr>
                <w:rFonts w:cs="Arial"/>
                <w:sz w:val="18"/>
                <w:szCs w:val="18"/>
              </w:rPr>
              <w:t xml:space="preserve"> ACS</w:t>
            </w:r>
            <w:r w:rsidR="00176964" w:rsidRPr="00872671">
              <w:rPr>
                <w:rFonts w:cs="Arial"/>
                <w:sz w:val="18"/>
                <w:szCs w:val="18"/>
              </w:rPr>
              <w:t xml:space="preserve"> </w:t>
            </w:r>
            <w:hyperlink r:id="rId36" w:history="1">
              <w:r w:rsidR="007C0444" w:rsidRPr="00872671">
                <w:rPr>
                  <w:rStyle w:val="Hyperlink"/>
                  <w:rFonts w:cs="Arial"/>
                  <w:sz w:val="18"/>
                  <w:szCs w:val="18"/>
                </w:rPr>
                <w:t>https://data.census.gov/table?q=occupations+by+sector&amp;g=050XX00US32510&amp;tid=ACSST5Y2021.S2405</w:t>
              </w:r>
            </w:hyperlink>
          </w:p>
          <w:p w14:paraId="4CFB67EC" w14:textId="7A302140" w:rsidR="007C0444" w:rsidRPr="00872671" w:rsidRDefault="007C0444" w:rsidP="00F1146E">
            <w:pPr>
              <w:spacing w:beforeAutospacing="1" w:afterAutospacing="1"/>
              <w:rPr>
                <w:rFonts w:cs="Arial"/>
                <w:sz w:val="18"/>
                <w:szCs w:val="18"/>
              </w:rPr>
            </w:pPr>
          </w:p>
        </w:tc>
      </w:tr>
    </w:tbl>
    <w:p w14:paraId="0953D22C" w14:textId="77777777" w:rsidR="005C2475" w:rsidRDefault="005C2475" w:rsidP="005C2475">
      <w:pPr>
        <w:keepNext/>
        <w:widowControl w:val="0"/>
        <w:spacing w:after="0" w:line="240" w:lineRule="auto"/>
        <w:jc w:val="center"/>
        <w:rPr>
          <w:b/>
          <w:bCs/>
          <w:vanish/>
          <w:sz w:val="20"/>
          <w:szCs w:val="20"/>
        </w:rPr>
      </w:pPr>
    </w:p>
    <w:p w14:paraId="6FB29E86" w14:textId="77777777" w:rsidR="005C2475" w:rsidRDefault="005C2475" w:rsidP="005C2475">
      <w:pPr>
        <w:rPr>
          <w:b/>
          <w:bCs/>
          <w:vanish/>
          <w:sz w:val="16"/>
          <w:szCs w:val="16"/>
        </w:rPr>
      </w:pPr>
    </w:p>
    <w:p w14:paraId="327871E4" w14:textId="77777777" w:rsidR="005C2475" w:rsidRDefault="005C2475" w:rsidP="005C2475">
      <w:pPr>
        <w:rPr>
          <w:b/>
          <w:bCs/>
          <w:sz w:val="20"/>
          <w:szCs w:val="20"/>
        </w:rPr>
      </w:pPr>
    </w:p>
    <w:p w14:paraId="4CEB137C" w14:textId="77777777" w:rsidR="00872671" w:rsidRDefault="00872671">
      <w:pPr>
        <w:spacing w:after="160" w:line="259" w:lineRule="auto"/>
        <w:rPr>
          <w:b/>
          <w:sz w:val="24"/>
          <w:szCs w:val="24"/>
        </w:rPr>
      </w:pPr>
      <w:r>
        <w:rPr>
          <w:b/>
          <w:sz w:val="24"/>
          <w:szCs w:val="24"/>
        </w:rPr>
        <w:br w:type="page"/>
      </w:r>
    </w:p>
    <w:p w14:paraId="51B6115E" w14:textId="780402C4" w:rsidR="005C2475" w:rsidRPr="00195AE9" w:rsidRDefault="005C2475" w:rsidP="005C2475">
      <w:pPr>
        <w:keepNext/>
        <w:widowControl w:val="0"/>
        <w:rPr>
          <w:bCs/>
          <w:sz w:val="24"/>
          <w:szCs w:val="24"/>
        </w:rPr>
      </w:pPr>
      <w:r>
        <w:rPr>
          <w:b/>
          <w:sz w:val="24"/>
          <w:szCs w:val="24"/>
        </w:rPr>
        <w:t>Travel Time</w:t>
      </w:r>
      <w:r w:rsidR="002B39C2">
        <w:rPr>
          <w:b/>
          <w:sz w:val="24"/>
          <w:szCs w:val="24"/>
        </w:rPr>
        <w:t xml:space="preserve"> </w:t>
      </w:r>
      <w:r w:rsidR="00195AE9">
        <w:rPr>
          <w:bCs/>
          <w:sz w:val="24"/>
          <w:szCs w:val="24"/>
        </w:rPr>
        <w:t>(workers 16 years and over)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4"/>
        <w:gridCol w:w="3150"/>
        <w:gridCol w:w="3156"/>
      </w:tblGrid>
      <w:tr w:rsidR="005C2475" w14:paraId="0F712AD5" w14:textId="77777777" w:rsidTr="00F1146E">
        <w:trPr>
          <w:cantSplit/>
          <w:tblHeader/>
        </w:trPr>
        <w:tc>
          <w:tcPr>
            <w:tcW w:w="3084" w:type="dxa"/>
          </w:tcPr>
          <w:p w14:paraId="50C51F4F" w14:textId="77777777" w:rsidR="005C2475" w:rsidRDefault="005C2475" w:rsidP="00F1146E">
            <w:pPr>
              <w:keepNext/>
              <w:widowControl w:val="0"/>
              <w:spacing w:after="0" w:line="240" w:lineRule="auto"/>
              <w:rPr>
                <w:b/>
              </w:rPr>
            </w:pPr>
            <w:r>
              <w:rPr>
                <w:b/>
              </w:rPr>
              <w:t>Travel Time</w:t>
            </w:r>
          </w:p>
        </w:tc>
        <w:tc>
          <w:tcPr>
            <w:tcW w:w="3192" w:type="dxa"/>
          </w:tcPr>
          <w:p w14:paraId="354F0393" w14:textId="77777777" w:rsidR="005C2475" w:rsidRDefault="005C2475" w:rsidP="00F1146E">
            <w:pPr>
              <w:keepNext/>
              <w:widowControl w:val="0"/>
              <w:spacing w:after="0" w:line="240" w:lineRule="auto"/>
              <w:jc w:val="center"/>
              <w:rPr>
                <w:b/>
              </w:rPr>
            </w:pPr>
            <w:r>
              <w:rPr>
                <w:b/>
              </w:rPr>
              <w:t>Number</w:t>
            </w:r>
          </w:p>
        </w:tc>
        <w:tc>
          <w:tcPr>
            <w:tcW w:w="3192" w:type="dxa"/>
          </w:tcPr>
          <w:p w14:paraId="3348EB21" w14:textId="77777777" w:rsidR="005C2475" w:rsidRDefault="005C2475" w:rsidP="00F1146E">
            <w:pPr>
              <w:keepNext/>
              <w:widowControl w:val="0"/>
              <w:spacing w:after="0" w:line="240" w:lineRule="auto"/>
              <w:jc w:val="center"/>
              <w:rPr>
                <w:b/>
              </w:rPr>
            </w:pPr>
            <w:r>
              <w:rPr>
                <w:b/>
              </w:rPr>
              <w:t>Percentage</w:t>
            </w:r>
          </w:p>
        </w:tc>
      </w:tr>
      <w:tr w:rsidR="005C2475" w14:paraId="687391C6" w14:textId="77777777" w:rsidTr="00F1146E">
        <w:trPr>
          <w:cantSplit/>
        </w:trPr>
        <w:tc>
          <w:tcPr>
            <w:tcW w:w="0" w:type="auto"/>
          </w:tcPr>
          <w:p w14:paraId="0384D8B1" w14:textId="77777777" w:rsidR="005C2475" w:rsidRDefault="005C2475" w:rsidP="00F1146E">
            <w:pPr>
              <w:spacing w:beforeAutospacing="1" w:afterAutospacing="1"/>
            </w:pPr>
            <w:r>
              <w:rPr>
                <w:color w:val="000000"/>
              </w:rPr>
              <w:t>&lt; 30 Minutes</w:t>
            </w:r>
          </w:p>
        </w:tc>
        <w:tc>
          <w:tcPr>
            <w:tcW w:w="0" w:type="auto"/>
            <w:vAlign w:val="bottom"/>
          </w:tcPr>
          <w:p w14:paraId="1A79B154" w14:textId="715766AB" w:rsidR="005C2475" w:rsidRDefault="7CA35065" w:rsidP="00F1146E">
            <w:pPr>
              <w:spacing w:beforeAutospacing="1" w:afterAutospacing="1"/>
              <w:jc w:val="right"/>
            </w:pPr>
            <w:r>
              <w:t>1</w:t>
            </w:r>
            <w:r w:rsidR="2AD9AB23">
              <w:t>7</w:t>
            </w:r>
            <w:r w:rsidR="00872671">
              <w:t>,</w:t>
            </w:r>
            <w:r w:rsidR="2AD9AB23">
              <w:t>899</w:t>
            </w:r>
          </w:p>
        </w:tc>
        <w:tc>
          <w:tcPr>
            <w:tcW w:w="0" w:type="auto"/>
            <w:vAlign w:val="bottom"/>
          </w:tcPr>
          <w:p w14:paraId="4994B1BE" w14:textId="722DDBF7" w:rsidR="005C2475" w:rsidRDefault="32E7B2CF" w:rsidP="00F1146E">
            <w:pPr>
              <w:spacing w:beforeAutospacing="1" w:afterAutospacing="1"/>
              <w:jc w:val="right"/>
              <w:rPr>
                <w:color w:val="000000" w:themeColor="text1"/>
              </w:rPr>
            </w:pPr>
            <w:r w:rsidRPr="3234FACD">
              <w:rPr>
                <w:color w:val="000000" w:themeColor="text1"/>
              </w:rPr>
              <w:t>7</w:t>
            </w:r>
            <w:r w:rsidR="1AB469D6" w:rsidRPr="3234FACD">
              <w:rPr>
                <w:color w:val="000000" w:themeColor="text1"/>
              </w:rPr>
              <w:t>0.8</w:t>
            </w:r>
            <w:r w:rsidR="22293B5A" w:rsidRPr="3234FACD">
              <w:rPr>
                <w:color w:val="000000" w:themeColor="text1"/>
              </w:rPr>
              <w:t>%</w:t>
            </w:r>
          </w:p>
        </w:tc>
      </w:tr>
      <w:tr w:rsidR="005C2475" w14:paraId="300D93C1" w14:textId="77777777" w:rsidTr="00F1146E">
        <w:trPr>
          <w:cantSplit/>
        </w:trPr>
        <w:tc>
          <w:tcPr>
            <w:tcW w:w="0" w:type="auto"/>
          </w:tcPr>
          <w:p w14:paraId="34AC4B45" w14:textId="77777777" w:rsidR="005C2475" w:rsidRDefault="005C2475" w:rsidP="00F1146E">
            <w:pPr>
              <w:spacing w:beforeAutospacing="1" w:afterAutospacing="1"/>
            </w:pPr>
            <w:r>
              <w:rPr>
                <w:color w:val="000000"/>
              </w:rPr>
              <w:t>30-59 Minutes</w:t>
            </w:r>
          </w:p>
        </w:tc>
        <w:tc>
          <w:tcPr>
            <w:tcW w:w="0" w:type="auto"/>
            <w:vAlign w:val="bottom"/>
          </w:tcPr>
          <w:p w14:paraId="50D076F3" w14:textId="3C6DD5D8" w:rsidR="005C2475" w:rsidRDefault="119C31A0" w:rsidP="00F1146E">
            <w:pPr>
              <w:spacing w:beforeAutospacing="1" w:afterAutospacing="1"/>
              <w:jc w:val="right"/>
            </w:pPr>
            <w:r>
              <w:t>5,739</w:t>
            </w:r>
          </w:p>
        </w:tc>
        <w:tc>
          <w:tcPr>
            <w:tcW w:w="0" w:type="auto"/>
            <w:vAlign w:val="bottom"/>
          </w:tcPr>
          <w:p w14:paraId="68701CCB" w14:textId="73B3A919" w:rsidR="005C2475" w:rsidRDefault="0633F695" w:rsidP="00F1146E">
            <w:pPr>
              <w:spacing w:beforeAutospacing="1" w:afterAutospacing="1"/>
              <w:jc w:val="right"/>
              <w:rPr>
                <w:color w:val="000000" w:themeColor="text1"/>
              </w:rPr>
            </w:pPr>
            <w:r w:rsidRPr="1E301810">
              <w:rPr>
                <w:color w:val="000000" w:themeColor="text1"/>
              </w:rPr>
              <w:t>2</w:t>
            </w:r>
            <w:r w:rsidR="46932A9E" w:rsidRPr="1E301810">
              <w:rPr>
                <w:color w:val="000000" w:themeColor="text1"/>
              </w:rPr>
              <w:t>2.7%</w:t>
            </w:r>
          </w:p>
        </w:tc>
      </w:tr>
      <w:tr w:rsidR="005C2475" w14:paraId="2041046C" w14:textId="77777777" w:rsidTr="00F1146E">
        <w:trPr>
          <w:cantSplit/>
        </w:trPr>
        <w:tc>
          <w:tcPr>
            <w:tcW w:w="0" w:type="auto"/>
          </w:tcPr>
          <w:p w14:paraId="13EA1E32" w14:textId="77777777" w:rsidR="005C2475" w:rsidRDefault="005C2475" w:rsidP="00F1146E">
            <w:pPr>
              <w:spacing w:beforeAutospacing="1" w:afterAutospacing="1"/>
            </w:pPr>
            <w:r>
              <w:rPr>
                <w:color w:val="000000"/>
              </w:rPr>
              <w:t>60 or More Minutes</w:t>
            </w:r>
          </w:p>
        </w:tc>
        <w:tc>
          <w:tcPr>
            <w:tcW w:w="0" w:type="auto"/>
            <w:vAlign w:val="bottom"/>
          </w:tcPr>
          <w:p w14:paraId="179517CB" w14:textId="5DA71931" w:rsidR="005C2475" w:rsidRDefault="003170E7" w:rsidP="00F1146E">
            <w:pPr>
              <w:spacing w:beforeAutospacing="1" w:afterAutospacing="1"/>
              <w:jc w:val="right"/>
            </w:pPr>
            <w:r>
              <w:t>1</w:t>
            </w:r>
            <w:r w:rsidR="002B39C2">
              <w:t>,</w:t>
            </w:r>
            <w:r w:rsidR="55BC38DE">
              <w:t>6</w:t>
            </w:r>
            <w:r w:rsidR="3DE8ABA5">
              <w:t>43</w:t>
            </w:r>
          </w:p>
        </w:tc>
        <w:tc>
          <w:tcPr>
            <w:tcW w:w="0" w:type="auto"/>
            <w:vAlign w:val="bottom"/>
          </w:tcPr>
          <w:p w14:paraId="4DBE7FFE" w14:textId="5855D032" w:rsidR="005C2475" w:rsidRDefault="005E04EF" w:rsidP="00F1146E">
            <w:pPr>
              <w:spacing w:beforeAutospacing="1" w:afterAutospacing="1"/>
              <w:jc w:val="right"/>
            </w:pPr>
            <w:r w:rsidRPr="30162CFA">
              <w:rPr>
                <w:color w:val="000000" w:themeColor="text1"/>
              </w:rPr>
              <w:t>6</w:t>
            </w:r>
            <w:r w:rsidR="6211FDF3" w:rsidRPr="77893DD5">
              <w:rPr>
                <w:color w:val="000000" w:themeColor="text1"/>
              </w:rPr>
              <w:t>.5</w:t>
            </w:r>
            <w:r w:rsidR="22293B5A" w:rsidRPr="77893DD5">
              <w:rPr>
                <w:color w:val="000000" w:themeColor="text1"/>
              </w:rPr>
              <w:t>%</w:t>
            </w:r>
          </w:p>
        </w:tc>
      </w:tr>
      <w:tr w:rsidR="005C2475" w:rsidRPr="00193E6E" w14:paraId="0AF7F772" w14:textId="77777777" w:rsidTr="00F1146E">
        <w:trPr>
          <w:cantSplit/>
        </w:trPr>
        <w:tc>
          <w:tcPr>
            <w:tcW w:w="0" w:type="auto"/>
          </w:tcPr>
          <w:p w14:paraId="79537235" w14:textId="77777777" w:rsidR="005C2475" w:rsidRPr="00193E6E" w:rsidRDefault="005C2475" w:rsidP="00F1146E">
            <w:pPr>
              <w:spacing w:beforeAutospacing="1" w:afterAutospacing="1"/>
              <w:rPr>
                <w:rFonts w:asciiTheme="minorHAnsi" w:hAnsiTheme="minorHAnsi" w:cstheme="minorHAnsi"/>
                <w:iCs/>
              </w:rPr>
            </w:pPr>
            <w:r w:rsidRPr="00193E6E">
              <w:rPr>
                <w:rFonts w:asciiTheme="minorHAnsi" w:hAnsiTheme="minorHAnsi" w:cstheme="minorHAnsi"/>
                <w:b/>
                <w:iCs/>
                <w:color w:val="000000"/>
              </w:rPr>
              <w:t>Total</w:t>
            </w:r>
          </w:p>
        </w:tc>
        <w:tc>
          <w:tcPr>
            <w:tcW w:w="0" w:type="auto"/>
          </w:tcPr>
          <w:p w14:paraId="11514654" w14:textId="62048416" w:rsidR="005C2475" w:rsidRPr="00193E6E" w:rsidRDefault="22293B5A" w:rsidP="00F1146E">
            <w:pPr>
              <w:spacing w:beforeAutospacing="1" w:afterAutospacing="1"/>
              <w:jc w:val="right"/>
              <w:rPr>
                <w:rFonts w:asciiTheme="minorHAnsi" w:hAnsiTheme="minorHAnsi" w:cstheme="minorBidi"/>
              </w:rPr>
            </w:pPr>
            <w:r w:rsidRPr="609248BD">
              <w:rPr>
                <w:rFonts w:asciiTheme="minorHAnsi" w:hAnsiTheme="minorHAnsi" w:cstheme="minorBidi"/>
                <w:b/>
                <w:bCs/>
                <w:color w:val="000000" w:themeColor="text1"/>
              </w:rPr>
              <w:t>2</w:t>
            </w:r>
            <w:r w:rsidR="48C4D802" w:rsidRPr="609248BD">
              <w:rPr>
                <w:rFonts w:asciiTheme="minorHAnsi" w:hAnsiTheme="minorHAnsi" w:cstheme="minorBidi"/>
                <w:b/>
                <w:bCs/>
                <w:color w:val="000000" w:themeColor="text1"/>
              </w:rPr>
              <w:t>5,282</w:t>
            </w:r>
          </w:p>
        </w:tc>
        <w:tc>
          <w:tcPr>
            <w:tcW w:w="0" w:type="auto"/>
          </w:tcPr>
          <w:p w14:paraId="7603CDB8" w14:textId="77777777" w:rsidR="005C2475" w:rsidRPr="00193E6E" w:rsidRDefault="005C2475" w:rsidP="00F1146E">
            <w:pPr>
              <w:spacing w:beforeAutospacing="1" w:afterAutospacing="1"/>
              <w:jc w:val="right"/>
              <w:rPr>
                <w:rFonts w:asciiTheme="minorHAnsi" w:hAnsiTheme="minorHAnsi" w:cstheme="minorHAnsi"/>
                <w:iCs/>
              </w:rPr>
            </w:pPr>
            <w:r w:rsidRPr="00193E6E">
              <w:rPr>
                <w:rFonts w:asciiTheme="minorHAnsi" w:hAnsiTheme="minorHAnsi" w:cstheme="minorHAnsi"/>
                <w:b/>
                <w:iCs/>
                <w:color w:val="000000"/>
              </w:rPr>
              <w:t>100%</w:t>
            </w:r>
          </w:p>
        </w:tc>
      </w:tr>
    </w:tbl>
    <w:p w14:paraId="65DC7D98" w14:textId="385F6426" w:rsidR="005C2475" w:rsidRPr="00872671" w:rsidRDefault="005C2475" w:rsidP="005C2475">
      <w:pPr>
        <w:pStyle w:val="Caption"/>
        <w:jc w:val="center"/>
        <w:rPr>
          <w:rFonts w:asciiTheme="minorHAnsi" w:hAnsiTheme="minorHAnsi"/>
          <w:sz w:val="18"/>
          <w:szCs w:val="18"/>
        </w:rPr>
      </w:pPr>
      <w:r w:rsidRPr="00872671">
        <w:rPr>
          <w:rFonts w:asciiTheme="minorHAnsi" w:hAnsiTheme="minorHAnsi"/>
          <w:sz w:val="18"/>
          <w:szCs w:val="18"/>
        </w:rPr>
        <w:t xml:space="preserve">Table </w:t>
      </w:r>
      <w:r w:rsidR="00B81F10" w:rsidRPr="00872671">
        <w:rPr>
          <w:rFonts w:asciiTheme="minorHAnsi" w:hAnsiTheme="minorHAnsi"/>
          <w:sz w:val="18"/>
          <w:szCs w:val="18"/>
        </w:rPr>
        <w:t>25</w:t>
      </w:r>
      <w:r w:rsidRPr="00872671">
        <w:rPr>
          <w:rFonts w:asciiTheme="minorHAnsi" w:hAnsiTheme="minorHAnsi"/>
          <w:sz w:val="18"/>
          <w:szCs w:val="18"/>
        </w:rPr>
        <w:t xml:space="preserve"> </w:t>
      </w:r>
      <w:r w:rsidRPr="00872671">
        <w:rPr>
          <w:rFonts w:asciiTheme="minorHAnsi" w:hAnsiTheme="minorHAnsi"/>
          <w:bCs w:val="0"/>
          <w:sz w:val="18"/>
          <w:szCs w:val="18"/>
        </w:rPr>
        <w:t>- Travel Time</w:t>
      </w:r>
    </w:p>
    <w:tbl>
      <w:tblPr>
        <w:tblW w:w="5000" w:type="pct"/>
        <w:tblInd w:w="115" w:type="dxa"/>
        <w:tblLook w:val="01E0" w:firstRow="1" w:lastRow="1" w:firstColumn="1" w:lastColumn="1" w:noHBand="0" w:noVBand="0"/>
      </w:tblPr>
      <w:tblGrid>
        <w:gridCol w:w="1051"/>
        <w:gridCol w:w="8309"/>
      </w:tblGrid>
      <w:tr w:rsidR="005C2475" w:rsidRPr="00872671" w14:paraId="6A679E05" w14:textId="77777777" w:rsidTr="00F1146E">
        <w:trPr>
          <w:cantSplit/>
        </w:trPr>
        <w:tc>
          <w:tcPr>
            <w:tcW w:w="1073" w:type="dxa"/>
          </w:tcPr>
          <w:p w14:paraId="56CB1E5D" w14:textId="77777777" w:rsidR="005C2475" w:rsidRPr="00872671" w:rsidRDefault="005C2475" w:rsidP="00F1146E">
            <w:pPr>
              <w:spacing w:after="0" w:line="240" w:lineRule="auto"/>
              <w:rPr>
                <w:rFonts w:cs="Arial"/>
                <w:sz w:val="18"/>
                <w:szCs w:val="18"/>
              </w:rPr>
            </w:pPr>
            <w:r w:rsidRPr="00872671">
              <w:rPr>
                <w:b/>
                <w:bCs/>
                <w:sz w:val="18"/>
                <w:szCs w:val="18"/>
              </w:rPr>
              <w:t>Data Source:</w:t>
            </w:r>
          </w:p>
        </w:tc>
        <w:tc>
          <w:tcPr>
            <w:tcW w:w="8503" w:type="dxa"/>
          </w:tcPr>
          <w:p w14:paraId="5B72062A" w14:textId="29C6FFAE" w:rsidR="005C2475" w:rsidRPr="00872671" w:rsidRDefault="005E04EF" w:rsidP="00F1146E">
            <w:pPr>
              <w:spacing w:beforeAutospacing="1" w:afterAutospacing="1"/>
              <w:rPr>
                <w:rFonts w:cs="Arial"/>
                <w:sz w:val="18"/>
                <w:szCs w:val="18"/>
              </w:rPr>
            </w:pPr>
            <w:r w:rsidRPr="00872671">
              <w:rPr>
                <w:rFonts w:cs="Arial"/>
                <w:sz w:val="18"/>
                <w:szCs w:val="18"/>
              </w:rPr>
              <w:t>2021</w:t>
            </w:r>
            <w:r w:rsidR="005C2475" w:rsidRPr="00872671">
              <w:rPr>
                <w:rFonts w:cs="Arial"/>
                <w:sz w:val="18"/>
                <w:szCs w:val="18"/>
              </w:rPr>
              <w:t xml:space="preserve"> ACS</w:t>
            </w:r>
            <w:r w:rsidR="00ED26ED" w:rsidRPr="00872671">
              <w:rPr>
                <w:rFonts w:cs="Arial"/>
                <w:sz w:val="18"/>
                <w:szCs w:val="18"/>
              </w:rPr>
              <w:t xml:space="preserve"> </w:t>
            </w:r>
            <w:hyperlink r:id="rId37" w:history="1">
              <w:r w:rsidR="007C0444" w:rsidRPr="00872671">
                <w:rPr>
                  <w:rStyle w:val="Hyperlink"/>
                  <w:rFonts w:cs="Arial"/>
                  <w:sz w:val="18"/>
                  <w:szCs w:val="18"/>
                </w:rPr>
                <w:t>https://data.census.gov/table?g=050XX00US32510&amp;tid=ACSST5Y2021.S0801</w:t>
              </w:r>
            </w:hyperlink>
          </w:p>
          <w:p w14:paraId="4958B013" w14:textId="666568CA" w:rsidR="007C0444" w:rsidRPr="00872671" w:rsidRDefault="007C0444" w:rsidP="00F1146E">
            <w:pPr>
              <w:spacing w:beforeAutospacing="1" w:afterAutospacing="1"/>
              <w:rPr>
                <w:rFonts w:cs="Arial"/>
                <w:sz w:val="18"/>
                <w:szCs w:val="18"/>
              </w:rPr>
            </w:pPr>
          </w:p>
        </w:tc>
      </w:tr>
    </w:tbl>
    <w:p w14:paraId="24260CD8" w14:textId="77777777" w:rsidR="005C2475" w:rsidRDefault="005C2475" w:rsidP="00867728">
      <w:pPr>
        <w:keepNext/>
        <w:widowControl w:val="0"/>
        <w:spacing w:after="0" w:line="240" w:lineRule="auto"/>
        <w:rPr>
          <w:b/>
          <w:bCs/>
          <w:vanish/>
          <w:sz w:val="20"/>
          <w:szCs w:val="20"/>
        </w:rPr>
      </w:pPr>
    </w:p>
    <w:p w14:paraId="62C78AF1" w14:textId="77777777" w:rsidR="005C2475" w:rsidRDefault="005C2475" w:rsidP="005C2475">
      <w:pPr>
        <w:rPr>
          <w:b/>
          <w:bCs/>
          <w:vanish/>
          <w:sz w:val="16"/>
          <w:szCs w:val="16"/>
        </w:rPr>
      </w:pPr>
    </w:p>
    <w:p w14:paraId="16959D92" w14:textId="77777777" w:rsidR="005C2475" w:rsidRDefault="005C2475" w:rsidP="005C2475">
      <w:pPr>
        <w:keepNext/>
        <w:widowControl w:val="0"/>
        <w:rPr>
          <w:b/>
          <w:sz w:val="24"/>
          <w:szCs w:val="24"/>
        </w:rPr>
      </w:pPr>
      <w:r>
        <w:rPr>
          <w:b/>
          <w:sz w:val="24"/>
          <w:szCs w:val="24"/>
        </w:rPr>
        <w:t>Education:</w:t>
      </w:r>
    </w:p>
    <w:p w14:paraId="04CAAFCD" w14:textId="3AFA5691" w:rsidR="005C2475" w:rsidRDefault="005C2475" w:rsidP="005C2475">
      <w:pPr>
        <w:keepNext/>
        <w:widowControl w:val="0"/>
        <w:rPr>
          <w:sz w:val="24"/>
          <w:szCs w:val="24"/>
        </w:rPr>
      </w:pPr>
      <w:r>
        <w:rPr>
          <w:sz w:val="24"/>
          <w:szCs w:val="24"/>
        </w:rPr>
        <w:t xml:space="preserve">Educational Attainment by Employment Status (Population </w:t>
      </w:r>
      <w:r w:rsidR="006D2D53">
        <w:rPr>
          <w:sz w:val="24"/>
          <w:szCs w:val="24"/>
        </w:rPr>
        <w:t>25</w:t>
      </w:r>
      <w:r>
        <w:rPr>
          <w:sz w:val="24"/>
          <w:szCs w:val="24"/>
        </w:rPr>
        <w:t xml:space="preserve"> and Older)</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7"/>
        <w:gridCol w:w="1904"/>
        <w:gridCol w:w="1950"/>
        <w:gridCol w:w="1849"/>
      </w:tblGrid>
      <w:tr w:rsidR="005C2475" w14:paraId="32EF295F" w14:textId="77777777" w:rsidTr="00F1146E">
        <w:trPr>
          <w:cantSplit/>
          <w:tblHeader/>
        </w:trPr>
        <w:tc>
          <w:tcPr>
            <w:tcW w:w="3233" w:type="dxa"/>
            <w:vMerge w:val="restart"/>
          </w:tcPr>
          <w:p w14:paraId="6EC70311" w14:textId="77777777" w:rsidR="005C2475" w:rsidRDefault="005C2475" w:rsidP="00F1146E">
            <w:pPr>
              <w:keepNext/>
              <w:widowControl w:val="0"/>
              <w:spacing w:after="0" w:line="240" w:lineRule="auto"/>
              <w:jc w:val="center"/>
            </w:pPr>
            <w:r>
              <w:rPr>
                <w:b/>
              </w:rPr>
              <w:t>Educational Attainment</w:t>
            </w:r>
          </w:p>
        </w:tc>
        <w:tc>
          <w:tcPr>
            <w:tcW w:w="4140" w:type="dxa"/>
            <w:gridSpan w:val="2"/>
          </w:tcPr>
          <w:p w14:paraId="63CD9AD6" w14:textId="77777777" w:rsidR="005C2475" w:rsidRDefault="005C2475" w:rsidP="00F1146E">
            <w:pPr>
              <w:keepNext/>
              <w:widowControl w:val="0"/>
              <w:spacing w:after="0" w:line="240" w:lineRule="auto"/>
              <w:jc w:val="center"/>
            </w:pPr>
            <w:r>
              <w:rPr>
                <w:b/>
              </w:rPr>
              <w:t>In Labor Force</w:t>
            </w:r>
          </w:p>
        </w:tc>
        <w:tc>
          <w:tcPr>
            <w:tcW w:w="2088" w:type="dxa"/>
          </w:tcPr>
          <w:p w14:paraId="61B9E0BA" w14:textId="77777777" w:rsidR="005C2475" w:rsidRDefault="005C2475" w:rsidP="00F1146E">
            <w:pPr>
              <w:keepNext/>
              <w:widowControl w:val="0"/>
              <w:spacing w:after="0" w:line="240" w:lineRule="auto"/>
              <w:jc w:val="center"/>
            </w:pPr>
          </w:p>
        </w:tc>
      </w:tr>
      <w:tr w:rsidR="005C2475" w14:paraId="46D34249" w14:textId="77777777" w:rsidTr="00F1146E">
        <w:trPr>
          <w:cantSplit/>
          <w:tblHeader/>
        </w:trPr>
        <w:tc>
          <w:tcPr>
            <w:tcW w:w="3233" w:type="dxa"/>
            <w:vMerge/>
          </w:tcPr>
          <w:p w14:paraId="1C12E746" w14:textId="77777777" w:rsidR="005C2475" w:rsidRDefault="005C2475" w:rsidP="00F1146E">
            <w:pPr>
              <w:keepNext/>
              <w:widowControl w:val="0"/>
              <w:spacing w:after="0" w:line="240" w:lineRule="auto"/>
              <w:jc w:val="center"/>
            </w:pPr>
          </w:p>
        </w:tc>
        <w:tc>
          <w:tcPr>
            <w:tcW w:w="2070" w:type="dxa"/>
          </w:tcPr>
          <w:p w14:paraId="1C3F2007" w14:textId="77777777" w:rsidR="005C2475" w:rsidRDefault="005C2475" w:rsidP="00F1146E">
            <w:pPr>
              <w:keepNext/>
              <w:widowControl w:val="0"/>
              <w:spacing w:after="0" w:line="240" w:lineRule="auto"/>
              <w:jc w:val="center"/>
            </w:pPr>
            <w:r>
              <w:rPr>
                <w:b/>
              </w:rPr>
              <w:t>Civilian Employed</w:t>
            </w:r>
          </w:p>
        </w:tc>
        <w:tc>
          <w:tcPr>
            <w:tcW w:w="2070" w:type="dxa"/>
          </w:tcPr>
          <w:p w14:paraId="3CBC7DD7" w14:textId="77777777" w:rsidR="005C2475" w:rsidRDefault="005C2475" w:rsidP="00F1146E">
            <w:pPr>
              <w:keepNext/>
              <w:widowControl w:val="0"/>
              <w:spacing w:after="0" w:line="240" w:lineRule="auto"/>
              <w:jc w:val="center"/>
            </w:pPr>
            <w:r>
              <w:rPr>
                <w:b/>
              </w:rPr>
              <w:t>Unemployed</w:t>
            </w:r>
          </w:p>
        </w:tc>
        <w:tc>
          <w:tcPr>
            <w:tcW w:w="2088" w:type="dxa"/>
          </w:tcPr>
          <w:p w14:paraId="26347E05" w14:textId="77777777" w:rsidR="005C2475" w:rsidRDefault="005C2475" w:rsidP="00F1146E">
            <w:pPr>
              <w:keepNext/>
              <w:widowControl w:val="0"/>
              <w:spacing w:after="0" w:line="240" w:lineRule="auto"/>
              <w:jc w:val="center"/>
              <w:rPr>
                <w:b/>
              </w:rPr>
            </w:pPr>
            <w:r>
              <w:rPr>
                <w:b/>
              </w:rPr>
              <w:t>Not in Labor Force</w:t>
            </w:r>
          </w:p>
        </w:tc>
      </w:tr>
      <w:tr w:rsidR="005C2475" w14:paraId="78E47035" w14:textId="77777777" w:rsidTr="00F1146E">
        <w:trPr>
          <w:cantSplit/>
        </w:trPr>
        <w:tc>
          <w:tcPr>
            <w:tcW w:w="0" w:type="auto"/>
          </w:tcPr>
          <w:p w14:paraId="31A2B466" w14:textId="77777777" w:rsidR="005C2475" w:rsidRDefault="005C2475" w:rsidP="00F1146E">
            <w:pPr>
              <w:spacing w:beforeAutospacing="1" w:afterAutospacing="1"/>
            </w:pPr>
            <w:r>
              <w:rPr>
                <w:color w:val="000000"/>
              </w:rPr>
              <w:t>Less than high school graduate</w:t>
            </w:r>
          </w:p>
        </w:tc>
        <w:tc>
          <w:tcPr>
            <w:tcW w:w="0" w:type="auto"/>
            <w:vAlign w:val="bottom"/>
          </w:tcPr>
          <w:p w14:paraId="49EF8AA4" w14:textId="56B31D31" w:rsidR="005C2475" w:rsidRDefault="00E54519" w:rsidP="00F1146E">
            <w:pPr>
              <w:spacing w:beforeAutospacing="1" w:afterAutospacing="1"/>
              <w:jc w:val="right"/>
            </w:pPr>
            <w:r>
              <w:rPr>
                <w:color w:val="000000"/>
              </w:rPr>
              <w:t>2,663</w:t>
            </w:r>
          </w:p>
        </w:tc>
        <w:tc>
          <w:tcPr>
            <w:tcW w:w="0" w:type="auto"/>
            <w:vAlign w:val="bottom"/>
          </w:tcPr>
          <w:p w14:paraId="05A68A67" w14:textId="0C8BEE2C" w:rsidR="005C2475" w:rsidRDefault="00E54519" w:rsidP="00F1146E">
            <w:pPr>
              <w:spacing w:beforeAutospacing="1" w:afterAutospacing="1"/>
              <w:jc w:val="right"/>
            </w:pPr>
            <w:r>
              <w:rPr>
                <w:color w:val="000000"/>
              </w:rPr>
              <w:t>150</w:t>
            </w:r>
          </w:p>
        </w:tc>
        <w:tc>
          <w:tcPr>
            <w:tcW w:w="0" w:type="auto"/>
            <w:vAlign w:val="bottom"/>
          </w:tcPr>
          <w:p w14:paraId="61183635" w14:textId="28674E55" w:rsidR="005C2475" w:rsidRDefault="00750834" w:rsidP="00F1146E">
            <w:pPr>
              <w:spacing w:beforeAutospacing="1" w:afterAutospacing="1"/>
              <w:jc w:val="right"/>
            </w:pPr>
            <w:r>
              <w:t>1,057</w:t>
            </w:r>
          </w:p>
        </w:tc>
      </w:tr>
      <w:tr w:rsidR="005C2475" w14:paraId="5BD46E6D" w14:textId="77777777" w:rsidTr="00F1146E">
        <w:trPr>
          <w:cantSplit/>
        </w:trPr>
        <w:tc>
          <w:tcPr>
            <w:tcW w:w="0" w:type="auto"/>
          </w:tcPr>
          <w:p w14:paraId="6EB1A31A" w14:textId="77777777" w:rsidR="005C2475" w:rsidRDefault="005C2475" w:rsidP="00F1146E">
            <w:pPr>
              <w:spacing w:beforeAutospacing="1" w:afterAutospacing="1"/>
            </w:pPr>
            <w:r>
              <w:rPr>
                <w:color w:val="000000"/>
              </w:rPr>
              <w:t>High school graduate (includes equivalency)</w:t>
            </w:r>
          </w:p>
        </w:tc>
        <w:tc>
          <w:tcPr>
            <w:tcW w:w="0" w:type="auto"/>
            <w:vAlign w:val="bottom"/>
          </w:tcPr>
          <w:p w14:paraId="2FCB1468" w14:textId="1CB03FE3" w:rsidR="005C2475" w:rsidRDefault="00C87C25" w:rsidP="00F1146E">
            <w:pPr>
              <w:spacing w:beforeAutospacing="1" w:afterAutospacing="1"/>
              <w:jc w:val="right"/>
            </w:pPr>
            <w:r>
              <w:t>5,501</w:t>
            </w:r>
          </w:p>
        </w:tc>
        <w:tc>
          <w:tcPr>
            <w:tcW w:w="0" w:type="auto"/>
            <w:vAlign w:val="bottom"/>
          </w:tcPr>
          <w:p w14:paraId="1CDAAC48" w14:textId="6DDDF5FE" w:rsidR="005C2475" w:rsidRDefault="00C87C25" w:rsidP="00F1146E">
            <w:pPr>
              <w:spacing w:beforeAutospacing="1" w:afterAutospacing="1"/>
              <w:jc w:val="right"/>
            </w:pPr>
            <w:r>
              <w:t>323</w:t>
            </w:r>
          </w:p>
        </w:tc>
        <w:tc>
          <w:tcPr>
            <w:tcW w:w="0" w:type="auto"/>
            <w:vAlign w:val="bottom"/>
          </w:tcPr>
          <w:p w14:paraId="0C0FF91C" w14:textId="406F3A4C" w:rsidR="005C2475" w:rsidRDefault="00C87C25" w:rsidP="00F1146E">
            <w:pPr>
              <w:spacing w:beforeAutospacing="1" w:afterAutospacing="1"/>
              <w:jc w:val="right"/>
            </w:pPr>
            <w:r>
              <w:t>2,235</w:t>
            </w:r>
          </w:p>
        </w:tc>
      </w:tr>
      <w:tr w:rsidR="005C2475" w14:paraId="2E1531E0" w14:textId="77777777" w:rsidTr="00F1146E">
        <w:trPr>
          <w:cantSplit/>
        </w:trPr>
        <w:tc>
          <w:tcPr>
            <w:tcW w:w="0" w:type="auto"/>
          </w:tcPr>
          <w:p w14:paraId="7F9D41D5" w14:textId="718D3D23" w:rsidR="005C2475" w:rsidRDefault="005C2475" w:rsidP="00F1146E">
            <w:pPr>
              <w:spacing w:beforeAutospacing="1" w:afterAutospacing="1"/>
            </w:pPr>
            <w:r>
              <w:rPr>
                <w:color w:val="000000"/>
              </w:rPr>
              <w:t xml:space="preserve">Some college or </w:t>
            </w:r>
            <w:proofErr w:type="gramStart"/>
            <w:r w:rsidR="00193E6E">
              <w:rPr>
                <w:color w:val="000000"/>
              </w:rPr>
              <w:t>Associate</w:t>
            </w:r>
            <w:proofErr w:type="gramEnd"/>
            <w:r>
              <w:rPr>
                <w:color w:val="000000"/>
              </w:rPr>
              <w:t xml:space="preserve"> degree</w:t>
            </w:r>
          </w:p>
        </w:tc>
        <w:tc>
          <w:tcPr>
            <w:tcW w:w="0" w:type="auto"/>
            <w:vAlign w:val="bottom"/>
          </w:tcPr>
          <w:p w14:paraId="4EF37A58" w14:textId="1BDDC9E1" w:rsidR="005C2475" w:rsidRDefault="00B60939" w:rsidP="00F1146E">
            <w:pPr>
              <w:spacing w:beforeAutospacing="1" w:afterAutospacing="1"/>
              <w:jc w:val="right"/>
            </w:pPr>
            <w:r>
              <w:t>8,</w:t>
            </w:r>
            <w:r w:rsidR="24D84E93">
              <w:t>644</w:t>
            </w:r>
          </w:p>
        </w:tc>
        <w:tc>
          <w:tcPr>
            <w:tcW w:w="0" w:type="auto"/>
            <w:vAlign w:val="bottom"/>
          </w:tcPr>
          <w:p w14:paraId="6DA96672" w14:textId="7DE82DF9" w:rsidR="005C2475" w:rsidRDefault="00B60939" w:rsidP="00F1146E">
            <w:pPr>
              <w:spacing w:beforeAutospacing="1" w:afterAutospacing="1"/>
              <w:jc w:val="right"/>
            </w:pPr>
            <w:r>
              <w:t>191</w:t>
            </w:r>
          </w:p>
        </w:tc>
        <w:tc>
          <w:tcPr>
            <w:tcW w:w="0" w:type="auto"/>
            <w:vAlign w:val="bottom"/>
          </w:tcPr>
          <w:p w14:paraId="16CC1382" w14:textId="76C38921" w:rsidR="005C2475" w:rsidRDefault="00B60939" w:rsidP="00F1146E">
            <w:pPr>
              <w:spacing w:beforeAutospacing="1" w:afterAutospacing="1"/>
              <w:jc w:val="right"/>
            </w:pPr>
            <w:r>
              <w:t>2,562</w:t>
            </w:r>
          </w:p>
        </w:tc>
      </w:tr>
      <w:tr w:rsidR="005C2475" w14:paraId="3BA1EB5C" w14:textId="77777777" w:rsidTr="00F1146E">
        <w:trPr>
          <w:cantSplit/>
        </w:trPr>
        <w:tc>
          <w:tcPr>
            <w:tcW w:w="0" w:type="auto"/>
          </w:tcPr>
          <w:p w14:paraId="7E273B6F" w14:textId="2F8A01EA" w:rsidR="005C2475" w:rsidRDefault="00FF1952" w:rsidP="00F1146E">
            <w:pPr>
              <w:spacing w:beforeAutospacing="1" w:afterAutospacing="1"/>
            </w:pPr>
            <w:r>
              <w:rPr>
                <w:color w:val="000000"/>
              </w:rPr>
              <w:t>Bachelor’s</w:t>
            </w:r>
            <w:r w:rsidR="005C2475">
              <w:rPr>
                <w:color w:val="000000"/>
              </w:rPr>
              <w:t xml:space="preserve"> degree or higher</w:t>
            </w:r>
          </w:p>
        </w:tc>
        <w:tc>
          <w:tcPr>
            <w:tcW w:w="0" w:type="auto"/>
            <w:vAlign w:val="bottom"/>
          </w:tcPr>
          <w:p w14:paraId="42200217" w14:textId="712D0052" w:rsidR="005C2475" w:rsidRDefault="00B325E8" w:rsidP="00F1146E">
            <w:pPr>
              <w:spacing w:beforeAutospacing="1" w:afterAutospacing="1"/>
              <w:jc w:val="right"/>
            </w:pPr>
            <w:r>
              <w:t>5,183</w:t>
            </w:r>
          </w:p>
        </w:tc>
        <w:tc>
          <w:tcPr>
            <w:tcW w:w="0" w:type="auto"/>
            <w:vAlign w:val="bottom"/>
          </w:tcPr>
          <w:p w14:paraId="60FD146E" w14:textId="76101B74" w:rsidR="005C2475" w:rsidRDefault="00B325E8" w:rsidP="00F1146E">
            <w:pPr>
              <w:spacing w:beforeAutospacing="1" w:afterAutospacing="1"/>
              <w:jc w:val="right"/>
            </w:pPr>
            <w:r>
              <w:t>131</w:t>
            </w:r>
          </w:p>
        </w:tc>
        <w:tc>
          <w:tcPr>
            <w:tcW w:w="0" w:type="auto"/>
            <w:vAlign w:val="bottom"/>
          </w:tcPr>
          <w:p w14:paraId="6805A543" w14:textId="299BA8FC" w:rsidR="005C2475" w:rsidRDefault="00B325E8" w:rsidP="00F1146E">
            <w:pPr>
              <w:spacing w:beforeAutospacing="1" w:afterAutospacing="1"/>
              <w:jc w:val="right"/>
            </w:pPr>
            <w:r>
              <w:t>1,312</w:t>
            </w:r>
          </w:p>
        </w:tc>
      </w:tr>
    </w:tbl>
    <w:p w14:paraId="4DCEF11A" w14:textId="7CDFBE9A" w:rsidR="005C2475" w:rsidRPr="00872671" w:rsidRDefault="005C2475" w:rsidP="005C2475">
      <w:pPr>
        <w:pStyle w:val="Caption"/>
        <w:jc w:val="center"/>
        <w:rPr>
          <w:rFonts w:asciiTheme="minorHAnsi" w:hAnsiTheme="minorHAnsi"/>
          <w:sz w:val="18"/>
          <w:szCs w:val="18"/>
        </w:rPr>
      </w:pPr>
      <w:r w:rsidRPr="00872671">
        <w:rPr>
          <w:rFonts w:asciiTheme="minorHAnsi" w:hAnsiTheme="minorHAnsi"/>
          <w:sz w:val="18"/>
          <w:szCs w:val="18"/>
        </w:rPr>
        <w:t xml:space="preserve">Table </w:t>
      </w:r>
      <w:r w:rsidR="00B81F10" w:rsidRPr="00872671">
        <w:rPr>
          <w:rFonts w:asciiTheme="minorHAnsi" w:hAnsiTheme="minorHAnsi"/>
          <w:sz w:val="18"/>
          <w:szCs w:val="18"/>
        </w:rPr>
        <w:t>26</w:t>
      </w:r>
      <w:r w:rsidRPr="00872671">
        <w:rPr>
          <w:rFonts w:asciiTheme="minorHAnsi" w:hAnsiTheme="minorHAnsi"/>
          <w:sz w:val="18"/>
          <w:szCs w:val="18"/>
        </w:rPr>
        <w:t xml:space="preserve"> </w:t>
      </w:r>
      <w:r w:rsidRPr="00872671">
        <w:rPr>
          <w:rFonts w:asciiTheme="minorHAnsi" w:hAnsiTheme="minorHAnsi"/>
          <w:bCs w:val="0"/>
          <w:sz w:val="18"/>
          <w:szCs w:val="18"/>
        </w:rPr>
        <w:t>- Educational Attainment by Employment Status</w:t>
      </w:r>
    </w:p>
    <w:tbl>
      <w:tblPr>
        <w:tblW w:w="5000" w:type="pct"/>
        <w:tblInd w:w="115" w:type="dxa"/>
        <w:tblLook w:val="01E0" w:firstRow="1" w:lastRow="1" w:firstColumn="1" w:lastColumn="1" w:noHBand="0" w:noVBand="0"/>
      </w:tblPr>
      <w:tblGrid>
        <w:gridCol w:w="775"/>
        <w:gridCol w:w="9899"/>
      </w:tblGrid>
      <w:tr w:rsidR="005C2475" w:rsidRPr="00872671" w14:paraId="22F1E07A" w14:textId="77777777" w:rsidTr="00F1146E">
        <w:trPr>
          <w:cantSplit/>
        </w:trPr>
        <w:tc>
          <w:tcPr>
            <w:tcW w:w="1073" w:type="dxa"/>
          </w:tcPr>
          <w:p w14:paraId="170453A1" w14:textId="77777777" w:rsidR="005C2475" w:rsidRPr="00872671" w:rsidRDefault="005C2475" w:rsidP="00F1146E">
            <w:pPr>
              <w:spacing w:after="0" w:line="240" w:lineRule="auto"/>
              <w:rPr>
                <w:rFonts w:cs="Arial"/>
                <w:sz w:val="18"/>
                <w:szCs w:val="18"/>
              </w:rPr>
            </w:pPr>
            <w:r w:rsidRPr="00872671">
              <w:rPr>
                <w:b/>
                <w:bCs/>
                <w:sz w:val="18"/>
                <w:szCs w:val="18"/>
              </w:rPr>
              <w:t>Data Source:</w:t>
            </w:r>
          </w:p>
        </w:tc>
        <w:tc>
          <w:tcPr>
            <w:tcW w:w="8503" w:type="dxa"/>
          </w:tcPr>
          <w:p w14:paraId="3CAD0D9B" w14:textId="16D38E6F" w:rsidR="005C2475" w:rsidRPr="00872671" w:rsidRDefault="00B325E8" w:rsidP="00F1146E">
            <w:pPr>
              <w:spacing w:beforeAutospacing="1" w:afterAutospacing="1"/>
              <w:rPr>
                <w:rFonts w:cs="Arial"/>
                <w:sz w:val="18"/>
                <w:szCs w:val="18"/>
              </w:rPr>
            </w:pPr>
            <w:r w:rsidRPr="00872671">
              <w:rPr>
                <w:rFonts w:cs="Arial"/>
                <w:sz w:val="18"/>
                <w:szCs w:val="18"/>
              </w:rPr>
              <w:t>2021</w:t>
            </w:r>
            <w:r w:rsidR="005C2475" w:rsidRPr="00872671">
              <w:rPr>
                <w:rFonts w:cs="Arial"/>
                <w:sz w:val="18"/>
                <w:szCs w:val="18"/>
              </w:rPr>
              <w:t xml:space="preserve"> ACS</w:t>
            </w:r>
            <w:r w:rsidR="00F80484" w:rsidRPr="00872671">
              <w:rPr>
                <w:rFonts w:cs="Arial"/>
                <w:sz w:val="18"/>
                <w:szCs w:val="18"/>
              </w:rPr>
              <w:t xml:space="preserve"> </w:t>
            </w:r>
            <w:hyperlink r:id="rId38" w:history="1">
              <w:r w:rsidR="00867728" w:rsidRPr="00872671">
                <w:rPr>
                  <w:rStyle w:val="Hyperlink"/>
                  <w:rFonts w:cs="Arial"/>
                  <w:sz w:val="18"/>
                  <w:szCs w:val="18"/>
                </w:rPr>
                <w:t>https://data.census.gov/table?q=Educational+Attainment+by+employment+status&amp;g=050XX00US32510&amp;tid=ACSDT5Y2021.B23006</w:t>
              </w:r>
            </w:hyperlink>
          </w:p>
          <w:p w14:paraId="1C091185" w14:textId="455DDB26" w:rsidR="00867728" w:rsidRPr="00872671" w:rsidRDefault="00867728" w:rsidP="00F1146E">
            <w:pPr>
              <w:spacing w:beforeAutospacing="1" w:afterAutospacing="1"/>
              <w:rPr>
                <w:rFonts w:cs="Arial"/>
                <w:sz w:val="18"/>
                <w:szCs w:val="18"/>
              </w:rPr>
            </w:pPr>
          </w:p>
        </w:tc>
      </w:tr>
    </w:tbl>
    <w:p w14:paraId="343D74E6" w14:textId="77777777" w:rsidR="005C2475" w:rsidRDefault="005C2475" w:rsidP="005C2475">
      <w:pPr>
        <w:keepNext/>
        <w:widowControl w:val="0"/>
        <w:spacing w:after="0" w:line="240" w:lineRule="auto"/>
        <w:jc w:val="center"/>
        <w:rPr>
          <w:b/>
          <w:bCs/>
          <w:vanish/>
          <w:sz w:val="20"/>
          <w:szCs w:val="20"/>
        </w:rPr>
      </w:pPr>
    </w:p>
    <w:p w14:paraId="34BA6775" w14:textId="77777777" w:rsidR="005C2475" w:rsidRDefault="005C2475" w:rsidP="005C2475">
      <w:pPr>
        <w:spacing w:after="0" w:line="240" w:lineRule="auto"/>
        <w:rPr>
          <w:b/>
          <w:bCs/>
          <w:vanish/>
          <w:sz w:val="16"/>
          <w:szCs w:val="16"/>
        </w:rPr>
      </w:pPr>
    </w:p>
    <w:p w14:paraId="55185A83" w14:textId="77777777" w:rsidR="005C2475" w:rsidRDefault="005C2475" w:rsidP="005C2475">
      <w:pPr>
        <w:keepNext/>
        <w:widowControl w:val="0"/>
        <w:rPr>
          <w:sz w:val="24"/>
          <w:szCs w:val="24"/>
        </w:rPr>
      </w:pPr>
      <w:r>
        <w:rPr>
          <w:sz w:val="24"/>
          <w:szCs w:val="24"/>
        </w:rPr>
        <w:t>Educational Attainment by Age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5"/>
        <w:gridCol w:w="1213"/>
        <w:gridCol w:w="1213"/>
        <w:gridCol w:w="1213"/>
        <w:gridCol w:w="1243"/>
        <w:gridCol w:w="1243"/>
      </w:tblGrid>
      <w:tr w:rsidR="005C2475" w14:paraId="5FD09CCD" w14:textId="77777777" w:rsidTr="00F1146E">
        <w:trPr>
          <w:cantSplit/>
          <w:tblHeader/>
        </w:trPr>
        <w:tc>
          <w:tcPr>
            <w:tcW w:w="2513" w:type="dxa"/>
            <w:vMerge w:val="restart"/>
          </w:tcPr>
          <w:p w14:paraId="225528EF" w14:textId="77777777" w:rsidR="005C2475" w:rsidRDefault="005C2475" w:rsidP="00F1146E">
            <w:pPr>
              <w:keepNext/>
              <w:widowControl w:val="0"/>
              <w:spacing w:after="0" w:line="240" w:lineRule="auto"/>
              <w:jc w:val="center"/>
            </w:pPr>
          </w:p>
        </w:tc>
        <w:tc>
          <w:tcPr>
            <w:tcW w:w="6948" w:type="dxa"/>
            <w:gridSpan w:val="5"/>
          </w:tcPr>
          <w:p w14:paraId="38102E65" w14:textId="77777777" w:rsidR="005C2475" w:rsidRDefault="005C2475" w:rsidP="00F1146E">
            <w:pPr>
              <w:keepNext/>
              <w:widowControl w:val="0"/>
              <w:spacing w:after="0" w:line="240" w:lineRule="auto"/>
              <w:jc w:val="center"/>
            </w:pPr>
            <w:r>
              <w:rPr>
                <w:b/>
              </w:rPr>
              <w:t>Age</w:t>
            </w:r>
          </w:p>
        </w:tc>
      </w:tr>
      <w:tr w:rsidR="005C2475" w14:paraId="2164E6DD" w14:textId="77777777" w:rsidTr="00F1146E">
        <w:trPr>
          <w:cantSplit/>
          <w:tblHeader/>
        </w:trPr>
        <w:tc>
          <w:tcPr>
            <w:tcW w:w="2513" w:type="dxa"/>
            <w:vMerge/>
          </w:tcPr>
          <w:p w14:paraId="611C4295" w14:textId="77777777" w:rsidR="005C2475" w:rsidRDefault="005C2475" w:rsidP="00F1146E">
            <w:pPr>
              <w:keepNext/>
              <w:widowControl w:val="0"/>
              <w:spacing w:after="0" w:line="240" w:lineRule="auto"/>
              <w:jc w:val="center"/>
            </w:pPr>
          </w:p>
        </w:tc>
        <w:tc>
          <w:tcPr>
            <w:tcW w:w="1389" w:type="dxa"/>
          </w:tcPr>
          <w:p w14:paraId="14332D5E" w14:textId="77777777" w:rsidR="005C2475" w:rsidRDefault="005C2475" w:rsidP="00F1146E">
            <w:pPr>
              <w:keepNext/>
              <w:widowControl w:val="0"/>
              <w:spacing w:after="0" w:line="240" w:lineRule="auto"/>
              <w:jc w:val="center"/>
            </w:pPr>
            <w:r>
              <w:rPr>
                <w:b/>
              </w:rPr>
              <w:t xml:space="preserve">18–24 </w:t>
            </w:r>
            <w:proofErr w:type="spellStart"/>
            <w:r>
              <w:rPr>
                <w:b/>
              </w:rPr>
              <w:t>yrs</w:t>
            </w:r>
            <w:proofErr w:type="spellEnd"/>
          </w:p>
        </w:tc>
        <w:tc>
          <w:tcPr>
            <w:tcW w:w="1390" w:type="dxa"/>
          </w:tcPr>
          <w:p w14:paraId="0A601D75" w14:textId="77777777" w:rsidR="005C2475" w:rsidRDefault="005C2475" w:rsidP="00F1146E">
            <w:pPr>
              <w:keepNext/>
              <w:widowControl w:val="0"/>
              <w:spacing w:after="0" w:line="240" w:lineRule="auto"/>
              <w:jc w:val="center"/>
            </w:pPr>
            <w:r>
              <w:rPr>
                <w:b/>
              </w:rPr>
              <w:t xml:space="preserve">25–34 </w:t>
            </w:r>
            <w:proofErr w:type="spellStart"/>
            <w:r>
              <w:rPr>
                <w:b/>
              </w:rPr>
              <w:t>yrs</w:t>
            </w:r>
            <w:proofErr w:type="spellEnd"/>
          </w:p>
        </w:tc>
        <w:tc>
          <w:tcPr>
            <w:tcW w:w="1389" w:type="dxa"/>
          </w:tcPr>
          <w:p w14:paraId="2456CEB9" w14:textId="77777777" w:rsidR="005C2475" w:rsidRDefault="005C2475" w:rsidP="00F1146E">
            <w:pPr>
              <w:keepNext/>
              <w:widowControl w:val="0"/>
              <w:spacing w:after="0" w:line="240" w:lineRule="auto"/>
              <w:jc w:val="center"/>
            </w:pPr>
            <w:r>
              <w:rPr>
                <w:b/>
              </w:rPr>
              <w:t xml:space="preserve">35–44 </w:t>
            </w:r>
            <w:proofErr w:type="spellStart"/>
            <w:r>
              <w:rPr>
                <w:b/>
              </w:rPr>
              <w:t>yrs</w:t>
            </w:r>
            <w:proofErr w:type="spellEnd"/>
          </w:p>
        </w:tc>
        <w:tc>
          <w:tcPr>
            <w:tcW w:w="1390" w:type="dxa"/>
          </w:tcPr>
          <w:p w14:paraId="3145520B" w14:textId="7B4B2060" w:rsidR="005C2475" w:rsidRDefault="005C2475" w:rsidP="00F1146E">
            <w:pPr>
              <w:keepNext/>
              <w:widowControl w:val="0"/>
              <w:spacing w:after="0" w:line="240" w:lineRule="auto"/>
              <w:jc w:val="center"/>
            </w:pPr>
            <w:r>
              <w:rPr>
                <w:b/>
              </w:rPr>
              <w:t>45–6</w:t>
            </w:r>
            <w:r w:rsidR="00962FBC">
              <w:rPr>
                <w:b/>
              </w:rPr>
              <w:t>4</w:t>
            </w:r>
            <w:r>
              <w:rPr>
                <w:b/>
              </w:rPr>
              <w:t xml:space="preserve"> </w:t>
            </w:r>
            <w:proofErr w:type="spellStart"/>
            <w:r>
              <w:rPr>
                <w:b/>
              </w:rPr>
              <w:t>yrs</w:t>
            </w:r>
            <w:proofErr w:type="spellEnd"/>
          </w:p>
        </w:tc>
        <w:tc>
          <w:tcPr>
            <w:tcW w:w="1390" w:type="dxa"/>
          </w:tcPr>
          <w:p w14:paraId="4B694ABC" w14:textId="77777777" w:rsidR="005C2475" w:rsidRDefault="005C2475" w:rsidP="00F1146E">
            <w:pPr>
              <w:keepNext/>
              <w:widowControl w:val="0"/>
              <w:spacing w:after="0" w:line="240" w:lineRule="auto"/>
              <w:jc w:val="center"/>
            </w:pPr>
            <w:r>
              <w:rPr>
                <w:b/>
              </w:rPr>
              <w:t xml:space="preserve">65+ </w:t>
            </w:r>
            <w:proofErr w:type="spellStart"/>
            <w:r>
              <w:rPr>
                <w:b/>
              </w:rPr>
              <w:t>yrs</w:t>
            </w:r>
            <w:proofErr w:type="spellEnd"/>
          </w:p>
        </w:tc>
      </w:tr>
      <w:tr w:rsidR="005C2475" w14:paraId="6B4F8995" w14:textId="77777777" w:rsidTr="00F1146E">
        <w:trPr>
          <w:cantSplit/>
        </w:trPr>
        <w:tc>
          <w:tcPr>
            <w:tcW w:w="0" w:type="auto"/>
          </w:tcPr>
          <w:p w14:paraId="36F97A96" w14:textId="77777777" w:rsidR="005C2475" w:rsidRDefault="005C2475" w:rsidP="00F1146E">
            <w:pPr>
              <w:spacing w:beforeAutospacing="1" w:afterAutospacing="1"/>
            </w:pPr>
            <w:r>
              <w:rPr>
                <w:color w:val="000000"/>
              </w:rPr>
              <w:t>Less than 9th grade</w:t>
            </w:r>
          </w:p>
        </w:tc>
        <w:tc>
          <w:tcPr>
            <w:tcW w:w="0" w:type="auto"/>
            <w:vAlign w:val="bottom"/>
          </w:tcPr>
          <w:p w14:paraId="1BE09F37" w14:textId="60EE8A37" w:rsidR="005C2475" w:rsidRDefault="005C2475" w:rsidP="00F1146E">
            <w:pPr>
              <w:spacing w:beforeAutospacing="1" w:afterAutospacing="1"/>
              <w:jc w:val="right"/>
            </w:pPr>
          </w:p>
        </w:tc>
        <w:tc>
          <w:tcPr>
            <w:tcW w:w="0" w:type="auto"/>
            <w:vAlign w:val="bottom"/>
          </w:tcPr>
          <w:p w14:paraId="1348C8D7" w14:textId="247435F3" w:rsidR="005C2475" w:rsidRDefault="005C2475" w:rsidP="00F1146E">
            <w:pPr>
              <w:spacing w:beforeAutospacing="1" w:afterAutospacing="1"/>
              <w:jc w:val="right"/>
            </w:pPr>
          </w:p>
        </w:tc>
        <w:tc>
          <w:tcPr>
            <w:tcW w:w="0" w:type="auto"/>
            <w:vAlign w:val="bottom"/>
          </w:tcPr>
          <w:p w14:paraId="6A4D9AFF" w14:textId="64F19F2C" w:rsidR="005C2475" w:rsidRDefault="005C2475" w:rsidP="00F1146E">
            <w:pPr>
              <w:spacing w:beforeAutospacing="1" w:afterAutospacing="1"/>
              <w:jc w:val="right"/>
            </w:pPr>
          </w:p>
        </w:tc>
        <w:tc>
          <w:tcPr>
            <w:tcW w:w="0" w:type="auto"/>
            <w:vAlign w:val="bottom"/>
          </w:tcPr>
          <w:p w14:paraId="3E401FFF" w14:textId="3D50EF1A" w:rsidR="005C2475" w:rsidRDefault="005C2475" w:rsidP="00F1146E">
            <w:pPr>
              <w:spacing w:beforeAutospacing="1" w:afterAutospacing="1"/>
              <w:jc w:val="right"/>
            </w:pPr>
          </w:p>
        </w:tc>
        <w:tc>
          <w:tcPr>
            <w:tcW w:w="0" w:type="auto"/>
            <w:vAlign w:val="bottom"/>
          </w:tcPr>
          <w:p w14:paraId="3D18610A" w14:textId="7045B580" w:rsidR="005C2475" w:rsidRDefault="005C2475" w:rsidP="00F1146E">
            <w:pPr>
              <w:spacing w:beforeAutospacing="1" w:afterAutospacing="1"/>
              <w:jc w:val="right"/>
            </w:pPr>
          </w:p>
        </w:tc>
      </w:tr>
      <w:tr w:rsidR="005C2475" w14:paraId="76AB335E" w14:textId="77777777" w:rsidTr="00F1146E">
        <w:trPr>
          <w:cantSplit/>
        </w:trPr>
        <w:tc>
          <w:tcPr>
            <w:tcW w:w="0" w:type="auto"/>
          </w:tcPr>
          <w:p w14:paraId="655E07DF" w14:textId="77777777" w:rsidR="005C2475" w:rsidRDefault="005C2475" w:rsidP="00F1146E">
            <w:pPr>
              <w:spacing w:beforeAutospacing="1" w:afterAutospacing="1"/>
            </w:pPr>
            <w:r>
              <w:rPr>
                <w:color w:val="000000"/>
              </w:rPr>
              <w:t>9th to 12th grade, no diploma</w:t>
            </w:r>
          </w:p>
        </w:tc>
        <w:tc>
          <w:tcPr>
            <w:tcW w:w="0" w:type="auto"/>
            <w:vAlign w:val="bottom"/>
          </w:tcPr>
          <w:p w14:paraId="6360E1D5" w14:textId="7EF676FC" w:rsidR="005C2475" w:rsidRDefault="00C62E58" w:rsidP="00F1146E">
            <w:pPr>
              <w:spacing w:beforeAutospacing="1" w:afterAutospacing="1"/>
              <w:jc w:val="right"/>
            </w:pPr>
            <w:r>
              <w:t>498</w:t>
            </w:r>
          </w:p>
        </w:tc>
        <w:tc>
          <w:tcPr>
            <w:tcW w:w="0" w:type="auto"/>
            <w:vAlign w:val="bottom"/>
          </w:tcPr>
          <w:p w14:paraId="16C490D5" w14:textId="2C23BC18" w:rsidR="005C2475" w:rsidRDefault="005C2475" w:rsidP="00F1146E">
            <w:pPr>
              <w:spacing w:beforeAutospacing="1" w:afterAutospacing="1"/>
              <w:jc w:val="right"/>
            </w:pPr>
          </w:p>
        </w:tc>
        <w:tc>
          <w:tcPr>
            <w:tcW w:w="0" w:type="auto"/>
            <w:vAlign w:val="bottom"/>
          </w:tcPr>
          <w:p w14:paraId="0DF4F6CD" w14:textId="53C0F27E" w:rsidR="005C2475" w:rsidRDefault="005C2475" w:rsidP="00F1146E">
            <w:pPr>
              <w:spacing w:beforeAutospacing="1" w:afterAutospacing="1"/>
              <w:jc w:val="right"/>
            </w:pPr>
          </w:p>
        </w:tc>
        <w:tc>
          <w:tcPr>
            <w:tcW w:w="0" w:type="auto"/>
            <w:vAlign w:val="bottom"/>
          </w:tcPr>
          <w:p w14:paraId="09ACCB87" w14:textId="7518CEC3" w:rsidR="005C2475" w:rsidRDefault="005C2475" w:rsidP="00F1146E">
            <w:pPr>
              <w:spacing w:beforeAutospacing="1" w:afterAutospacing="1"/>
              <w:jc w:val="right"/>
            </w:pPr>
          </w:p>
        </w:tc>
        <w:tc>
          <w:tcPr>
            <w:tcW w:w="0" w:type="auto"/>
            <w:vAlign w:val="bottom"/>
          </w:tcPr>
          <w:p w14:paraId="45089E3C" w14:textId="3E9F01E7" w:rsidR="005C2475" w:rsidRDefault="005C2475" w:rsidP="00F1146E">
            <w:pPr>
              <w:spacing w:beforeAutospacing="1" w:afterAutospacing="1"/>
              <w:jc w:val="right"/>
            </w:pPr>
          </w:p>
        </w:tc>
      </w:tr>
      <w:tr w:rsidR="005C2475" w14:paraId="77844137" w14:textId="77777777" w:rsidTr="00F1146E">
        <w:trPr>
          <w:cantSplit/>
        </w:trPr>
        <w:tc>
          <w:tcPr>
            <w:tcW w:w="0" w:type="auto"/>
          </w:tcPr>
          <w:p w14:paraId="20DE999B" w14:textId="77777777" w:rsidR="005C2475" w:rsidRDefault="005C2475" w:rsidP="00F1146E">
            <w:pPr>
              <w:spacing w:beforeAutospacing="1" w:afterAutospacing="1"/>
            </w:pPr>
            <w:r>
              <w:rPr>
                <w:color w:val="000000"/>
              </w:rPr>
              <w:t>High school graduate, GED, or alternative</w:t>
            </w:r>
          </w:p>
        </w:tc>
        <w:tc>
          <w:tcPr>
            <w:tcW w:w="0" w:type="auto"/>
            <w:vAlign w:val="bottom"/>
          </w:tcPr>
          <w:p w14:paraId="16B79DE9" w14:textId="53DACD22" w:rsidR="005C2475" w:rsidRDefault="00C62E58" w:rsidP="00F1146E">
            <w:pPr>
              <w:spacing w:beforeAutospacing="1" w:afterAutospacing="1"/>
              <w:jc w:val="right"/>
            </w:pPr>
            <w:r>
              <w:t>1,640</w:t>
            </w:r>
          </w:p>
        </w:tc>
        <w:tc>
          <w:tcPr>
            <w:tcW w:w="0" w:type="auto"/>
            <w:vAlign w:val="bottom"/>
          </w:tcPr>
          <w:p w14:paraId="1D31BBE1" w14:textId="16462478" w:rsidR="005C2475" w:rsidRDefault="00A247CA" w:rsidP="00F1146E">
            <w:pPr>
              <w:spacing w:beforeAutospacing="1" w:afterAutospacing="1"/>
              <w:jc w:val="right"/>
            </w:pPr>
            <w:r>
              <w:t>6,543</w:t>
            </w:r>
          </w:p>
        </w:tc>
        <w:tc>
          <w:tcPr>
            <w:tcW w:w="0" w:type="auto"/>
            <w:vAlign w:val="bottom"/>
          </w:tcPr>
          <w:p w14:paraId="18015E1D" w14:textId="06176BAA" w:rsidR="005C2475" w:rsidRDefault="00A247CA" w:rsidP="00F1146E">
            <w:pPr>
              <w:spacing w:beforeAutospacing="1" w:afterAutospacing="1"/>
              <w:jc w:val="right"/>
            </w:pPr>
            <w:r>
              <w:t>5,970</w:t>
            </w:r>
          </w:p>
        </w:tc>
        <w:tc>
          <w:tcPr>
            <w:tcW w:w="0" w:type="auto"/>
            <w:vAlign w:val="bottom"/>
          </w:tcPr>
          <w:p w14:paraId="07843AEE" w14:textId="4DD90482" w:rsidR="005C2475" w:rsidRDefault="00962FBC" w:rsidP="00F1146E">
            <w:pPr>
              <w:spacing w:beforeAutospacing="1" w:afterAutospacing="1"/>
              <w:jc w:val="right"/>
            </w:pPr>
            <w:r>
              <w:t>13,641</w:t>
            </w:r>
          </w:p>
        </w:tc>
        <w:tc>
          <w:tcPr>
            <w:tcW w:w="0" w:type="auto"/>
            <w:vAlign w:val="bottom"/>
          </w:tcPr>
          <w:p w14:paraId="76D57F5E" w14:textId="03E71636" w:rsidR="005C2475" w:rsidRDefault="008052FE" w:rsidP="00F1146E">
            <w:pPr>
              <w:spacing w:beforeAutospacing="1" w:afterAutospacing="1"/>
              <w:jc w:val="right"/>
            </w:pPr>
            <w:r>
              <w:t>10,429</w:t>
            </w:r>
          </w:p>
        </w:tc>
      </w:tr>
      <w:tr w:rsidR="005C2475" w14:paraId="1E4FD7A0" w14:textId="77777777" w:rsidTr="00F1146E">
        <w:trPr>
          <w:cantSplit/>
        </w:trPr>
        <w:tc>
          <w:tcPr>
            <w:tcW w:w="0" w:type="auto"/>
          </w:tcPr>
          <w:p w14:paraId="27C6D5CA" w14:textId="77777777" w:rsidR="005C2475" w:rsidRDefault="005C2475" w:rsidP="00F1146E">
            <w:pPr>
              <w:spacing w:beforeAutospacing="1" w:afterAutospacing="1"/>
            </w:pPr>
            <w:r>
              <w:rPr>
                <w:color w:val="000000"/>
              </w:rPr>
              <w:t>Some college, no degree</w:t>
            </w:r>
          </w:p>
        </w:tc>
        <w:tc>
          <w:tcPr>
            <w:tcW w:w="0" w:type="auto"/>
            <w:vAlign w:val="bottom"/>
          </w:tcPr>
          <w:p w14:paraId="12047523" w14:textId="01082309" w:rsidR="005C2475" w:rsidRDefault="00C62E58" w:rsidP="00F1146E">
            <w:pPr>
              <w:spacing w:beforeAutospacing="1" w:afterAutospacing="1"/>
              <w:jc w:val="right"/>
            </w:pPr>
            <w:r>
              <w:t>2,001</w:t>
            </w:r>
          </w:p>
        </w:tc>
        <w:tc>
          <w:tcPr>
            <w:tcW w:w="0" w:type="auto"/>
            <w:vAlign w:val="bottom"/>
          </w:tcPr>
          <w:p w14:paraId="500E6F85" w14:textId="1F8B115E" w:rsidR="005C2475" w:rsidRDefault="005C2475" w:rsidP="00F1146E">
            <w:pPr>
              <w:spacing w:beforeAutospacing="1" w:afterAutospacing="1"/>
              <w:jc w:val="right"/>
            </w:pPr>
          </w:p>
        </w:tc>
        <w:tc>
          <w:tcPr>
            <w:tcW w:w="0" w:type="auto"/>
            <w:vAlign w:val="bottom"/>
          </w:tcPr>
          <w:p w14:paraId="54D916CF" w14:textId="324F1951" w:rsidR="005C2475" w:rsidRDefault="005C2475" w:rsidP="00F1146E">
            <w:pPr>
              <w:spacing w:beforeAutospacing="1" w:afterAutospacing="1"/>
              <w:jc w:val="right"/>
            </w:pPr>
          </w:p>
        </w:tc>
        <w:tc>
          <w:tcPr>
            <w:tcW w:w="0" w:type="auto"/>
            <w:vAlign w:val="bottom"/>
          </w:tcPr>
          <w:p w14:paraId="274CE6B5" w14:textId="1E515C50" w:rsidR="005C2475" w:rsidRDefault="005C2475" w:rsidP="00F1146E">
            <w:pPr>
              <w:spacing w:beforeAutospacing="1" w:afterAutospacing="1"/>
              <w:jc w:val="right"/>
            </w:pPr>
          </w:p>
        </w:tc>
        <w:tc>
          <w:tcPr>
            <w:tcW w:w="0" w:type="auto"/>
            <w:vAlign w:val="bottom"/>
          </w:tcPr>
          <w:p w14:paraId="4C3B699F" w14:textId="697A9274" w:rsidR="005C2475" w:rsidRDefault="005C2475" w:rsidP="00F1146E">
            <w:pPr>
              <w:spacing w:beforeAutospacing="1" w:afterAutospacing="1"/>
              <w:jc w:val="right"/>
            </w:pPr>
          </w:p>
        </w:tc>
      </w:tr>
      <w:tr w:rsidR="005C2475" w14:paraId="71210FAA" w14:textId="77777777" w:rsidTr="00F1146E">
        <w:trPr>
          <w:cantSplit/>
        </w:trPr>
        <w:tc>
          <w:tcPr>
            <w:tcW w:w="0" w:type="auto"/>
          </w:tcPr>
          <w:p w14:paraId="780FC6F3" w14:textId="1A2BC697" w:rsidR="005C2475" w:rsidRDefault="005C2475" w:rsidP="00F1146E">
            <w:pPr>
              <w:spacing w:beforeAutospacing="1" w:afterAutospacing="1"/>
            </w:pPr>
            <w:proofErr w:type="gramStart"/>
            <w:r>
              <w:rPr>
                <w:color w:val="000000"/>
              </w:rPr>
              <w:t>Associate</w:t>
            </w:r>
            <w:proofErr w:type="gramEnd"/>
            <w:r>
              <w:rPr>
                <w:color w:val="000000"/>
              </w:rPr>
              <w:t xml:space="preserve"> degree</w:t>
            </w:r>
          </w:p>
        </w:tc>
        <w:tc>
          <w:tcPr>
            <w:tcW w:w="0" w:type="auto"/>
            <w:vAlign w:val="bottom"/>
          </w:tcPr>
          <w:p w14:paraId="10505077" w14:textId="279A0F09" w:rsidR="005C2475" w:rsidRDefault="005C2475" w:rsidP="00F1146E">
            <w:pPr>
              <w:spacing w:beforeAutospacing="1" w:afterAutospacing="1"/>
              <w:jc w:val="right"/>
            </w:pPr>
          </w:p>
        </w:tc>
        <w:tc>
          <w:tcPr>
            <w:tcW w:w="0" w:type="auto"/>
            <w:vAlign w:val="bottom"/>
          </w:tcPr>
          <w:p w14:paraId="742BA631" w14:textId="7BF2AB14" w:rsidR="005C2475" w:rsidRDefault="005C2475" w:rsidP="00F1146E">
            <w:pPr>
              <w:spacing w:beforeAutospacing="1" w:afterAutospacing="1"/>
              <w:jc w:val="right"/>
            </w:pPr>
          </w:p>
        </w:tc>
        <w:tc>
          <w:tcPr>
            <w:tcW w:w="0" w:type="auto"/>
            <w:vAlign w:val="bottom"/>
          </w:tcPr>
          <w:p w14:paraId="49939226" w14:textId="502D7BC9" w:rsidR="005C2475" w:rsidRDefault="005C2475" w:rsidP="00F1146E">
            <w:pPr>
              <w:spacing w:beforeAutospacing="1" w:afterAutospacing="1"/>
              <w:jc w:val="right"/>
            </w:pPr>
          </w:p>
        </w:tc>
        <w:tc>
          <w:tcPr>
            <w:tcW w:w="0" w:type="auto"/>
            <w:vAlign w:val="bottom"/>
          </w:tcPr>
          <w:p w14:paraId="3D5A8875" w14:textId="30A1F47F" w:rsidR="005C2475" w:rsidRDefault="005C2475" w:rsidP="00F1146E">
            <w:pPr>
              <w:spacing w:beforeAutospacing="1" w:afterAutospacing="1"/>
              <w:jc w:val="right"/>
            </w:pPr>
          </w:p>
        </w:tc>
        <w:tc>
          <w:tcPr>
            <w:tcW w:w="0" w:type="auto"/>
            <w:vAlign w:val="bottom"/>
          </w:tcPr>
          <w:p w14:paraId="5531C360" w14:textId="0FF12194" w:rsidR="005C2475" w:rsidRDefault="005C2475" w:rsidP="00F1146E">
            <w:pPr>
              <w:spacing w:beforeAutospacing="1" w:afterAutospacing="1"/>
              <w:jc w:val="right"/>
            </w:pPr>
          </w:p>
        </w:tc>
      </w:tr>
      <w:tr w:rsidR="005C2475" w14:paraId="2BEDCAA5" w14:textId="77777777" w:rsidTr="00F1146E">
        <w:trPr>
          <w:cantSplit/>
        </w:trPr>
        <w:tc>
          <w:tcPr>
            <w:tcW w:w="0" w:type="auto"/>
          </w:tcPr>
          <w:p w14:paraId="1C62EC23" w14:textId="1094D66D" w:rsidR="005C2475" w:rsidRDefault="00545222" w:rsidP="00F1146E">
            <w:pPr>
              <w:spacing w:beforeAutospacing="1" w:afterAutospacing="1"/>
            </w:pPr>
            <w:r>
              <w:rPr>
                <w:color w:val="000000"/>
              </w:rPr>
              <w:t>Bachelor’s</w:t>
            </w:r>
            <w:r w:rsidR="005C2475">
              <w:rPr>
                <w:color w:val="000000"/>
              </w:rPr>
              <w:t xml:space="preserve"> degree</w:t>
            </w:r>
          </w:p>
        </w:tc>
        <w:tc>
          <w:tcPr>
            <w:tcW w:w="0" w:type="auto"/>
            <w:vAlign w:val="bottom"/>
          </w:tcPr>
          <w:p w14:paraId="1A09CC77" w14:textId="628168BC" w:rsidR="005C2475" w:rsidRDefault="00545222" w:rsidP="00F1146E">
            <w:pPr>
              <w:spacing w:beforeAutospacing="1" w:afterAutospacing="1"/>
              <w:jc w:val="right"/>
            </w:pPr>
            <w:r>
              <w:t>183</w:t>
            </w:r>
          </w:p>
        </w:tc>
        <w:tc>
          <w:tcPr>
            <w:tcW w:w="0" w:type="auto"/>
            <w:vAlign w:val="bottom"/>
          </w:tcPr>
          <w:p w14:paraId="04F5AB3B" w14:textId="2EAD60F6" w:rsidR="005C2475" w:rsidRDefault="00A247CA" w:rsidP="00F1146E">
            <w:pPr>
              <w:spacing w:beforeAutospacing="1" w:afterAutospacing="1"/>
              <w:jc w:val="right"/>
            </w:pPr>
            <w:r>
              <w:t>3,811</w:t>
            </w:r>
          </w:p>
        </w:tc>
        <w:tc>
          <w:tcPr>
            <w:tcW w:w="0" w:type="auto"/>
            <w:vAlign w:val="bottom"/>
          </w:tcPr>
          <w:p w14:paraId="5FB69A2C" w14:textId="79B45694" w:rsidR="005C2475" w:rsidRDefault="007D5BE1" w:rsidP="00F1146E">
            <w:pPr>
              <w:spacing w:beforeAutospacing="1" w:afterAutospacing="1"/>
              <w:jc w:val="right"/>
            </w:pPr>
            <w:r>
              <w:t>1,404</w:t>
            </w:r>
          </w:p>
        </w:tc>
        <w:tc>
          <w:tcPr>
            <w:tcW w:w="0" w:type="auto"/>
            <w:vAlign w:val="bottom"/>
          </w:tcPr>
          <w:p w14:paraId="7B457C79" w14:textId="4C0CD935" w:rsidR="005C2475" w:rsidRDefault="008052FE" w:rsidP="00F1146E">
            <w:pPr>
              <w:spacing w:beforeAutospacing="1" w:afterAutospacing="1"/>
              <w:jc w:val="right"/>
            </w:pPr>
            <w:r>
              <w:t>3,811</w:t>
            </w:r>
          </w:p>
        </w:tc>
        <w:tc>
          <w:tcPr>
            <w:tcW w:w="0" w:type="auto"/>
            <w:vAlign w:val="bottom"/>
          </w:tcPr>
          <w:p w14:paraId="33C51CC7" w14:textId="24F04431" w:rsidR="005C2475" w:rsidRDefault="008052FE" w:rsidP="00F1146E">
            <w:pPr>
              <w:spacing w:beforeAutospacing="1" w:afterAutospacing="1"/>
              <w:jc w:val="right"/>
            </w:pPr>
            <w:r>
              <w:t>2,935</w:t>
            </w:r>
          </w:p>
        </w:tc>
      </w:tr>
      <w:tr w:rsidR="005C2475" w14:paraId="046639EE" w14:textId="77777777" w:rsidTr="00F1146E">
        <w:trPr>
          <w:cantSplit/>
        </w:trPr>
        <w:tc>
          <w:tcPr>
            <w:tcW w:w="0" w:type="auto"/>
          </w:tcPr>
          <w:p w14:paraId="5C83F94D" w14:textId="77777777" w:rsidR="005C2475" w:rsidRDefault="005C2475" w:rsidP="00F1146E">
            <w:pPr>
              <w:spacing w:beforeAutospacing="1" w:afterAutospacing="1"/>
            </w:pPr>
            <w:r>
              <w:rPr>
                <w:color w:val="000000"/>
              </w:rPr>
              <w:t>Graduate or professional degree</w:t>
            </w:r>
          </w:p>
        </w:tc>
        <w:tc>
          <w:tcPr>
            <w:tcW w:w="0" w:type="auto"/>
            <w:vAlign w:val="bottom"/>
          </w:tcPr>
          <w:p w14:paraId="4DFFE540" w14:textId="6430B6A2" w:rsidR="005C2475" w:rsidRDefault="005C2475" w:rsidP="00F1146E">
            <w:pPr>
              <w:spacing w:beforeAutospacing="1" w:afterAutospacing="1"/>
              <w:jc w:val="right"/>
            </w:pPr>
          </w:p>
        </w:tc>
        <w:tc>
          <w:tcPr>
            <w:tcW w:w="0" w:type="auto"/>
            <w:vAlign w:val="bottom"/>
          </w:tcPr>
          <w:p w14:paraId="6D0A9FC4" w14:textId="28692156" w:rsidR="005C2475" w:rsidRDefault="005C2475" w:rsidP="00F1146E">
            <w:pPr>
              <w:spacing w:beforeAutospacing="1" w:afterAutospacing="1"/>
              <w:jc w:val="right"/>
            </w:pPr>
          </w:p>
        </w:tc>
        <w:tc>
          <w:tcPr>
            <w:tcW w:w="0" w:type="auto"/>
            <w:vAlign w:val="bottom"/>
          </w:tcPr>
          <w:p w14:paraId="4BA00209" w14:textId="1DFA5A5B" w:rsidR="005C2475" w:rsidRDefault="005C2475" w:rsidP="00F1146E">
            <w:pPr>
              <w:spacing w:beforeAutospacing="1" w:afterAutospacing="1"/>
              <w:jc w:val="right"/>
            </w:pPr>
          </w:p>
        </w:tc>
        <w:tc>
          <w:tcPr>
            <w:tcW w:w="0" w:type="auto"/>
            <w:vAlign w:val="bottom"/>
          </w:tcPr>
          <w:p w14:paraId="547AF965" w14:textId="31762F1E" w:rsidR="005C2475" w:rsidRDefault="005C2475" w:rsidP="00F1146E">
            <w:pPr>
              <w:spacing w:beforeAutospacing="1" w:afterAutospacing="1"/>
              <w:jc w:val="right"/>
            </w:pPr>
          </w:p>
        </w:tc>
        <w:tc>
          <w:tcPr>
            <w:tcW w:w="0" w:type="auto"/>
            <w:vAlign w:val="bottom"/>
          </w:tcPr>
          <w:p w14:paraId="0CBE87A3" w14:textId="74AD2520" w:rsidR="005C2475" w:rsidRDefault="005C2475" w:rsidP="00F1146E">
            <w:pPr>
              <w:spacing w:beforeAutospacing="1" w:afterAutospacing="1"/>
              <w:jc w:val="right"/>
            </w:pPr>
          </w:p>
        </w:tc>
      </w:tr>
    </w:tbl>
    <w:p w14:paraId="60C91E66" w14:textId="64F5C85D" w:rsidR="005C2475" w:rsidRPr="00872671" w:rsidRDefault="005C2475" w:rsidP="005C2475">
      <w:pPr>
        <w:pStyle w:val="Caption"/>
        <w:jc w:val="center"/>
        <w:rPr>
          <w:rFonts w:asciiTheme="minorHAnsi" w:hAnsiTheme="minorHAnsi"/>
          <w:sz w:val="18"/>
          <w:szCs w:val="18"/>
        </w:rPr>
      </w:pPr>
      <w:r w:rsidRPr="00872671">
        <w:rPr>
          <w:rFonts w:asciiTheme="minorHAnsi" w:hAnsiTheme="minorHAnsi"/>
          <w:sz w:val="18"/>
          <w:szCs w:val="18"/>
        </w:rPr>
        <w:t xml:space="preserve">Table </w:t>
      </w:r>
      <w:r w:rsidR="00B81F10" w:rsidRPr="00872671">
        <w:rPr>
          <w:rFonts w:asciiTheme="minorHAnsi" w:hAnsiTheme="minorHAnsi"/>
          <w:sz w:val="18"/>
          <w:szCs w:val="18"/>
        </w:rPr>
        <w:t>27</w:t>
      </w:r>
      <w:r w:rsidRPr="00872671">
        <w:rPr>
          <w:rFonts w:asciiTheme="minorHAnsi" w:hAnsiTheme="minorHAnsi"/>
          <w:sz w:val="18"/>
          <w:szCs w:val="18"/>
        </w:rPr>
        <w:t xml:space="preserve"> </w:t>
      </w:r>
      <w:r w:rsidRPr="00872671">
        <w:rPr>
          <w:rFonts w:asciiTheme="minorHAnsi" w:hAnsiTheme="minorHAnsi"/>
          <w:bCs w:val="0"/>
          <w:sz w:val="18"/>
          <w:szCs w:val="18"/>
        </w:rPr>
        <w:t>- Educational Attainment by Age</w:t>
      </w:r>
    </w:p>
    <w:tbl>
      <w:tblPr>
        <w:tblW w:w="5000" w:type="pct"/>
        <w:tblInd w:w="115" w:type="dxa"/>
        <w:tblLook w:val="01E0" w:firstRow="1" w:lastRow="1" w:firstColumn="1" w:lastColumn="1" w:noHBand="0" w:noVBand="0"/>
      </w:tblPr>
      <w:tblGrid>
        <w:gridCol w:w="1043"/>
        <w:gridCol w:w="8317"/>
      </w:tblGrid>
      <w:tr w:rsidR="005C2475" w:rsidRPr="00872671" w14:paraId="25520950" w14:textId="77777777" w:rsidTr="00F1146E">
        <w:trPr>
          <w:cantSplit/>
        </w:trPr>
        <w:tc>
          <w:tcPr>
            <w:tcW w:w="1073" w:type="dxa"/>
          </w:tcPr>
          <w:p w14:paraId="1EA01F13" w14:textId="77777777" w:rsidR="005C2475" w:rsidRPr="00872671" w:rsidRDefault="005C2475" w:rsidP="00F1146E">
            <w:pPr>
              <w:spacing w:after="0" w:line="240" w:lineRule="auto"/>
              <w:rPr>
                <w:rFonts w:cs="Arial"/>
                <w:sz w:val="18"/>
                <w:szCs w:val="18"/>
              </w:rPr>
            </w:pPr>
            <w:r w:rsidRPr="00872671">
              <w:rPr>
                <w:b/>
                <w:bCs/>
                <w:sz w:val="18"/>
                <w:szCs w:val="18"/>
              </w:rPr>
              <w:t>Data Source:</w:t>
            </w:r>
          </w:p>
        </w:tc>
        <w:tc>
          <w:tcPr>
            <w:tcW w:w="8503" w:type="dxa"/>
          </w:tcPr>
          <w:p w14:paraId="2E29307B" w14:textId="06B08570" w:rsidR="005C2475" w:rsidRPr="00872671" w:rsidRDefault="005C2475" w:rsidP="00F1146E">
            <w:pPr>
              <w:spacing w:beforeAutospacing="1" w:afterAutospacing="1"/>
              <w:rPr>
                <w:rFonts w:cs="Arial"/>
                <w:sz w:val="18"/>
                <w:szCs w:val="18"/>
              </w:rPr>
            </w:pPr>
            <w:r w:rsidRPr="00872671">
              <w:rPr>
                <w:rFonts w:cs="Arial"/>
                <w:sz w:val="18"/>
                <w:szCs w:val="18"/>
              </w:rPr>
              <w:t>20</w:t>
            </w:r>
            <w:r w:rsidR="008B349F" w:rsidRPr="00872671">
              <w:rPr>
                <w:rFonts w:cs="Arial"/>
                <w:sz w:val="18"/>
                <w:szCs w:val="18"/>
              </w:rPr>
              <w:t>21</w:t>
            </w:r>
            <w:r w:rsidRPr="00872671">
              <w:rPr>
                <w:rFonts w:cs="Arial"/>
                <w:sz w:val="18"/>
                <w:szCs w:val="18"/>
              </w:rPr>
              <w:t xml:space="preserve"> ACS</w:t>
            </w:r>
            <w:r w:rsidR="008B349F" w:rsidRPr="00872671">
              <w:rPr>
                <w:rFonts w:cs="Arial"/>
                <w:sz w:val="18"/>
                <w:szCs w:val="18"/>
              </w:rPr>
              <w:t xml:space="preserve"> </w:t>
            </w:r>
            <w:hyperlink r:id="rId39" w:history="1">
              <w:r w:rsidR="00867728" w:rsidRPr="00872671">
                <w:rPr>
                  <w:rStyle w:val="Hyperlink"/>
                  <w:rFonts w:cs="Arial"/>
                  <w:sz w:val="18"/>
                  <w:szCs w:val="18"/>
                </w:rPr>
                <w:t>https://data.census.gov/table?q=Educational+Attainment+by+age&amp;g=050XX00US32510</w:t>
              </w:r>
            </w:hyperlink>
          </w:p>
          <w:p w14:paraId="7FD4E494" w14:textId="1FE4F8CA" w:rsidR="00867728" w:rsidRPr="00872671" w:rsidRDefault="00867728" w:rsidP="00F1146E">
            <w:pPr>
              <w:spacing w:beforeAutospacing="1" w:afterAutospacing="1"/>
              <w:rPr>
                <w:rFonts w:cs="Arial"/>
                <w:sz w:val="18"/>
                <w:szCs w:val="18"/>
              </w:rPr>
            </w:pPr>
          </w:p>
        </w:tc>
      </w:tr>
    </w:tbl>
    <w:p w14:paraId="573C0C2A" w14:textId="77777777" w:rsidR="005C2475" w:rsidRDefault="005C2475" w:rsidP="005C2475">
      <w:pPr>
        <w:keepNext/>
        <w:widowControl w:val="0"/>
        <w:spacing w:after="0" w:line="240" w:lineRule="auto"/>
        <w:jc w:val="center"/>
        <w:rPr>
          <w:b/>
          <w:bCs/>
          <w:vanish/>
          <w:sz w:val="20"/>
          <w:szCs w:val="20"/>
        </w:rPr>
      </w:pPr>
    </w:p>
    <w:p w14:paraId="35AB99C0" w14:textId="77777777" w:rsidR="005C2475" w:rsidRDefault="005C2475" w:rsidP="005C2475">
      <w:pPr>
        <w:rPr>
          <w:b/>
          <w:bCs/>
          <w:vanish/>
          <w:sz w:val="16"/>
          <w:szCs w:val="16"/>
        </w:rPr>
      </w:pPr>
    </w:p>
    <w:p w14:paraId="1EF17489" w14:textId="77777777" w:rsidR="005C2475" w:rsidRDefault="005C2475" w:rsidP="005C2475">
      <w:pPr>
        <w:keepNext/>
        <w:widowControl w:val="0"/>
        <w:rPr>
          <w:sz w:val="24"/>
          <w:szCs w:val="24"/>
        </w:rPr>
      </w:pPr>
      <w:r>
        <w:rPr>
          <w:sz w:val="24"/>
          <w:szCs w:val="24"/>
        </w:rPr>
        <w:t>Educational Attainment – Median Earnings in the Past 12 Months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8"/>
        <w:gridCol w:w="4902"/>
      </w:tblGrid>
      <w:tr w:rsidR="005C2475" w14:paraId="235AD15F" w14:textId="77777777" w:rsidTr="00F1146E">
        <w:trPr>
          <w:cantSplit/>
          <w:tblHeader/>
        </w:trPr>
        <w:tc>
          <w:tcPr>
            <w:tcW w:w="4500" w:type="dxa"/>
          </w:tcPr>
          <w:p w14:paraId="30105BCD" w14:textId="77777777" w:rsidR="005C2475" w:rsidRDefault="005C2475" w:rsidP="00F1146E">
            <w:pPr>
              <w:keepNext/>
              <w:widowControl w:val="0"/>
              <w:spacing w:after="0" w:line="240" w:lineRule="auto"/>
              <w:jc w:val="center"/>
              <w:rPr>
                <w:b/>
              </w:rPr>
            </w:pPr>
            <w:r>
              <w:rPr>
                <w:b/>
              </w:rPr>
              <w:t>Educational Attainment</w:t>
            </w:r>
          </w:p>
        </w:tc>
        <w:tc>
          <w:tcPr>
            <w:tcW w:w="4968" w:type="dxa"/>
          </w:tcPr>
          <w:p w14:paraId="7E9E8B81" w14:textId="77777777" w:rsidR="005C2475" w:rsidRDefault="005C2475" w:rsidP="00F1146E">
            <w:pPr>
              <w:keepNext/>
              <w:widowControl w:val="0"/>
              <w:spacing w:after="0" w:line="240" w:lineRule="auto"/>
              <w:jc w:val="center"/>
              <w:rPr>
                <w:b/>
              </w:rPr>
            </w:pPr>
            <w:r>
              <w:rPr>
                <w:b/>
              </w:rPr>
              <w:t>Median Earnings in the Past 12 Months</w:t>
            </w:r>
          </w:p>
        </w:tc>
      </w:tr>
      <w:tr w:rsidR="005C2475" w14:paraId="0A2ECAAD" w14:textId="77777777" w:rsidTr="00F1146E">
        <w:trPr>
          <w:cantSplit/>
        </w:trPr>
        <w:tc>
          <w:tcPr>
            <w:tcW w:w="0" w:type="auto"/>
          </w:tcPr>
          <w:p w14:paraId="6E1EE693" w14:textId="77777777" w:rsidR="005C2475" w:rsidRDefault="005C2475" w:rsidP="00F1146E">
            <w:pPr>
              <w:spacing w:beforeAutospacing="1" w:afterAutospacing="1"/>
            </w:pPr>
            <w:r>
              <w:rPr>
                <w:color w:val="000000"/>
              </w:rPr>
              <w:t>Less than high school graduate</w:t>
            </w:r>
          </w:p>
        </w:tc>
        <w:tc>
          <w:tcPr>
            <w:tcW w:w="0" w:type="auto"/>
            <w:vAlign w:val="bottom"/>
          </w:tcPr>
          <w:p w14:paraId="32809708" w14:textId="1F6E8EB3" w:rsidR="005C2475" w:rsidRDefault="00430423" w:rsidP="00F1146E">
            <w:pPr>
              <w:spacing w:beforeAutospacing="1" w:afterAutospacing="1"/>
              <w:jc w:val="right"/>
            </w:pPr>
            <w:r>
              <w:t>26,108</w:t>
            </w:r>
          </w:p>
        </w:tc>
      </w:tr>
      <w:tr w:rsidR="005C2475" w14:paraId="24E86BA9" w14:textId="77777777" w:rsidTr="00F1146E">
        <w:trPr>
          <w:cantSplit/>
        </w:trPr>
        <w:tc>
          <w:tcPr>
            <w:tcW w:w="0" w:type="auto"/>
          </w:tcPr>
          <w:p w14:paraId="40220E3D" w14:textId="77777777" w:rsidR="005C2475" w:rsidRDefault="005C2475" w:rsidP="00F1146E">
            <w:pPr>
              <w:spacing w:beforeAutospacing="1" w:afterAutospacing="1"/>
            </w:pPr>
            <w:r>
              <w:rPr>
                <w:color w:val="000000"/>
              </w:rPr>
              <w:t>High school graduate (includes equivalency)</w:t>
            </w:r>
          </w:p>
        </w:tc>
        <w:tc>
          <w:tcPr>
            <w:tcW w:w="0" w:type="auto"/>
            <w:vAlign w:val="bottom"/>
          </w:tcPr>
          <w:p w14:paraId="75890742" w14:textId="181FDBD9" w:rsidR="005C2475" w:rsidRDefault="00430423" w:rsidP="00F1146E">
            <w:pPr>
              <w:spacing w:beforeAutospacing="1" w:afterAutospacing="1"/>
              <w:jc w:val="right"/>
            </w:pPr>
            <w:r>
              <w:t>36,974</w:t>
            </w:r>
          </w:p>
        </w:tc>
      </w:tr>
      <w:tr w:rsidR="005C2475" w14:paraId="557A9DF8" w14:textId="77777777" w:rsidTr="00F1146E">
        <w:trPr>
          <w:cantSplit/>
        </w:trPr>
        <w:tc>
          <w:tcPr>
            <w:tcW w:w="0" w:type="auto"/>
          </w:tcPr>
          <w:p w14:paraId="0376EF77" w14:textId="5926038C" w:rsidR="005C2475" w:rsidRDefault="005C2475" w:rsidP="00F1146E">
            <w:pPr>
              <w:spacing w:beforeAutospacing="1" w:afterAutospacing="1"/>
            </w:pPr>
            <w:r>
              <w:rPr>
                <w:color w:val="000000"/>
              </w:rPr>
              <w:t xml:space="preserve">Some college or </w:t>
            </w:r>
            <w:proofErr w:type="gramStart"/>
            <w:r>
              <w:rPr>
                <w:color w:val="000000"/>
              </w:rPr>
              <w:t>Associate</w:t>
            </w:r>
            <w:proofErr w:type="gramEnd"/>
            <w:r>
              <w:rPr>
                <w:color w:val="000000"/>
              </w:rPr>
              <w:t xml:space="preserve"> degree</w:t>
            </w:r>
          </w:p>
        </w:tc>
        <w:tc>
          <w:tcPr>
            <w:tcW w:w="0" w:type="auto"/>
            <w:vAlign w:val="bottom"/>
          </w:tcPr>
          <w:p w14:paraId="04CD5D22" w14:textId="2C4804D2" w:rsidR="005C2475" w:rsidRDefault="00430423" w:rsidP="00F1146E">
            <w:pPr>
              <w:spacing w:beforeAutospacing="1" w:afterAutospacing="1"/>
              <w:jc w:val="right"/>
            </w:pPr>
            <w:r>
              <w:t>41,330</w:t>
            </w:r>
          </w:p>
        </w:tc>
      </w:tr>
      <w:tr w:rsidR="005C2475" w14:paraId="72F1FC7A" w14:textId="77777777" w:rsidTr="00F1146E">
        <w:trPr>
          <w:cantSplit/>
        </w:trPr>
        <w:tc>
          <w:tcPr>
            <w:tcW w:w="0" w:type="auto"/>
          </w:tcPr>
          <w:p w14:paraId="5C0B0AE9" w14:textId="5EB7B9EB" w:rsidR="005C2475" w:rsidRDefault="005465F0" w:rsidP="00F1146E">
            <w:pPr>
              <w:spacing w:beforeAutospacing="1" w:afterAutospacing="1"/>
            </w:pPr>
            <w:r>
              <w:rPr>
                <w:color w:val="000000"/>
              </w:rPr>
              <w:t>Bachelor’s</w:t>
            </w:r>
            <w:r w:rsidR="005C2475">
              <w:rPr>
                <w:color w:val="000000"/>
              </w:rPr>
              <w:t xml:space="preserve"> degree</w:t>
            </w:r>
          </w:p>
        </w:tc>
        <w:tc>
          <w:tcPr>
            <w:tcW w:w="0" w:type="auto"/>
            <w:vAlign w:val="bottom"/>
          </w:tcPr>
          <w:p w14:paraId="2EAE61FD" w14:textId="470F7222" w:rsidR="005C2475" w:rsidRDefault="00430423" w:rsidP="00F1146E">
            <w:pPr>
              <w:spacing w:beforeAutospacing="1" w:afterAutospacing="1"/>
              <w:jc w:val="right"/>
            </w:pPr>
            <w:r>
              <w:t>45,893</w:t>
            </w:r>
          </w:p>
        </w:tc>
      </w:tr>
      <w:tr w:rsidR="005C2475" w14:paraId="07C243AB" w14:textId="77777777" w:rsidTr="00F1146E">
        <w:trPr>
          <w:cantSplit/>
        </w:trPr>
        <w:tc>
          <w:tcPr>
            <w:tcW w:w="0" w:type="auto"/>
          </w:tcPr>
          <w:p w14:paraId="486FBECB" w14:textId="77777777" w:rsidR="005C2475" w:rsidRDefault="005C2475" w:rsidP="00F1146E">
            <w:pPr>
              <w:spacing w:beforeAutospacing="1" w:afterAutospacing="1"/>
            </w:pPr>
            <w:r>
              <w:rPr>
                <w:color w:val="000000"/>
              </w:rPr>
              <w:t>Graduate or professional degree</w:t>
            </w:r>
          </w:p>
        </w:tc>
        <w:tc>
          <w:tcPr>
            <w:tcW w:w="0" w:type="auto"/>
            <w:vAlign w:val="bottom"/>
          </w:tcPr>
          <w:p w14:paraId="01F74FEF" w14:textId="50D280F5" w:rsidR="005C2475" w:rsidRDefault="00FF1952" w:rsidP="00F1146E">
            <w:pPr>
              <w:spacing w:beforeAutospacing="1" w:afterAutospacing="1"/>
              <w:jc w:val="right"/>
            </w:pPr>
            <w:r>
              <w:t>58,979</w:t>
            </w:r>
          </w:p>
        </w:tc>
      </w:tr>
    </w:tbl>
    <w:p w14:paraId="42AAA14F" w14:textId="512AE364" w:rsidR="005C2475" w:rsidRPr="00872671" w:rsidRDefault="005C2475" w:rsidP="005C2475">
      <w:pPr>
        <w:pStyle w:val="Caption"/>
        <w:jc w:val="center"/>
        <w:rPr>
          <w:rFonts w:asciiTheme="minorHAnsi" w:hAnsiTheme="minorHAnsi"/>
          <w:sz w:val="18"/>
          <w:szCs w:val="18"/>
        </w:rPr>
      </w:pPr>
      <w:r w:rsidRPr="00872671">
        <w:rPr>
          <w:rFonts w:asciiTheme="minorHAnsi" w:hAnsiTheme="minorHAnsi"/>
          <w:sz w:val="18"/>
          <w:szCs w:val="18"/>
        </w:rPr>
        <w:t xml:space="preserve">Table </w:t>
      </w:r>
      <w:r w:rsidR="00B81F10" w:rsidRPr="00872671">
        <w:rPr>
          <w:rFonts w:asciiTheme="minorHAnsi" w:hAnsiTheme="minorHAnsi"/>
          <w:sz w:val="18"/>
          <w:szCs w:val="18"/>
        </w:rPr>
        <w:t>28</w:t>
      </w:r>
      <w:r w:rsidRPr="00872671">
        <w:rPr>
          <w:rFonts w:asciiTheme="minorHAnsi" w:hAnsiTheme="minorHAnsi"/>
          <w:sz w:val="18"/>
          <w:szCs w:val="18"/>
        </w:rPr>
        <w:t xml:space="preserve"> – Median Earnings in the Past 12 Months</w:t>
      </w:r>
    </w:p>
    <w:tbl>
      <w:tblPr>
        <w:tblW w:w="9360" w:type="dxa"/>
        <w:tblInd w:w="115" w:type="dxa"/>
        <w:tblLook w:val="01E0" w:firstRow="1" w:lastRow="1" w:firstColumn="1" w:lastColumn="1" w:noHBand="0" w:noVBand="0"/>
      </w:tblPr>
      <w:tblGrid>
        <w:gridCol w:w="775"/>
        <w:gridCol w:w="8694"/>
      </w:tblGrid>
      <w:tr w:rsidR="005C2475" w:rsidRPr="00872671" w14:paraId="58955AB1" w14:textId="77777777" w:rsidTr="00857F65">
        <w:trPr>
          <w:cantSplit/>
          <w:trHeight w:val="300"/>
        </w:trPr>
        <w:tc>
          <w:tcPr>
            <w:tcW w:w="5655" w:type="dxa"/>
          </w:tcPr>
          <w:p w14:paraId="26FB2849" w14:textId="77777777" w:rsidR="005C2475" w:rsidRPr="00872671" w:rsidRDefault="005C2475" w:rsidP="00F1146E">
            <w:pPr>
              <w:spacing w:after="0" w:line="240" w:lineRule="auto"/>
              <w:rPr>
                <w:rFonts w:cs="Arial"/>
                <w:sz w:val="18"/>
                <w:szCs w:val="18"/>
              </w:rPr>
            </w:pPr>
            <w:r w:rsidRPr="00872671">
              <w:rPr>
                <w:b/>
                <w:sz w:val="18"/>
                <w:szCs w:val="18"/>
              </w:rPr>
              <w:t>Data Source:</w:t>
            </w:r>
          </w:p>
        </w:tc>
        <w:tc>
          <w:tcPr>
            <w:tcW w:w="3705" w:type="dxa"/>
          </w:tcPr>
          <w:p w14:paraId="585BEA29" w14:textId="5D585F18" w:rsidR="005C2475" w:rsidRPr="00872671" w:rsidRDefault="00FF1952" w:rsidP="00F1146E">
            <w:pPr>
              <w:spacing w:beforeAutospacing="1" w:afterAutospacing="1"/>
              <w:rPr>
                <w:rFonts w:cs="Arial"/>
                <w:sz w:val="18"/>
                <w:szCs w:val="18"/>
              </w:rPr>
            </w:pPr>
            <w:r w:rsidRPr="00872671">
              <w:rPr>
                <w:rFonts w:cs="Arial"/>
                <w:sz w:val="18"/>
                <w:szCs w:val="18"/>
              </w:rPr>
              <w:t>2021</w:t>
            </w:r>
            <w:r w:rsidR="005C2475" w:rsidRPr="00872671">
              <w:rPr>
                <w:rFonts w:cs="Arial"/>
                <w:sz w:val="18"/>
                <w:szCs w:val="18"/>
              </w:rPr>
              <w:t xml:space="preserve"> ACS</w:t>
            </w:r>
            <w:r w:rsidRPr="00872671">
              <w:rPr>
                <w:rFonts w:cs="Arial"/>
                <w:sz w:val="18"/>
                <w:szCs w:val="18"/>
              </w:rPr>
              <w:t xml:space="preserve"> </w:t>
            </w:r>
            <w:hyperlink r:id="rId40" w:history="1">
              <w:r w:rsidR="00867728" w:rsidRPr="00872671">
                <w:rPr>
                  <w:rStyle w:val="Hyperlink"/>
                  <w:rFonts w:cs="Arial"/>
                  <w:sz w:val="18"/>
                  <w:szCs w:val="18"/>
                </w:rPr>
                <w:t>https://data.census.gov/table?q=Educational+Attainment+by+age&amp;g=050XX00US32510&amp;tid=ACSDT5Y2021.B20004</w:t>
              </w:r>
            </w:hyperlink>
          </w:p>
          <w:p w14:paraId="0C4545D9" w14:textId="3CBA765F" w:rsidR="00867728" w:rsidRPr="00872671" w:rsidRDefault="00867728" w:rsidP="00F1146E">
            <w:pPr>
              <w:spacing w:beforeAutospacing="1" w:afterAutospacing="1"/>
              <w:rPr>
                <w:rFonts w:cs="Arial"/>
                <w:sz w:val="18"/>
                <w:szCs w:val="18"/>
              </w:rPr>
            </w:pPr>
          </w:p>
        </w:tc>
      </w:tr>
    </w:tbl>
    <w:p w14:paraId="74C50F5D" w14:textId="77777777" w:rsidR="005C2475" w:rsidRDefault="005C2475" w:rsidP="005C2475">
      <w:pPr>
        <w:keepNext/>
        <w:widowControl w:val="0"/>
        <w:spacing w:after="0" w:line="240" w:lineRule="auto"/>
        <w:jc w:val="center"/>
        <w:rPr>
          <w:b/>
          <w:sz w:val="20"/>
          <w:szCs w:val="20"/>
        </w:rPr>
      </w:pPr>
    </w:p>
    <w:p w14:paraId="46EB6589" w14:textId="77777777" w:rsidR="005C2475" w:rsidRDefault="005C2475" w:rsidP="005C2475">
      <w:pPr>
        <w:rPr>
          <w:b/>
          <w:bCs/>
          <w:vanish/>
          <w:sz w:val="16"/>
          <w:szCs w:val="16"/>
        </w:rPr>
      </w:pPr>
    </w:p>
    <w:p w14:paraId="4FA31142" w14:textId="77777777" w:rsidR="005C2475" w:rsidRDefault="005C2475" w:rsidP="005C2475">
      <w:pPr>
        <w:spacing w:after="0" w:line="240" w:lineRule="auto"/>
        <w:rPr>
          <w:b/>
          <w:bCs/>
          <w:sz w:val="16"/>
          <w:szCs w:val="16"/>
        </w:rPr>
      </w:pPr>
    </w:p>
    <w:p w14:paraId="6F0BE353" w14:textId="77777777" w:rsidR="005C2475" w:rsidRDefault="005C2475" w:rsidP="005C2475">
      <w:pPr>
        <w:rPr>
          <w:b/>
          <w:sz w:val="24"/>
          <w:szCs w:val="24"/>
        </w:rPr>
      </w:pPr>
      <w:r>
        <w:rPr>
          <w:b/>
          <w:sz w:val="24"/>
          <w:szCs w:val="24"/>
        </w:rPr>
        <w:t>Based on the Business Activity table above, what are the major employment sectors within your jurisdiction?</w:t>
      </w:r>
    </w:p>
    <w:p w14:paraId="0220C1E0" w14:textId="77777777" w:rsidR="00B9428C" w:rsidRDefault="005C2475" w:rsidP="005C2475">
      <w:pPr>
        <w:spacing w:beforeAutospacing="1" w:afterAutospacing="1"/>
        <w:rPr>
          <w:rFonts w:cs="Arial"/>
        </w:rPr>
      </w:pPr>
      <w:r>
        <w:rPr>
          <w:rFonts w:cs="Arial"/>
        </w:rPr>
        <w:t>The major employment sectors within Carson City are</w:t>
      </w:r>
      <w:r w:rsidR="00B9428C">
        <w:rPr>
          <w:rFonts w:cs="Arial"/>
        </w:rPr>
        <w:t xml:space="preserve">: </w:t>
      </w:r>
    </w:p>
    <w:p w14:paraId="54CBA87D" w14:textId="66F5F8B5" w:rsidR="00B9428C" w:rsidRDefault="00CD57A5" w:rsidP="009E60F2">
      <w:pPr>
        <w:pStyle w:val="ListParagraph"/>
        <w:numPr>
          <w:ilvl w:val="0"/>
          <w:numId w:val="25"/>
        </w:numPr>
        <w:spacing w:beforeAutospacing="1" w:afterAutospacing="1"/>
        <w:rPr>
          <w:rFonts w:cs="Arial"/>
        </w:rPr>
      </w:pPr>
      <w:r>
        <w:rPr>
          <w:rFonts w:cs="Arial"/>
        </w:rPr>
        <w:t xml:space="preserve">Education services, </w:t>
      </w:r>
      <w:proofErr w:type="gramStart"/>
      <w:r>
        <w:rPr>
          <w:rFonts w:cs="Arial"/>
        </w:rPr>
        <w:t>healthcare</w:t>
      </w:r>
      <w:proofErr w:type="gramEnd"/>
      <w:r>
        <w:rPr>
          <w:rFonts w:cs="Arial"/>
        </w:rPr>
        <w:t xml:space="preserve"> and social assistance (5,013)</w:t>
      </w:r>
    </w:p>
    <w:p w14:paraId="717AAE46" w14:textId="63A1B904" w:rsidR="00CD57A5" w:rsidRDefault="003E124E" w:rsidP="009E60F2">
      <w:pPr>
        <w:pStyle w:val="ListParagraph"/>
        <w:numPr>
          <w:ilvl w:val="0"/>
          <w:numId w:val="25"/>
        </w:numPr>
        <w:spacing w:beforeAutospacing="1" w:afterAutospacing="1"/>
        <w:rPr>
          <w:rFonts w:cs="Arial"/>
        </w:rPr>
      </w:pPr>
      <w:r>
        <w:rPr>
          <w:rFonts w:cs="Arial"/>
        </w:rPr>
        <w:t xml:space="preserve">Arts, entertainment and recreation, </w:t>
      </w:r>
      <w:r w:rsidR="00CD7964">
        <w:rPr>
          <w:rFonts w:cs="Arial"/>
        </w:rPr>
        <w:t>accommodation,</w:t>
      </w:r>
      <w:r>
        <w:rPr>
          <w:rFonts w:cs="Arial"/>
        </w:rPr>
        <w:t xml:space="preserve"> and food service (4,009)</w:t>
      </w:r>
    </w:p>
    <w:p w14:paraId="4D2BAF83" w14:textId="7F8AC6C4" w:rsidR="003E124E" w:rsidRDefault="003E124E" w:rsidP="009E60F2">
      <w:pPr>
        <w:pStyle w:val="ListParagraph"/>
        <w:numPr>
          <w:ilvl w:val="0"/>
          <w:numId w:val="25"/>
        </w:numPr>
        <w:spacing w:beforeAutospacing="1" w:afterAutospacing="1"/>
        <w:rPr>
          <w:rFonts w:cs="Arial"/>
        </w:rPr>
      </w:pPr>
      <w:r>
        <w:rPr>
          <w:rFonts w:cs="Arial"/>
        </w:rPr>
        <w:t>Public Administration (3,196)</w:t>
      </w:r>
    </w:p>
    <w:p w14:paraId="46BF407B" w14:textId="37F93F00" w:rsidR="003E124E" w:rsidRDefault="008C0524" w:rsidP="009E60F2">
      <w:pPr>
        <w:pStyle w:val="ListParagraph"/>
        <w:numPr>
          <w:ilvl w:val="0"/>
          <w:numId w:val="25"/>
        </w:numPr>
        <w:spacing w:beforeAutospacing="1" w:afterAutospacing="1"/>
        <w:rPr>
          <w:rFonts w:cs="Arial"/>
        </w:rPr>
      </w:pPr>
      <w:r>
        <w:rPr>
          <w:rFonts w:cs="Arial"/>
        </w:rPr>
        <w:t>Retail trade (3,080)</w:t>
      </w:r>
    </w:p>
    <w:p w14:paraId="263AA1C4" w14:textId="3D896D50" w:rsidR="008C0524" w:rsidRPr="00B9428C" w:rsidRDefault="002831B9" w:rsidP="009E60F2">
      <w:pPr>
        <w:pStyle w:val="ListParagraph"/>
        <w:numPr>
          <w:ilvl w:val="0"/>
          <w:numId w:val="25"/>
        </w:numPr>
        <w:spacing w:beforeAutospacing="1" w:afterAutospacing="1"/>
        <w:rPr>
          <w:rFonts w:cs="Arial"/>
        </w:rPr>
      </w:pPr>
      <w:r>
        <w:rPr>
          <w:rFonts w:cs="Arial"/>
        </w:rPr>
        <w:t>Professional, scientific</w:t>
      </w:r>
      <w:r w:rsidR="006C2449">
        <w:rPr>
          <w:rFonts w:cs="Arial"/>
        </w:rPr>
        <w:t>, management and administrative and waste management services (2,809)</w:t>
      </w:r>
    </w:p>
    <w:p w14:paraId="2201EA7C" w14:textId="77777777" w:rsidR="005C2475" w:rsidRPr="009833FF" w:rsidRDefault="005C2475" w:rsidP="005C2475">
      <w:pPr>
        <w:rPr>
          <w:b/>
          <w:sz w:val="24"/>
          <w:szCs w:val="24"/>
        </w:rPr>
      </w:pPr>
      <w:r w:rsidRPr="009833FF">
        <w:rPr>
          <w:b/>
          <w:sz w:val="24"/>
          <w:szCs w:val="24"/>
        </w:rPr>
        <w:t>Describe any major changes that may have an economic impact, such as planned local or regional public or private sector investments or initiatives that have affected or may affect job and business growth opportunities during the planning period. Describe any needs for workforce development, business support or infrastructure these changes may create.</w:t>
      </w:r>
    </w:p>
    <w:p w14:paraId="12477A1C" w14:textId="77777777" w:rsidR="005C2475" w:rsidRDefault="005C2475" w:rsidP="005C2475">
      <w:pPr>
        <w:rPr>
          <w:b/>
          <w:sz w:val="24"/>
          <w:szCs w:val="24"/>
        </w:rPr>
      </w:pPr>
      <w:r w:rsidRPr="009833FF">
        <w:rPr>
          <w:b/>
          <w:sz w:val="24"/>
          <w:szCs w:val="24"/>
        </w:rPr>
        <w:t>How do the skills and education of the current workforce correspond to employment opportunities in the jurisdiction?</w:t>
      </w:r>
    </w:p>
    <w:p w14:paraId="5B244F19" w14:textId="77777777" w:rsidR="005C2475" w:rsidRDefault="005C2475" w:rsidP="005C2475">
      <w:pPr>
        <w:spacing w:beforeAutospacing="1" w:afterAutospacing="1"/>
        <w:rPr>
          <w:rFonts w:cs="Arial"/>
        </w:rPr>
      </w:pPr>
      <w:r>
        <w:rPr>
          <w:rFonts w:cs="Arial"/>
        </w:rPr>
        <w:t>The current workforce corresponds very well with the employment opportunities in the jurisdiction.  Educational institutions are also preparing those about to enter the workforce by providing more technology training.</w:t>
      </w:r>
    </w:p>
    <w:p w14:paraId="1AFB6480" w14:textId="77777777" w:rsidR="005C2475" w:rsidRDefault="005C2475" w:rsidP="005C2475">
      <w:pPr>
        <w:rPr>
          <w:b/>
          <w:sz w:val="24"/>
          <w:szCs w:val="24"/>
        </w:rPr>
      </w:pPr>
      <w:r>
        <w:rPr>
          <w:b/>
          <w:sz w:val="24"/>
          <w:szCs w:val="24"/>
        </w:rPr>
        <w:t>Describe any current workforce training initiatives, including those supported by Workforce Investment Boards, community colleges and other organizations. Describe how these efforts will support the jurisdiction's Consolidated Plan.</w:t>
      </w:r>
    </w:p>
    <w:p w14:paraId="2B4F33E6" w14:textId="77777777" w:rsidR="00E54B7F" w:rsidRDefault="00DF49D8" w:rsidP="005C2475">
      <w:pPr>
        <w:spacing w:beforeAutospacing="1" w:afterAutospacing="1"/>
        <w:rPr>
          <w:rFonts w:cs="Arial"/>
        </w:rPr>
      </w:pPr>
      <w:r>
        <w:rPr>
          <w:rFonts w:cs="Arial"/>
        </w:rPr>
        <w:t xml:space="preserve">Nevada </w:t>
      </w:r>
      <w:proofErr w:type="spellStart"/>
      <w:r>
        <w:rPr>
          <w:rFonts w:cs="Arial"/>
        </w:rPr>
        <w:t>JobConnect</w:t>
      </w:r>
      <w:proofErr w:type="spellEnd"/>
      <w:r>
        <w:rPr>
          <w:rFonts w:cs="Arial"/>
        </w:rPr>
        <w:t xml:space="preserve"> </w:t>
      </w:r>
      <w:r w:rsidR="006E647B">
        <w:rPr>
          <w:rFonts w:cs="Arial"/>
        </w:rPr>
        <w:t xml:space="preserve">is a state program that </w:t>
      </w:r>
      <w:r>
        <w:rPr>
          <w:rFonts w:cs="Arial"/>
        </w:rPr>
        <w:t>pro</w:t>
      </w:r>
      <w:r w:rsidR="006E647B">
        <w:rPr>
          <w:rFonts w:cs="Arial"/>
        </w:rPr>
        <w:t xml:space="preserve">vides workforce development and career services to help </w:t>
      </w:r>
      <w:r w:rsidR="00DD72D7">
        <w:rPr>
          <w:rFonts w:cs="Arial"/>
        </w:rPr>
        <w:t>businesses</w:t>
      </w:r>
      <w:r w:rsidR="006E647B">
        <w:rPr>
          <w:rFonts w:cs="Arial"/>
        </w:rPr>
        <w:t xml:space="preserve"> find employees and job seekers to find employment in Nevada. </w:t>
      </w:r>
    </w:p>
    <w:p w14:paraId="411959F1" w14:textId="0FB287CC" w:rsidR="001D5055" w:rsidRDefault="001D5055" w:rsidP="005C2475">
      <w:pPr>
        <w:spacing w:beforeAutospacing="1" w:afterAutospacing="1"/>
        <w:rPr>
          <w:rFonts w:cs="Arial"/>
        </w:rPr>
      </w:pPr>
      <w:r>
        <w:rPr>
          <w:rFonts w:cs="Arial"/>
        </w:rPr>
        <w:t xml:space="preserve">JOIN, Inc. </w:t>
      </w:r>
      <w:r w:rsidR="007A4C25">
        <w:rPr>
          <w:rFonts w:cs="Arial"/>
        </w:rPr>
        <w:t xml:space="preserve">is a non-profit </w:t>
      </w:r>
      <w:r w:rsidR="00796B68">
        <w:rPr>
          <w:rFonts w:cs="Arial"/>
        </w:rPr>
        <w:t>dedicated to addressing workforce needs in urban and rural communities across Neva</w:t>
      </w:r>
      <w:r w:rsidR="00F838A5">
        <w:rPr>
          <w:rFonts w:cs="Arial"/>
        </w:rPr>
        <w:t xml:space="preserve">da. The organization provides free access to education and </w:t>
      </w:r>
      <w:r w:rsidR="00E546DA">
        <w:rPr>
          <w:rFonts w:cs="Arial"/>
        </w:rPr>
        <w:t xml:space="preserve">occupational skills training. JOIN’s mission is to </w:t>
      </w:r>
      <w:r w:rsidR="00D310A5">
        <w:rPr>
          <w:rFonts w:cs="Arial"/>
        </w:rPr>
        <w:t xml:space="preserve">break the cycle of poverty. </w:t>
      </w:r>
    </w:p>
    <w:p w14:paraId="286C2E27" w14:textId="48943D0F" w:rsidR="00F862A6" w:rsidRDefault="005C2475" w:rsidP="005C2475">
      <w:pPr>
        <w:spacing w:beforeAutospacing="1" w:afterAutospacing="1"/>
        <w:rPr>
          <w:rFonts w:cs="Arial"/>
        </w:rPr>
      </w:pPr>
      <w:r>
        <w:rPr>
          <w:rFonts w:cs="Arial"/>
        </w:rPr>
        <w:t>Western Nevada College</w:t>
      </w:r>
      <w:r w:rsidR="004B55DA">
        <w:rPr>
          <w:rFonts w:cs="Arial"/>
        </w:rPr>
        <w:t xml:space="preserve"> (WNC)</w:t>
      </w:r>
      <w:r>
        <w:rPr>
          <w:rFonts w:cs="Arial"/>
        </w:rPr>
        <w:t xml:space="preserve"> </w:t>
      </w:r>
      <w:r w:rsidR="00F855B9">
        <w:rPr>
          <w:rFonts w:cs="Arial"/>
        </w:rPr>
        <w:t>offers</w:t>
      </w:r>
      <w:r w:rsidR="002E1717">
        <w:rPr>
          <w:rFonts w:cs="Arial"/>
        </w:rPr>
        <w:t xml:space="preserve"> the</w:t>
      </w:r>
      <w:r w:rsidR="00F855B9">
        <w:rPr>
          <w:rFonts w:cs="Arial"/>
        </w:rPr>
        <w:t xml:space="preserve"> </w:t>
      </w:r>
      <w:r w:rsidR="00F862A6">
        <w:rPr>
          <w:rFonts w:cs="Arial"/>
        </w:rPr>
        <w:t>Realizing Opportunities for the American Dr</w:t>
      </w:r>
      <w:r w:rsidR="003D24D5">
        <w:rPr>
          <w:rFonts w:cs="Arial"/>
        </w:rPr>
        <w:t>e</w:t>
      </w:r>
      <w:r w:rsidR="00F862A6">
        <w:rPr>
          <w:rFonts w:cs="Arial"/>
        </w:rPr>
        <w:t>am to Succeed (ROADS)</w:t>
      </w:r>
      <w:r w:rsidR="002E1717">
        <w:rPr>
          <w:rFonts w:cs="Arial"/>
        </w:rPr>
        <w:t xml:space="preserve"> in which students earn certification </w:t>
      </w:r>
      <w:r w:rsidR="0094403E">
        <w:rPr>
          <w:rFonts w:cs="Arial"/>
        </w:rPr>
        <w:t>or develop professional skill</w:t>
      </w:r>
      <w:r w:rsidR="00D442EE">
        <w:rPr>
          <w:rFonts w:cs="Arial"/>
        </w:rPr>
        <w:t>s in manufacturing, healthcare, technology, and the building trade</w:t>
      </w:r>
      <w:r w:rsidR="0094403E">
        <w:rPr>
          <w:rFonts w:cs="Arial"/>
        </w:rPr>
        <w:t>s. The program</w:t>
      </w:r>
      <w:r w:rsidR="003B6EEB">
        <w:rPr>
          <w:rFonts w:cs="Arial"/>
        </w:rPr>
        <w:t>’s intent to retrain Nevadans for a new career and enable them to become key c</w:t>
      </w:r>
      <w:r w:rsidR="00A11AC2">
        <w:rPr>
          <w:rFonts w:cs="Arial"/>
        </w:rPr>
        <w:t xml:space="preserve">ontributors to the local economy. </w:t>
      </w:r>
      <w:r w:rsidR="00D442EE">
        <w:rPr>
          <w:rFonts w:cs="Arial"/>
        </w:rPr>
        <w:t>Students</w:t>
      </w:r>
      <w:r w:rsidR="00A11AC2">
        <w:rPr>
          <w:rFonts w:cs="Arial"/>
        </w:rPr>
        <w:t xml:space="preserve"> receive financial suppor</w:t>
      </w:r>
      <w:r w:rsidR="00D01CAF">
        <w:rPr>
          <w:rFonts w:cs="Arial"/>
        </w:rPr>
        <w:t xml:space="preserve">t and access to employment opportunities. </w:t>
      </w:r>
    </w:p>
    <w:p w14:paraId="177C1150" w14:textId="77777777" w:rsidR="005C2475" w:rsidRDefault="005C2475" w:rsidP="005C2475">
      <w:pPr>
        <w:rPr>
          <w:b/>
          <w:sz w:val="24"/>
          <w:szCs w:val="24"/>
        </w:rPr>
      </w:pPr>
      <w:r>
        <w:rPr>
          <w:b/>
          <w:sz w:val="24"/>
          <w:szCs w:val="24"/>
        </w:rPr>
        <w:t>Does your jurisdiction participate in a Comprehensive Economic Development Strategy (CEDS)?</w:t>
      </w:r>
    </w:p>
    <w:p w14:paraId="0DB0D9B8" w14:textId="77777777" w:rsidR="005C2475" w:rsidRDefault="005C2475" w:rsidP="005C2475">
      <w:pPr>
        <w:spacing w:beforeAutospacing="1" w:afterAutospacing="1"/>
        <w:rPr>
          <w:rFonts w:cs="Arial"/>
        </w:rPr>
      </w:pPr>
      <w:r>
        <w:rPr>
          <w:rFonts w:cs="Arial"/>
        </w:rPr>
        <w:t>Yes</w:t>
      </w:r>
    </w:p>
    <w:p w14:paraId="549D2F66" w14:textId="77777777" w:rsidR="005C2475" w:rsidRDefault="005C2475" w:rsidP="005C2475">
      <w:pPr>
        <w:rPr>
          <w:b/>
          <w:sz w:val="24"/>
          <w:szCs w:val="24"/>
        </w:rPr>
      </w:pPr>
      <w:r>
        <w:rPr>
          <w:b/>
          <w:sz w:val="24"/>
          <w:szCs w:val="24"/>
        </w:rPr>
        <w:t>If so, what economic development initiatives are you undertaking that may be coordinated with the Consolidated Plan? If not, describe other local/regional plans or initiatives that impact economic growth.</w:t>
      </w:r>
    </w:p>
    <w:p w14:paraId="2D3047CE" w14:textId="3CA6D116" w:rsidR="005C2475" w:rsidRDefault="005C2475" w:rsidP="005C2475">
      <w:pPr>
        <w:spacing w:beforeAutospacing="1" w:afterAutospacing="1"/>
        <w:rPr>
          <w:rFonts w:cs="Arial"/>
        </w:rPr>
      </w:pPr>
      <w:r>
        <w:rPr>
          <w:rFonts w:cs="Arial"/>
        </w:rPr>
        <w:t xml:space="preserve">The State of Nevada creates an economic development strategic </w:t>
      </w:r>
      <w:r w:rsidR="00436596">
        <w:rPr>
          <w:rFonts w:cs="Arial"/>
        </w:rPr>
        <w:t>plan,</w:t>
      </w:r>
      <w:r>
        <w:rPr>
          <w:rFonts w:cs="Arial"/>
        </w:rPr>
        <w:t xml:space="preserve"> and the Northern Nevada Development Authority creates a regional strategic plan.  </w:t>
      </w:r>
      <w:r w:rsidR="00B80EDF">
        <w:rPr>
          <w:rFonts w:cs="Arial"/>
        </w:rPr>
        <w:t>Carson City also participate</w:t>
      </w:r>
      <w:r w:rsidR="00A114D4">
        <w:rPr>
          <w:rFonts w:cs="Arial"/>
        </w:rPr>
        <w:t>s</w:t>
      </w:r>
      <w:r w:rsidR="00B80EDF">
        <w:rPr>
          <w:rFonts w:cs="Arial"/>
        </w:rPr>
        <w:t xml:space="preserve"> with the Western Nevada Development District.  </w:t>
      </w:r>
      <w:r>
        <w:rPr>
          <w:rFonts w:cs="Arial"/>
        </w:rPr>
        <w:t xml:space="preserve">These plans address the need for improving the business ecosystem by providing access to capital workforce training, entrepreneurial </w:t>
      </w:r>
      <w:r w:rsidR="009B4030">
        <w:rPr>
          <w:rFonts w:cs="Arial"/>
        </w:rPr>
        <w:t>support, retention</w:t>
      </w:r>
      <w:r w:rsidR="00436596">
        <w:rPr>
          <w:rFonts w:cs="Arial"/>
        </w:rPr>
        <w:t>,</w:t>
      </w:r>
      <w:r>
        <w:rPr>
          <w:rFonts w:cs="Arial"/>
        </w:rPr>
        <w:t xml:space="preserve"> and </w:t>
      </w:r>
      <w:r w:rsidR="00436596">
        <w:rPr>
          <w:rFonts w:cs="Arial"/>
        </w:rPr>
        <w:t xml:space="preserve">the </w:t>
      </w:r>
      <w:r>
        <w:rPr>
          <w:rFonts w:cs="Arial"/>
        </w:rPr>
        <w:t xml:space="preserve">expansion of local companies and the recruitment of </w:t>
      </w:r>
      <w:proofErr w:type="gramStart"/>
      <w:r>
        <w:rPr>
          <w:rFonts w:cs="Arial"/>
        </w:rPr>
        <w:t>companies  to</w:t>
      </w:r>
      <w:proofErr w:type="gramEnd"/>
      <w:r>
        <w:rPr>
          <w:rFonts w:cs="Arial"/>
        </w:rPr>
        <w:t xml:space="preserve"> fill the gaps.</w:t>
      </w:r>
    </w:p>
    <w:p w14:paraId="303F64F5" w14:textId="77777777" w:rsidR="005C2475" w:rsidRDefault="005C2475" w:rsidP="005C2475">
      <w:pPr>
        <w:spacing w:line="204" w:lineRule="auto"/>
        <w:rPr>
          <w:b/>
          <w:sz w:val="24"/>
          <w:szCs w:val="24"/>
        </w:rPr>
      </w:pPr>
      <w:r>
        <w:rPr>
          <w:b/>
          <w:sz w:val="24"/>
          <w:szCs w:val="24"/>
        </w:rPr>
        <w:t>Discussion</w:t>
      </w:r>
    </w:p>
    <w:p w14:paraId="0B10CA8C" w14:textId="29E07DC3" w:rsidR="005C2475" w:rsidRDefault="005C2475" w:rsidP="005C2475">
      <w:pPr>
        <w:spacing w:beforeAutospacing="1" w:afterAutospacing="1"/>
        <w:rPr>
          <w:rFonts w:cs="Arial"/>
        </w:rPr>
      </w:pPr>
      <w:r>
        <w:rPr>
          <w:rFonts w:cs="Arial"/>
        </w:rPr>
        <w:t xml:space="preserve">Carson City has initiatives in place through the State of Nevada and the Northern Nevada Development Authority to meet the workforce and infrastructure needs of the business community.  Currently the City is working towards increasing the availability of buildings for manufacturing industries to attract new businesses and allow current businesses to expand.  </w:t>
      </w:r>
      <w:r w:rsidR="00436596">
        <w:rPr>
          <w:rFonts w:cs="Arial"/>
        </w:rPr>
        <w:t>There</w:t>
      </w:r>
      <w:r>
        <w:rPr>
          <w:rFonts w:cs="Arial"/>
        </w:rPr>
        <w:t xml:space="preserve"> are programs through </w:t>
      </w:r>
      <w:r w:rsidR="0034231B">
        <w:rPr>
          <w:rFonts w:cs="Arial"/>
        </w:rPr>
        <w:t>Job-</w:t>
      </w:r>
      <w:r>
        <w:rPr>
          <w:rFonts w:cs="Arial"/>
        </w:rPr>
        <w:t>Connect, Join, and Western Nevada College to provide the necessary training to attain employment</w:t>
      </w:r>
      <w:r w:rsidR="00341DCC">
        <w:rPr>
          <w:rFonts w:cs="Arial"/>
        </w:rPr>
        <w:t>.</w:t>
      </w:r>
      <w:r>
        <w:rPr>
          <w:rFonts w:cs="Arial"/>
        </w:rPr>
        <w:t xml:space="preserve"> </w:t>
      </w:r>
    </w:p>
    <w:p w14:paraId="1E371189" w14:textId="77777777" w:rsidR="005C2475" w:rsidRDefault="005C2475" w:rsidP="005C2475">
      <w:pPr>
        <w:spacing w:line="204" w:lineRule="auto"/>
        <w:rPr>
          <w:rFonts w:cs="Arial"/>
        </w:rPr>
      </w:pPr>
    </w:p>
    <w:p w14:paraId="41A882D8" w14:textId="77777777" w:rsidR="005C2475" w:rsidRDefault="005C2475" w:rsidP="005C2475">
      <w:pPr>
        <w:pStyle w:val="Heading2"/>
        <w:pageBreakBefore/>
        <w:rPr>
          <w:rFonts w:ascii="Calibri" w:hAnsi="Calibri"/>
          <w:i w:val="0"/>
        </w:rPr>
      </w:pPr>
      <w:r>
        <w:rPr>
          <w:rFonts w:ascii="Calibri" w:hAnsi="Calibri"/>
          <w:i w:val="0"/>
        </w:rPr>
        <w:t xml:space="preserve">MA-50 Needs and Market Analysis Discussion </w:t>
      </w:r>
    </w:p>
    <w:p w14:paraId="78B07CA5" w14:textId="0BD848F8" w:rsidR="005C2475" w:rsidRDefault="005C2475" w:rsidP="005C2475">
      <w:pPr>
        <w:rPr>
          <w:b/>
          <w:sz w:val="24"/>
          <w:szCs w:val="24"/>
        </w:rPr>
      </w:pPr>
      <w:r>
        <w:rPr>
          <w:b/>
          <w:sz w:val="24"/>
          <w:szCs w:val="24"/>
        </w:rPr>
        <w:t>Are there areas where households with multiple housing problems are concentrated? (</w:t>
      </w:r>
      <w:r w:rsidR="009408A8">
        <w:rPr>
          <w:b/>
          <w:sz w:val="24"/>
          <w:szCs w:val="24"/>
        </w:rPr>
        <w:t>Include</w:t>
      </w:r>
      <w:r>
        <w:rPr>
          <w:b/>
          <w:sz w:val="24"/>
          <w:szCs w:val="24"/>
        </w:rPr>
        <w:t xml:space="preserve"> a definition </w:t>
      </w:r>
      <w:proofErr w:type="gramStart"/>
      <w:r>
        <w:rPr>
          <w:b/>
          <w:sz w:val="24"/>
          <w:szCs w:val="24"/>
        </w:rPr>
        <w:t xml:space="preserve">of </w:t>
      </w:r>
      <w:r w:rsidR="0034231B">
        <w:rPr>
          <w:b/>
          <w:sz w:val="24"/>
          <w:szCs w:val="24"/>
        </w:rPr>
        <w:t>”</w:t>
      </w:r>
      <w:r>
        <w:rPr>
          <w:b/>
          <w:sz w:val="24"/>
          <w:szCs w:val="24"/>
        </w:rPr>
        <w:t>concentration</w:t>
      </w:r>
      <w:proofErr w:type="gramEnd"/>
      <w:r w:rsidR="0034231B">
        <w:rPr>
          <w:b/>
          <w:sz w:val="24"/>
          <w:szCs w:val="24"/>
        </w:rPr>
        <w:t>”</w:t>
      </w:r>
      <w:r>
        <w:rPr>
          <w:b/>
          <w:sz w:val="24"/>
          <w:szCs w:val="24"/>
        </w:rPr>
        <w:t>)</w:t>
      </w:r>
    </w:p>
    <w:p w14:paraId="25AAC087" w14:textId="5D57A1EB" w:rsidR="005C2475" w:rsidRDefault="009408A8" w:rsidP="005C2475">
      <w:pPr>
        <w:spacing w:beforeAutospacing="1" w:afterAutospacing="1"/>
        <w:rPr>
          <w:rFonts w:cs="Arial"/>
        </w:rPr>
      </w:pPr>
      <w:r>
        <w:rPr>
          <w:rFonts w:cs="Arial"/>
        </w:rPr>
        <w:t>H</w:t>
      </w:r>
      <w:r w:rsidR="005C2475">
        <w:rPr>
          <w:rFonts w:cs="Arial"/>
        </w:rPr>
        <w:t xml:space="preserve">ouseholds with multiple housing problems are </w:t>
      </w:r>
      <w:r w:rsidR="00C46981">
        <w:rPr>
          <w:rFonts w:cs="Arial"/>
        </w:rPr>
        <w:t>concentrated in</w:t>
      </w:r>
      <w:r>
        <w:rPr>
          <w:rFonts w:cs="Arial"/>
        </w:rPr>
        <w:t xml:space="preserve"> </w:t>
      </w:r>
      <w:r w:rsidR="005C2475">
        <w:rPr>
          <w:rFonts w:cs="Arial"/>
        </w:rPr>
        <w:t xml:space="preserve">areas that contain a high percentage of low-income households.  </w:t>
      </w:r>
      <w:r>
        <w:rPr>
          <w:rFonts w:cs="Arial"/>
        </w:rPr>
        <w:t>“</w:t>
      </w:r>
      <w:r w:rsidR="005C2475">
        <w:rPr>
          <w:rFonts w:cs="Arial"/>
        </w:rPr>
        <w:t>Concentration</w:t>
      </w:r>
      <w:r>
        <w:rPr>
          <w:rFonts w:cs="Arial"/>
        </w:rPr>
        <w:t>”</w:t>
      </w:r>
      <w:r w:rsidR="005C2475">
        <w:rPr>
          <w:rFonts w:cs="Arial"/>
        </w:rPr>
        <w:t xml:space="preserve"> is defined as an area with a high density of certain characteristics.</w:t>
      </w:r>
    </w:p>
    <w:p w14:paraId="22A8B4D1" w14:textId="168A9241" w:rsidR="005C2475" w:rsidRDefault="005C2475" w:rsidP="005C2475">
      <w:pPr>
        <w:rPr>
          <w:b/>
          <w:sz w:val="24"/>
          <w:szCs w:val="24"/>
        </w:rPr>
      </w:pPr>
      <w:r>
        <w:rPr>
          <w:b/>
          <w:sz w:val="24"/>
          <w:szCs w:val="24"/>
        </w:rPr>
        <w:t>Are there any areas in the jurisdiction where racial or ethnic minorities or low-income families are concentrated? (</w:t>
      </w:r>
      <w:r w:rsidR="009408A8">
        <w:rPr>
          <w:b/>
          <w:sz w:val="24"/>
          <w:szCs w:val="24"/>
        </w:rPr>
        <w:t>Include</w:t>
      </w:r>
      <w:r>
        <w:rPr>
          <w:b/>
          <w:sz w:val="24"/>
          <w:szCs w:val="24"/>
        </w:rPr>
        <w:t xml:space="preserve"> a definition of </w:t>
      </w:r>
      <w:r w:rsidR="00B80EDF">
        <w:rPr>
          <w:b/>
          <w:sz w:val="24"/>
          <w:szCs w:val="24"/>
        </w:rPr>
        <w:t>“</w:t>
      </w:r>
      <w:r>
        <w:rPr>
          <w:b/>
          <w:sz w:val="24"/>
          <w:szCs w:val="24"/>
        </w:rPr>
        <w:t>concentration</w:t>
      </w:r>
      <w:r w:rsidR="00B80EDF">
        <w:rPr>
          <w:b/>
          <w:sz w:val="24"/>
          <w:szCs w:val="24"/>
        </w:rPr>
        <w:t>”</w:t>
      </w:r>
      <w:r>
        <w:rPr>
          <w:b/>
          <w:sz w:val="24"/>
          <w:szCs w:val="24"/>
        </w:rPr>
        <w:t>)</w:t>
      </w:r>
    </w:p>
    <w:p w14:paraId="3D2D6B20" w14:textId="0C4EF070" w:rsidR="005C2475" w:rsidRDefault="009408A8" w:rsidP="005C2475">
      <w:pPr>
        <w:spacing w:beforeAutospacing="1" w:afterAutospacing="1"/>
        <w:rPr>
          <w:rFonts w:cs="Arial"/>
        </w:rPr>
      </w:pPr>
      <w:r>
        <w:rPr>
          <w:rFonts w:cs="Arial"/>
        </w:rPr>
        <w:t xml:space="preserve">An area of “minority concentration” is defined as an area which contains 10 percent more than the composition of the </w:t>
      </w:r>
      <w:r w:rsidRPr="06A1AFE6">
        <w:rPr>
          <w:rFonts w:cs="Arial"/>
        </w:rPr>
        <w:t>20</w:t>
      </w:r>
      <w:r w:rsidR="78C635CE" w:rsidRPr="06A1AFE6">
        <w:rPr>
          <w:rFonts w:cs="Arial"/>
        </w:rPr>
        <w:t>20</w:t>
      </w:r>
      <w:r>
        <w:rPr>
          <w:rFonts w:cs="Arial"/>
        </w:rPr>
        <w:t xml:space="preserve"> population.  </w:t>
      </w:r>
      <w:r w:rsidR="005C2475">
        <w:rPr>
          <w:rFonts w:cs="Arial"/>
        </w:rPr>
        <w:t xml:space="preserve">Hispanics are the largest ethnic minority group in Carson City.  In </w:t>
      </w:r>
      <w:r w:rsidR="38971F24" w:rsidRPr="1834F372">
        <w:rPr>
          <w:rFonts w:cs="Arial"/>
        </w:rPr>
        <w:t>20</w:t>
      </w:r>
      <w:r w:rsidR="729D7936" w:rsidRPr="1834F372">
        <w:rPr>
          <w:rFonts w:cs="Arial"/>
        </w:rPr>
        <w:t>20</w:t>
      </w:r>
      <w:r w:rsidR="005C2475">
        <w:rPr>
          <w:rFonts w:cs="Arial"/>
        </w:rPr>
        <w:t xml:space="preserve">, </w:t>
      </w:r>
      <w:r w:rsidR="38971F24" w:rsidRPr="618B731D">
        <w:rPr>
          <w:rFonts w:cs="Arial"/>
        </w:rPr>
        <w:t>2</w:t>
      </w:r>
      <w:r w:rsidR="6458DA23" w:rsidRPr="618B731D">
        <w:rPr>
          <w:rFonts w:cs="Arial"/>
        </w:rPr>
        <w:t>5.4</w:t>
      </w:r>
      <w:r w:rsidR="005C2475">
        <w:rPr>
          <w:rFonts w:cs="Arial"/>
        </w:rPr>
        <w:t xml:space="preserve"> percent of the population in Carson City was Hispanic.  </w:t>
      </w:r>
      <w:r w:rsidR="17DF558F" w:rsidRPr="06A1AFE6">
        <w:rPr>
          <w:rFonts w:cs="Arial"/>
        </w:rPr>
        <w:t>Three</w:t>
      </w:r>
      <w:r w:rsidR="005C2475">
        <w:rPr>
          <w:rFonts w:cs="Arial"/>
        </w:rPr>
        <w:t xml:space="preserve"> Census Tracts meet this definition for Hispanics.</w:t>
      </w:r>
    </w:p>
    <w:p w14:paraId="28456181" w14:textId="77777777" w:rsidR="00595EE8" w:rsidDel="004A3360" w:rsidRDefault="00595EE8" w:rsidP="00595EE8">
      <w:pPr>
        <w:spacing w:beforeAutospacing="1" w:afterAutospacing="1"/>
        <w:rPr>
          <w:b/>
          <w:sz w:val="24"/>
          <w:szCs w:val="24"/>
        </w:rPr>
      </w:pPr>
      <w:r>
        <w:rPr>
          <w:rFonts w:cs="Arial"/>
        </w:rPr>
        <w:t>Three</w:t>
      </w:r>
      <w:r w:rsidDel="004A3360">
        <w:rPr>
          <w:rFonts w:cs="Arial"/>
        </w:rPr>
        <w:t xml:space="preserve"> Census Tracts meet this definition for Hispanics.</w:t>
      </w:r>
    </w:p>
    <w:p w14:paraId="08BA5DC5" w14:textId="77777777" w:rsidR="00595EE8" w:rsidRPr="004A3360" w:rsidDel="004A3360" w:rsidRDefault="00595EE8" w:rsidP="003A5B9E">
      <w:pPr>
        <w:pStyle w:val="ListParagraph"/>
        <w:numPr>
          <w:ilvl w:val="0"/>
          <w:numId w:val="16"/>
        </w:numPr>
        <w:spacing w:beforeAutospacing="1" w:afterAutospacing="1"/>
        <w:rPr>
          <w:rFonts w:cs="Arial"/>
        </w:rPr>
      </w:pPr>
      <w:r w:rsidRPr="06A1AFE6" w:rsidDel="004A3360">
        <w:rPr>
          <w:rFonts w:cs="Arial"/>
        </w:rPr>
        <w:t>Census Tract</w:t>
      </w:r>
      <w:r>
        <w:rPr>
          <w:rFonts w:cs="Arial"/>
        </w:rPr>
        <w:t xml:space="preserve"> </w:t>
      </w:r>
      <w:r w:rsidRPr="06A1AFE6" w:rsidDel="004A3360">
        <w:rPr>
          <w:rFonts w:cs="Arial"/>
        </w:rPr>
        <w:t>10.</w:t>
      </w:r>
      <w:r>
        <w:rPr>
          <w:rFonts w:cs="Arial"/>
        </w:rPr>
        <w:t>0</w:t>
      </w:r>
      <w:r w:rsidRPr="06A1AFE6" w:rsidDel="004A3360">
        <w:rPr>
          <w:rFonts w:cs="Arial"/>
        </w:rPr>
        <w:t xml:space="preserve">1 </w:t>
      </w:r>
      <w:r>
        <w:rPr>
          <w:rFonts w:cs="Arial"/>
        </w:rPr>
        <w:tab/>
      </w:r>
      <w:r w:rsidRPr="06A1AFE6">
        <w:rPr>
          <w:rFonts w:cs="Arial"/>
        </w:rPr>
        <w:t>58.08</w:t>
      </w:r>
      <w:r w:rsidRPr="06A1AFE6" w:rsidDel="004A3360">
        <w:rPr>
          <w:rFonts w:cs="Arial"/>
        </w:rPr>
        <w:t>%</w:t>
      </w:r>
    </w:p>
    <w:p w14:paraId="70AC021D" w14:textId="77777777" w:rsidR="00595EE8" w:rsidRPr="004A3360" w:rsidRDefault="00595EE8" w:rsidP="003A5B9E">
      <w:pPr>
        <w:pStyle w:val="ListParagraph"/>
        <w:numPr>
          <w:ilvl w:val="0"/>
          <w:numId w:val="16"/>
        </w:numPr>
        <w:spacing w:beforeAutospacing="1" w:afterAutospacing="1"/>
        <w:rPr>
          <w:sz w:val="24"/>
          <w:szCs w:val="24"/>
        </w:rPr>
      </w:pPr>
      <w:r w:rsidRPr="06A1AFE6" w:rsidDel="004A3360">
        <w:rPr>
          <w:rFonts w:cs="Arial"/>
        </w:rPr>
        <w:t>Census Tract 5.</w:t>
      </w:r>
      <w:r w:rsidRPr="06A1AFE6">
        <w:rPr>
          <w:rFonts w:cs="Arial"/>
        </w:rPr>
        <w:t xml:space="preserve">01 </w:t>
      </w:r>
      <w:r>
        <w:rPr>
          <w:rFonts w:cs="Arial"/>
        </w:rPr>
        <w:tab/>
      </w:r>
      <w:r w:rsidRPr="06A1AFE6">
        <w:rPr>
          <w:rFonts w:cs="Arial"/>
        </w:rPr>
        <w:t>37.46</w:t>
      </w:r>
      <w:r w:rsidRPr="06A1AFE6" w:rsidDel="004A3360">
        <w:rPr>
          <w:rFonts w:cs="Arial"/>
        </w:rPr>
        <w:t>%</w:t>
      </w:r>
    </w:p>
    <w:p w14:paraId="11DA118B" w14:textId="77777777" w:rsidR="00595EE8" w:rsidRDefault="00595EE8" w:rsidP="003A5B9E">
      <w:pPr>
        <w:pStyle w:val="ListParagraph"/>
        <w:numPr>
          <w:ilvl w:val="0"/>
          <w:numId w:val="16"/>
        </w:numPr>
        <w:spacing w:beforeAutospacing="1" w:afterAutospacing="1"/>
        <w:rPr>
          <w:sz w:val="24"/>
          <w:szCs w:val="24"/>
        </w:rPr>
      </w:pPr>
      <w:r w:rsidRPr="06A1AFE6">
        <w:rPr>
          <w:rFonts w:cs="Arial"/>
          <w:sz w:val="24"/>
          <w:szCs w:val="24"/>
        </w:rPr>
        <w:t xml:space="preserve">Census Tract 9 </w:t>
      </w:r>
      <w:r>
        <w:rPr>
          <w:rFonts w:cs="Arial"/>
          <w:sz w:val="24"/>
          <w:szCs w:val="24"/>
        </w:rPr>
        <w:tab/>
      </w:r>
      <w:r w:rsidRPr="06A1AFE6">
        <w:rPr>
          <w:rFonts w:cs="Arial"/>
          <w:sz w:val="24"/>
          <w:szCs w:val="24"/>
        </w:rPr>
        <w:t>35%</w:t>
      </w:r>
    </w:p>
    <w:p w14:paraId="75DFB079" w14:textId="77777777" w:rsidR="00595EE8" w:rsidRPr="004A3360" w:rsidRDefault="00595EE8" w:rsidP="00595EE8">
      <w:pPr>
        <w:pStyle w:val="ListParagraph"/>
        <w:spacing w:beforeAutospacing="1" w:afterAutospacing="1"/>
        <w:rPr>
          <w:rFonts w:cs="Arial"/>
        </w:rPr>
      </w:pPr>
    </w:p>
    <w:p w14:paraId="21820DE4" w14:textId="0743D4BA" w:rsidR="00595EE8" w:rsidRPr="00C97860" w:rsidRDefault="00C97860" w:rsidP="00C97860">
      <w:pPr>
        <w:spacing w:beforeAutospacing="1" w:afterAutospacing="1"/>
        <w:rPr>
          <w:rFonts w:cs="Arial"/>
        </w:rPr>
      </w:pPr>
      <w:r>
        <w:rPr>
          <w:rFonts w:cs="Arial"/>
        </w:rPr>
        <w:t xml:space="preserve">The next largest minority populations were </w:t>
      </w:r>
      <w:r w:rsidR="00595EE8" w:rsidRPr="00C97860">
        <w:rPr>
          <w:rFonts w:cs="Arial"/>
        </w:rPr>
        <w:t>Asian: (2.32%); American Indian and Alaska Native (1.83%); Black or African American (1.84%)</w:t>
      </w:r>
    </w:p>
    <w:p w14:paraId="155BA817" w14:textId="77777777" w:rsidR="00595EE8" w:rsidRPr="00872671" w:rsidRDefault="00595EE8" w:rsidP="00595EE8">
      <w:pPr>
        <w:spacing w:beforeAutospacing="1" w:afterAutospacing="1"/>
        <w:rPr>
          <w:rFonts w:cs="Arial"/>
          <w:b/>
          <w:bCs/>
          <w:sz w:val="18"/>
          <w:szCs w:val="18"/>
        </w:rPr>
      </w:pPr>
      <w:r w:rsidRPr="00872671">
        <w:rPr>
          <w:rFonts w:cs="Arial"/>
          <w:b/>
          <w:bCs/>
          <w:sz w:val="18"/>
          <w:szCs w:val="18"/>
        </w:rPr>
        <w:t xml:space="preserve">Source: </w:t>
      </w:r>
      <w:r w:rsidRPr="00872671">
        <w:rPr>
          <w:rFonts w:cs="Arial"/>
          <w:sz w:val="18"/>
          <w:szCs w:val="18"/>
        </w:rPr>
        <w:t xml:space="preserve"> 2020 census </w:t>
      </w:r>
      <w:hyperlink r:id="rId41" w:history="1">
        <w:r w:rsidRPr="00872671">
          <w:rPr>
            <w:rStyle w:val="Hyperlink"/>
            <w:b/>
            <w:bCs/>
            <w:sz w:val="18"/>
            <w:szCs w:val="18"/>
          </w:rPr>
          <w:t>https://data.census.gov/table?q=race&amp;g=050XX00US32510,32510$1400000</w:t>
        </w:r>
      </w:hyperlink>
      <w:r w:rsidRPr="00872671">
        <w:rPr>
          <w:rFonts w:cs="Arial"/>
          <w:b/>
          <w:bCs/>
          <w:sz w:val="18"/>
          <w:szCs w:val="18"/>
        </w:rPr>
        <w:t xml:space="preserve"> </w:t>
      </w:r>
    </w:p>
    <w:p w14:paraId="7479DD3A" w14:textId="55BCC777" w:rsidR="005C2475" w:rsidRDefault="005C2475" w:rsidP="005C2475">
      <w:pPr>
        <w:rPr>
          <w:b/>
          <w:sz w:val="24"/>
          <w:szCs w:val="24"/>
        </w:rPr>
      </w:pPr>
      <w:r>
        <w:rPr>
          <w:b/>
          <w:sz w:val="24"/>
          <w:szCs w:val="24"/>
        </w:rPr>
        <w:t>What are the characteristics of the market in these areas/neighborhoods?</w:t>
      </w:r>
    </w:p>
    <w:p w14:paraId="2BD69CE7" w14:textId="77F6DD7D" w:rsidR="009408A8" w:rsidRDefault="005C2475" w:rsidP="005C2475">
      <w:pPr>
        <w:spacing w:beforeAutospacing="1" w:afterAutospacing="1"/>
        <w:rPr>
          <w:rFonts w:cs="Arial"/>
        </w:rPr>
      </w:pPr>
      <w:r>
        <w:rPr>
          <w:rFonts w:cs="Arial"/>
        </w:rPr>
        <w:t xml:space="preserve">Census </w:t>
      </w:r>
      <w:r w:rsidRPr="06A1AFE6">
        <w:rPr>
          <w:rFonts w:cs="Arial"/>
        </w:rPr>
        <w:t>tract</w:t>
      </w:r>
      <w:r>
        <w:rPr>
          <w:rFonts w:cs="Arial"/>
        </w:rPr>
        <w:t xml:space="preserve"> 10.1 </w:t>
      </w:r>
      <w:r w:rsidR="00BA4B69">
        <w:rPr>
          <w:rFonts w:cs="Arial"/>
        </w:rPr>
        <w:t>is a</w:t>
      </w:r>
      <w:r>
        <w:rPr>
          <w:rFonts w:cs="Arial"/>
        </w:rPr>
        <w:t xml:space="preserve"> minority and lower income </w:t>
      </w:r>
      <w:r w:rsidRPr="06A1AFE6">
        <w:rPr>
          <w:rFonts w:cs="Arial"/>
        </w:rPr>
        <w:t>area</w:t>
      </w:r>
      <w:r w:rsidRPr="00E47D85">
        <w:rPr>
          <w:rFonts w:cs="Arial"/>
        </w:rPr>
        <w:t>. </w:t>
      </w:r>
      <w:r>
        <w:rPr>
          <w:rFonts w:cs="Arial"/>
        </w:rPr>
        <w:t xml:space="preserve"> </w:t>
      </w:r>
    </w:p>
    <w:p w14:paraId="78A32659" w14:textId="77777777" w:rsidR="005C2475" w:rsidRDefault="005C2475" w:rsidP="005C2475">
      <w:pPr>
        <w:rPr>
          <w:b/>
          <w:sz w:val="24"/>
          <w:szCs w:val="24"/>
        </w:rPr>
      </w:pPr>
      <w:r>
        <w:rPr>
          <w:b/>
          <w:sz w:val="24"/>
          <w:szCs w:val="24"/>
        </w:rPr>
        <w:t>Are there any community assets in these areas/neighborhoods?</w:t>
      </w:r>
    </w:p>
    <w:p w14:paraId="26031015" w14:textId="6F7B0467" w:rsidR="005C2475" w:rsidRDefault="005C2475" w:rsidP="005C2475">
      <w:pPr>
        <w:spacing w:beforeAutospacing="1" w:afterAutospacing="1"/>
        <w:rPr>
          <w:rFonts w:cs="Arial"/>
        </w:rPr>
      </w:pPr>
      <w:r>
        <w:rPr>
          <w:rFonts w:cs="Arial"/>
        </w:rPr>
        <w:t xml:space="preserve">The Boys and Girls Club of Western Nevada </w:t>
      </w:r>
      <w:proofErr w:type="gramStart"/>
      <w:r>
        <w:rPr>
          <w:rFonts w:cs="Arial"/>
        </w:rPr>
        <w:t>is located in</w:t>
      </w:r>
      <w:proofErr w:type="gramEnd"/>
      <w:r>
        <w:rPr>
          <w:rFonts w:cs="Arial"/>
        </w:rPr>
        <w:t xml:space="preserve"> a minority and lower income area</w:t>
      </w:r>
      <w:r w:rsidR="00B80EDF">
        <w:rPr>
          <w:rFonts w:cs="Arial"/>
        </w:rPr>
        <w:t>, as well as the Carson City Multi-Purpose Athletic Center</w:t>
      </w:r>
      <w:r>
        <w:rPr>
          <w:rFonts w:cs="Arial"/>
        </w:rPr>
        <w:t>.</w:t>
      </w:r>
    </w:p>
    <w:p w14:paraId="5E8CC7D3" w14:textId="77777777" w:rsidR="005C2475" w:rsidRDefault="005C2475" w:rsidP="005C2475">
      <w:pPr>
        <w:rPr>
          <w:b/>
          <w:sz w:val="24"/>
          <w:szCs w:val="24"/>
        </w:rPr>
      </w:pPr>
      <w:r>
        <w:rPr>
          <w:b/>
          <w:sz w:val="24"/>
          <w:szCs w:val="24"/>
        </w:rPr>
        <w:t>Are there other strategic opportunities in any of these areas?</w:t>
      </w:r>
    </w:p>
    <w:p w14:paraId="59DACD75" w14:textId="385FB2D3" w:rsidR="005C2475" w:rsidRDefault="00D50EE1" w:rsidP="005C2475">
      <w:pPr>
        <w:spacing w:beforeAutospacing="1" w:afterAutospacing="1"/>
        <w:rPr>
          <w:rFonts w:cs="Arial"/>
        </w:rPr>
      </w:pPr>
      <w:r>
        <w:rPr>
          <w:rFonts w:cs="Arial"/>
        </w:rPr>
        <w:t xml:space="preserve">A developer is building apartment housing </w:t>
      </w:r>
      <w:r w:rsidR="005C2475">
        <w:rPr>
          <w:rFonts w:cs="Arial"/>
        </w:rPr>
        <w:t xml:space="preserve">in a low-income area known as </w:t>
      </w:r>
      <w:r w:rsidR="00BB5399">
        <w:rPr>
          <w:rFonts w:cs="Arial"/>
        </w:rPr>
        <w:t xml:space="preserve">Sierra Flats Project for </w:t>
      </w:r>
      <w:r w:rsidR="00830E4E">
        <w:rPr>
          <w:rFonts w:cs="Arial"/>
        </w:rPr>
        <w:t>affordable housing</w:t>
      </w:r>
      <w:r w:rsidR="005C2475">
        <w:rPr>
          <w:rFonts w:cs="Arial"/>
        </w:rPr>
        <w:t>.</w:t>
      </w:r>
    </w:p>
    <w:p w14:paraId="3FAD2808" w14:textId="77777777" w:rsidR="005C2475" w:rsidRDefault="005C2475" w:rsidP="005C2475">
      <w:pPr>
        <w:pStyle w:val="Heading1"/>
        <w:pageBreakBefore/>
        <w:jc w:val="center"/>
        <w:rPr>
          <w:rFonts w:ascii="Calibri" w:hAnsi="Calibri"/>
          <w:color w:val="auto"/>
          <w:sz w:val="32"/>
          <w:szCs w:val="32"/>
        </w:rPr>
      </w:pPr>
      <w:r>
        <w:rPr>
          <w:rFonts w:ascii="Calibri" w:hAnsi="Calibri"/>
          <w:color w:val="auto"/>
          <w:sz w:val="32"/>
          <w:szCs w:val="32"/>
        </w:rPr>
        <w:t>Strategic Plan</w:t>
      </w:r>
    </w:p>
    <w:p w14:paraId="70E57EA4" w14:textId="77777777" w:rsidR="005C2475" w:rsidRDefault="005C2475" w:rsidP="005C2475">
      <w:pPr>
        <w:pStyle w:val="Heading2"/>
        <w:rPr>
          <w:rFonts w:ascii="Calibri" w:hAnsi="Calibri"/>
          <w:i w:val="0"/>
        </w:rPr>
      </w:pPr>
      <w:r>
        <w:rPr>
          <w:rFonts w:ascii="Calibri" w:hAnsi="Calibri"/>
          <w:i w:val="0"/>
        </w:rPr>
        <w:t>SP-05 Overview</w:t>
      </w:r>
    </w:p>
    <w:p w14:paraId="2F3846AD" w14:textId="77777777" w:rsidR="005C2475" w:rsidRDefault="005C2475" w:rsidP="005C2475">
      <w:pPr>
        <w:rPr>
          <w:b/>
          <w:sz w:val="24"/>
          <w:szCs w:val="24"/>
        </w:rPr>
      </w:pPr>
      <w:r>
        <w:rPr>
          <w:b/>
          <w:sz w:val="24"/>
          <w:szCs w:val="24"/>
        </w:rPr>
        <w:t>Strategic Plan Overview</w:t>
      </w:r>
    </w:p>
    <w:p w14:paraId="1CFC204F" w14:textId="4B051468" w:rsidR="005C2475" w:rsidRDefault="005C2475" w:rsidP="005C2475">
      <w:pPr>
        <w:spacing w:beforeAutospacing="1" w:afterAutospacing="1"/>
        <w:rPr>
          <w:rFonts w:cs="Arial"/>
        </w:rPr>
      </w:pPr>
      <w:r>
        <w:rPr>
          <w:rFonts w:cs="Arial"/>
        </w:rPr>
        <w:t>The Strategic Plan identifies the City’s highest priority needs and sets forth the City’s goals, objectives, and expected outcomes for the next five years. It serves at the basis for selecting the projects to fund during this period. The priorities, goals, and objectives are determined by the City based on the information gathered in the planning process and the needs assessment.</w:t>
      </w:r>
    </w:p>
    <w:p w14:paraId="0F7038CA" w14:textId="77777777" w:rsidR="005C2475" w:rsidRPr="009833FF" w:rsidRDefault="005C2475" w:rsidP="009833FF">
      <w:pPr>
        <w:rPr>
          <w:b/>
          <w:bCs/>
          <w:i/>
          <w:sz w:val="28"/>
          <w:szCs w:val="28"/>
        </w:rPr>
      </w:pPr>
      <w:r w:rsidRPr="009833FF">
        <w:rPr>
          <w:b/>
          <w:bCs/>
          <w:sz w:val="28"/>
          <w:szCs w:val="28"/>
        </w:rPr>
        <w:t>SP-10 Geographic Priorities – 91.215 (a)(1)</w:t>
      </w:r>
    </w:p>
    <w:p w14:paraId="5F3F58CD" w14:textId="77777777" w:rsidR="005C2475" w:rsidRDefault="005C2475" w:rsidP="005C2475">
      <w:pPr>
        <w:keepNext/>
        <w:widowControl w:val="0"/>
        <w:rPr>
          <w:b/>
          <w:sz w:val="24"/>
          <w:szCs w:val="24"/>
        </w:rPr>
      </w:pPr>
      <w:r>
        <w:rPr>
          <w:b/>
          <w:sz w:val="24"/>
          <w:szCs w:val="24"/>
        </w:rPr>
        <w:t>Geographic Area</w:t>
      </w:r>
    </w:p>
    <w:p w14:paraId="1C3E8BE3" w14:textId="15A172B8" w:rsidR="005C2475" w:rsidRDefault="005C2475" w:rsidP="005C2475">
      <w:pPr>
        <w:pStyle w:val="Caption"/>
        <w:rPr>
          <w:rFonts w:asciiTheme="minorHAnsi" w:hAnsiTheme="minorHAnsi"/>
        </w:rPr>
      </w:pPr>
      <w:r>
        <w:rPr>
          <w:rFonts w:asciiTheme="minorHAnsi" w:hAnsiTheme="minorHAnsi"/>
        </w:rPr>
        <w:t xml:space="preserve">Table </w:t>
      </w:r>
      <w:r w:rsidR="00830131">
        <w:rPr>
          <w:rFonts w:asciiTheme="minorHAnsi" w:hAnsiTheme="minorHAnsi"/>
        </w:rPr>
        <w:t>29</w:t>
      </w:r>
      <w:r>
        <w:rPr>
          <w:rFonts w:asciiTheme="minorHAnsi" w:hAnsiTheme="minorHAnsi"/>
        </w:rPr>
        <w:t xml:space="preserve"> - Geographic Priority Areas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7081"/>
        <w:gridCol w:w="1941"/>
      </w:tblGrid>
      <w:tr w:rsidR="005C2475" w14:paraId="563B14D5" w14:textId="77777777" w:rsidTr="00F1146E">
        <w:trPr>
          <w:cantSplit/>
        </w:trPr>
        <w:tc>
          <w:tcPr>
            <w:tcW w:w="0" w:type="auto"/>
            <w:vMerge w:val="restart"/>
          </w:tcPr>
          <w:p w14:paraId="26894E05" w14:textId="77777777" w:rsidR="005C2475" w:rsidRDefault="005C2475" w:rsidP="00F1146E">
            <w:r>
              <w:rPr>
                <w:b/>
              </w:rPr>
              <w:t>1</w:t>
            </w:r>
          </w:p>
        </w:tc>
        <w:tc>
          <w:tcPr>
            <w:tcW w:w="0" w:type="auto"/>
          </w:tcPr>
          <w:p w14:paraId="7C82E563" w14:textId="77777777" w:rsidR="005C2475" w:rsidRDefault="005C2475" w:rsidP="00F1146E">
            <w:pPr>
              <w:keepNext/>
              <w:widowControl w:val="0"/>
              <w:spacing w:before="100" w:after="0"/>
              <w:rPr>
                <w:b/>
                <w:sz w:val="24"/>
                <w:szCs w:val="24"/>
              </w:rPr>
            </w:pPr>
            <w:r>
              <w:rPr>
                <w:b/>
              </w:rPr>
              <w:t>Area Name:</w:t>
            </w:r>
          </w:p>
        </w:tc>
        <w:tc>
          <w:tcPr>
            <w:tcW w:w="0" w:type="auto"/>
          </w:tcPr>
          <w:p w14:paraId="44A7036C" w14:textId="77777777" w:rsidR="005C2475" w:rsidRDefault="005C2475" w:rsidP="00F1146E">
            <w:pPr>
              <w:spacing w:before="100" w:after="0"/>
            </w:pPr>
            <w:r>
              <w:rPr>
                <w:color w:val="000000"/>
              </w:rPr>
              <w:t>LMI areas East Carson City</w:t>
            </w:r>
          </w:p>
        </w:tc>
      </w:tr>
      <w:tr w:rsidR="005C2475" w14:paraId="4222F1DC" w14:textId="77777777" w:rsidTr="00F1146E">
        <w:trPr>
          <w:cantSplit/>
        </w:trPr>
        <w:tc>
          <w:tcPr>
            <w:tcW w:w="0" w:type="auto"/>
            <w:vMerge/>
          </w:tcPr>
          <w:p w14:paraId="339B1DF9" w14:textId="77777777" w:rsidR="005C2475" w:rsidRDefault="005C2475" w:rsidP="00F1146E"/>
        </w:tc>
        <w:tc>
          <w:tcPr>
            <w:tcW w:w="0" w:type="auto"/>
          </w:tcPr>
          <w:p w14:paraId="60D9B731" w14:textId="77777777" w:rsidR="005C2475" w:rsidRDefault="005C2475" w:rsidP="00F1146E">
            <w:pPr>
              <w:keepNext/>
              <w:widowControl w:val="0"/>
              <w:spacing w:before="100" w:after="0"/>
              <w:rPr>
                <w:b/>
                <w:sz w:val="24"/>
                <w:szCs w:val="24"/>
              </w:rPr>
            </w:pPr>
            <w:r>
              <w:rPr>
                <w:b/>
              </w:rPr>
              <w:t>Area Type:</w:t>
            </w:r>
          </w:p>
        </w:tc>
        <w:tc>
          <w:tcPr>
            <w:tcW w:w="0" w:type="auto"/>
          </w:tcPr>
          <w:p w14:paraId="1B55B58F" w14:textId="77777777" w:rsidR="005C2475" w:rsidRDefault="005C2475" w:rsidP="00F1146E">
            <w:pPr>
              <w:spacing w:before="100" w:after="0"/>
            </w:pPr>
            <w:r>
              <w:rPr>
                <w:color w:val="000000"/>
              </w:rPr>
              <w:t>Local Target area</w:t>
            </w:r>
          </w:p>
        </w:tc>
      </w:tr>
      <w:tr w:rsidR="005C2475" w14:paraId="397652B3" w14:textId="77777777" w:rsidTr="00F1146E">
        <w:trPr>
          <w:cantSplit/>
        </w:trPr>
        <w:tc>
          <w:tcPr>
            <w:tcW w:w="0" w:type="auto"/>
            <w:vMerge/>
          </w:tcPr>
          <w:p w14:paraId="51A566A1" w14:textId="77777777" w:rsidR="005C2475" w:rsidRDefault="005C2475" w:rsidP="00F1146E"/>
        </w:tc>
        <w:tc>
          <w:tcPr>
            <w:tcW w:w="0" w:type="auto"/>
          </w:tcPr>
          <w:p w14:paraId="515F02EF" w14:textId="77777777" w:rsidR="005C2475" w:rsidRDefault="005C2475" w:rsidP="00F1146E">
            <w:pPr>
              <w:keepNext/>
              <w:widowControl w:val="0"/>
              <w:spacing w:before="100" w:after="0"/>
              <w:rPr>
                <w:b/>
                <w:sz w:val="24"/>
                <w:szCs w:val="24"/>
              </w:rPr>
            </w:pPr>
            <w:r>
              <w:rPr>
                <w:b/>
              </w:rPr>
              <w:t>Other Target Area Description:</w:t>
            </w:r>
          </w:p>
        </w:tc>
        <w:tc>
          <w:tcPr>
            <w:tcW w:w="0" w:type="auto"/>
          </w:tcPr>
          <w:p w14:paraId="45005980" w14:textId="0491945A" w:rsidR="005C2475" w:rsidRDefault="005C2475" w:rsidP="00F1146E">
            <w:pPr>
              <w:spacing w:before="100" w:after="0"/>
            </w:pPr>
            <w:r>
              <w:rPr>
                <w:color w:val="000000"/>
              </w:rPr>
              <w:t xml:space="preserve"> </w:t>
            </w:r>
            <w:r w:rsidR="00BB5399">
              <w:rPr>
                <w:color w:val="000000"/>
              </w:rPr>
              <w:t>N/A</w:t>
            </w:r>
          </w:p>
        </w:tc>
      </w:tr>
      <w:tr w:rsidR="005C2475" w14:paraId="7AAD0D54" w14:textId="77777777" w:rsidTr="00F1146E">
        <w:trPr>
          <w:cantSplit/>
        </w:trPr>
        <w:tc>
          <w:tcPr>
            <w:tcW w:w="0" w:type="auto"/>
            <w:vMerge/>
          </w:tcPr>
          <w:p w14:paraId="0B4F76A5" w14:textId="77777777" w:rsidR="005C2475" w:rsidRDefault="005C2475" w:rsidP="00F1146E"/>
        </w:tc>
        <w:tc>
          <w:tcPr>
            <w:tcW w:w="0" w:type="auto"/>
          </w:tcPr>
          <w:p w14:paraId="028754B6" w14:textId="77777777" w:rsidR="005C2475" w:rsidRDefault="005C2475" w:rsidP="00F1146E">
            <w:pPr>
              <w:keepNext/>
              <w:widowControl w:val="0"/>
              <w:spacing w:before="100" w:after="0"/>
              <w:rPr>
                <w:b/>
                <w:sz w:val="24"/>
                <w:szCs w:val="24"/>
              </w:rPr>
            </w:pPr>
            <w:r>
              <w:rPr>
                <w:b/>
              </w:rPr>
              <w:t>HUD Approval Date:</w:t>
            </w:r>
          </w:p>
        </w:tc>
        <w:tc>
          <w:tcPr>
            <w:tcW w:w="0" w:type="auto"/>
          </w:tcPr>
          <w:p w14:paraId="1CC98982" w14:textId="07389614" w:rsidR="005C2475" w:rsidRDefault="005C2475" w:rsidP="00F1146E">
            <w:pPr>
              <w:spacing w:before="100" w:after="0"/>
            </w:pPr>
            <w:r>
              <w:rPr>
                <w:color w:val="000000"/>
              </w:rPr>
              <w:t xml:space="preserve"> </w:t>
            </w:r>
            <w:r w:rsidR="00BB5399">
              <w:rPr>
                <w:color w:val="000000"/>
              </w:rPr>
              <w:t>N/A</w:t>
            </w:r>
          </w:p>
        </w:tc>
      </w:tr>
      <w:tr w:rsidR="005C2475" w14:paraId="4BBF00FD" w14:textId="77777777" w:rsidTr="00F1146E">
        <w:trPr>
          <w:cantSplit/>
        </w:trPr>
        <w:tc>
          <w:tcPr>
            <w:tcW w:w="0" w:type="auto"/>
            <w:vMerge/>
          </w:tcPr>
          <w:p w14:paraId="5BE53CD6" w14:textId="77777777" w:rsidR="005C2475" w:rsidRDefault="005C2475" w:rsidP="00F1146E"/>
        </w:tc>
        <w:tc>
          <w:tcPr>
            <w:tcW w:w="0" w:type="auto"/>
          </w:tcPr>
          <w:p w14:paraId="045BB82F" w14:textId="77777777" w:rsidR="005C2475" w:rsidRDefault="005C2475" w:rsidP="00F1146E">
            <w:pPr>
              <w:keepNext/>
              <w:widowControl w:val="0"/>
              <w:spacing w:before="100" w:after="0"/>
              <w:rPr>
                <w:b/>
              </w:rPr>
            </w:pPr>
            <w:r>
              <w:rPr>
                <w:b/>
              </w:rPr>
              <w:t>% of Low/ Mod:</w:t>
            </w:r>
          </w:p>
        </w:tc>
        <w:tc>
          <w:tcPr>
            <w:tcW w:w="0" w:type="auto"/>
          </w:tcPr>
          <w:p w14:paraId="4DB59FC4" w14:textId="08AF05C9" w:rsidR="005C2475" w:rsidRDefault="005C2475" w:rsidP="00F1146E">
            <w:pPr>
              <w:spacing w:before="100" w:after="0"/>
            </w:pPr>
            <w:r>
              <w:rPr>
                <w:color w:val="000000"/>
              </w:rPr>
              <w:t xml:space="preserve"> </w:t>
            </w:r>
            <w:r w:rsidR="00BB5399">
              <w:rPr>
                <w:color w:val="000000"/>
              </w:rPr>
              <w:t>N/A</w:t>
            </w:r>
          </w:p>
        </w:tc>
      </w:tr>
      <w:tr w:rsidR="005C2475" w14:paraId="1302E6E8" w14:textId="77777777" w:rsidTr="00F1146E">
        <w:trPr>
          <w:cantSplit/>
        </w:trPr>
        <w:tc>
          <w:tcPr>
            <w:tcW w:w="0" w:type="auto"/>
            <w:vMerge/>
          </w:tcPr>
          <w:p w14:paraId="7995BB21" w14:textId="77777777" w:rsidR="005C2475" w:rsidRDefault="005C2475" w:rsidP="00F1146E"/>
        </w:tc>
        <w:tc>
          <w:tcPr>
            <w:tcW w:w="0" w:type="auto"/>
          </w:tcPr>
          <w:p w14:paraId="0038DD4C" w14:textId="77777777" w:rsidR="005C2475" w:rsidRDefault="005C2475" w:rsidP="00F1146E">
            <w:pPr>
              <w:keepNext/>
              <w:widowControl w:val="0"/>
              <w:spacing w:before="100" w:after="0"/>
              <w:rPr>
                <w:b/>
              </w:rPr>
            </w:pPr>
            <w:proofErr w:type="spellStart"/>
            <w:r>
              <w:rPr>
                <w:b/>
              </w:rPr>
              <w:t>Revital</w:t>
            </w:r>
            <w:proofErr w:type="spellEnd"/>
            <w:r>
              <w:rPr>
                <w:b/>
              </w:rPr>
              <w:t xml:space="preserve"> Type: </w:t>
            </w:r>
          </w:p>
        </w:tc>
        <w:tc>
          <w:tcPr>
            <w:tcW w:w="0" w:type="auto"/>
          </w:tcPr>
          <w:p w14:paraId="208E6D46" w14:textId="77777777" w:rsidR="005C2475" w:rsidRDefault="005C2475" w:rsidP="00F1146E">
            <w:pPr>
              <w:spacing w:before="100" w:after="0"/>
            </w:pPr>
            <w:r>
              <w:rPr>
                <w:color w:val="000000"/>
              </w:rPr>
              <w:t>Other</w:t>
            </w:r>
          </w:p>
        </w:tc>
      </w:tr>
      <w:tr w:rsidR="005C2475" w14:paraId="343937D6" w14:textId="77777777" w:rsidTr="00F1146E">
        <w:trPr>
          <w:cantSplit/>
        </w:trPr>
        <w:tc>
          <w:tcPr>
            <w:tcW w:w="0" w:type="auto"/>
            <w:vMerge/>
          </w:tcPr>
          <w:p w14:paraId="7161174A" w14:textId="77777777" w:rsidR="005C2475" w:rsidRDefault="005C2475" w:rsidP="00F1146E"/>
        </w:tc>
        <w:tc>
          <w:tcPr>
            <w:tcW w:w="0" w:type="auto"/>
          </w:tcPr>
          <w:p w14:paraId="34C756E3" w14:textId="77777777" w:rsidR="005C2475" w:rsidRDefault="005C2475" w:rsidP="00F1146E">
            <w:pPr>
              <w:keepNext/>
              <w:widowControl w:val="0"/>
              <w:spacing w:before="100" w:after="0"/>
              <w:rPr>
                <w:b/>
              </w:rPr>
            </w:pPr>
            <w:r>
              <w:rPr>
                <w:b/>
              </w:rPr>
              <w:t>Other </w:t>
            </w:r>
            <w:proofErr w:type="spellStart"/>
            <w:r>
              <w:rPr>
                <w:b/>
              </w:rPr>
              <w:t>Revital</w:t>
            </w:r>
            <w:proofErr w:type="spellEnd"/>
            <w:r>
              <w:rPr>
                <w:b/>
              </w:rPr>
              <w:t> Description:</w:t>
            </w:r>
          </w:p>
        </w:tc>
        <w:tc>
          <w:tcPr>
            <w:tcW w:w="0" w:type="auto"/>
          </w:tcPr>
          <w:p w14:paraId="5E5D169C" w14:textId="77777777" w:rsidR="005C2475" w:rsidRDefault="005C2475" w:rsidP="00F1146E">
            <w:pPr>
              <w:spacing w:before="100" w:after="0"/>
            </w:pPr>
            <w:r>
              <w:rPr>
                <w:color w:val="000000"/>
              </w:rPr>
              <w:t>Sidewalks</w:t>
            </w:r>
          </w:p>
        </w:tc>
      </w:tr>
      <w:tr w:rsidR="005C2475" w14:paraId="27009467" w14:textId="77777777" w:rsidTr="00F1146E">
        <w:trPr>
          <w:cantSplit/>
        </w:trPr>
        <w:tc>
          <w:tcPr>
            <w:tcW w:w="0" w:type="auto"/>
            <w:vMerge/>
          </w:tcPr>
          <w:p w14:paraId="121FEC6E" w14:textId="77777777" w:rsidR="005C2475" w:rsidRDefault="005C2475" w:rsidP="00F1146E"/>
        </w:tc>
        <w:tc>
          <w:tcPr>
            <w:tcW w:w="0" w:type="auto"/>
          </w:tcPr>
          <w:p w14:paraId="6DBDE9B6" w14:textId="77777777" w:rsidR="005C2475" w:rsidRDefault="005C2475" w:rsidP="00F1146E">
            <w:pPr>
              <w:keepNext/>
              <w:widowControl w:val="0"/>
              <w:spacing w:before="100" w:after="0"/>
              <w:rPr>
                <w:b/>
                <w:sz w:val="24"/>
                <w:szCs w:val="24"/>
              </w:rPr>
            </w:pPr>
            <w:r>
              <w:rPr>
                <w:b/>
              </w:rPr>
              <w:t>Identify the neighborhood boundaries for this target area.</w:t>
            </w:r>
          </w:p>
        </w:tc>
        <w:tc>
          <w:tcPr>
            <w:tcW w:w="0" w:type="auto"/>
          </w:tcPr>
          <w:p w14:paraId="29BBDC56" w14:textId="34D63DEE" w:rsidR="005C2475" w:rsidRDefault="005C2475" w:rsidP="00F1146E">
            <w:pPr>
              <w:spacing w:before="100" w:after="0"/>
            </w:pPr>
            <w:r>
              <w:rPr>
                <w:color w:val="000000"/>
              </w:rPr>
              <w:t xml:space="preserve"> </w:t>
            </w:r>
            <w:r w:rsidR="00792A54">
              <w:rPr>
                <w:color w:val="000000"/>
              </w:rPr>
              <w:t>N/A</w:t>
            </w:r>
          </w:p>
        </w:tc>
      </w:tr>
      <w:tr w:rsidR="005C2475" w14:paraId="3B9D9A00" w14:textId="77777777" w:rsidTr="00F1146E">
        <w:trPr>
          <w:cantSplit/>
        </w:trPr>
        <w:tc>
          <w:tcPr>
            <w:tcW w:w="0" w:type="auto"/>
            <w:vMerge/>
          </w:tcPr>
          <w:p w14:paraId="5C49FFFE" w14:textId="77777777" w:rsidR="005C2475" w:rsidRDefault="005C2475" w:rsidP="00F1146E"/>
        </w:tc>
        <w:tc>
          <w:tcPr>
            <w:tcW w:w="0" w:type="auto"/>
          </w:tcPr>
          <w:p w14:paraId="1DEEA58B" w14:textId="77777777" w:rsidR="005C2475" w:rsidRDefault="005C2475" w:rsidP="00F1146E">
            <w:pPr>
              <w:keepNext/>
              <w:widowControl w:val="0"/>
              <w:spacing w:before="100" w:after="0"/>
              <w:rPr>
                <w:b/>
                <w:sz w:val="24"/>
                <w:szCs w:val="24"/>
              </w:rPr>
            </w:pPr>
            <w:r>
              <w:rPr>
                <w:b/>
              </w:rPr>
              <w:t>Include specific housing and commercial characteristics of this target area.</w:t>
            </w:r>
          </w:p>
        </w:tc>
        <w:tc>
          <w:tcPr>
            <w:tcW w:w="0" w:type="auto"/>
          </w:tcPr>
          <w:p w14:paraId="6751790B" w14:textId="13301DCC" w:rsidR="005C2475" w:rsidRDefault="005C2475" w:rsidP="00F1146E">
            <w:pPr>
              <w:spacing w:before="100" w:after="0"/>
            </w:pPr>
            <w:r>
              <w:rPr>
                <w:color w:val="000000"/>
              </w:rPr>
              <w:t xml:space="preserve"> </w:t>
            </w:r>
            <w:r w:rsidR="00792A54">
              <w:rPr>
                <w:color w:val="000000"/>
              </w:rPr>
              <w:t>N/A</w:t>
            </w:r>
          </w:p>
        </w:tc>
      </w:tr>
      <w:tr w:rsidR="005C2475" w14:paraId="1344126F" w14:textId="77777777" w:rsidTr="00F1146E">
        <w:trPr>
          <w:cantSplit/>
        </w:trPr>
        <w:tc>
          <w:tcPr>
            <w:tcW w:w="0" w:type="auto"/>
            <w:vMerge/>
          </w:tcPr>
          <w:p w14:paraId="2829C745" w14:textId="77777777" w:rsidR="005C2475" w:rsidRDefault="005C2475" w:rsidP="00F1146E"/>
        </w:tc>
        <w:tc>
          <w:tcPr>
            <w:tcW w:w="0" w:type="auto"/>
          </w:tcPr>
          <w:p w14:paraId="65CE70AA" w14:textId="77777777" w:rsidR="005C2475" w:rsidRDefault="005C2475" w:rsidP="00F1146E">
            <w:pPr>
              <w:keepNext/>
              <w:widowControl w:val="0"/>
              <w:spacing w:before="100" w:after="0"/>
              <w:rPr>
                <w:b/>
                <w:sz w:val="24"/>
                <w:szCs w:val="24"/>
              </w:rPr>
            </w:pPr>
            <w:r>
              <w:rPr>
                <w:b/>
              </w:rPr>
              <w:t>How did your consultation and citizen participation process help you to identify this neighborhood as a target area?</w:t>
            </w:r>
          </w:p>
        </w:tc>
        <w:tc>
          <w:tcPr>
            <w:tcW w:w="0" w:type="auto"/>
          </w:tcPr>
          <w:p w14:paraId="3BC5185A" w14:textId="5CDAC947" w:rsidR="005C2475" w:rsidRDefault="005C2475" w:rsidP="00F1146E">
            <w:pPr>
              <w:spacing w:before="100" w:after="0"/>
            </w:pPr>
            <w:r>
              <w:rPr>
                <w:color w:val="000000"/>
              </w:rPr>
              <w:t xml:space="preserve"> </w:t>
            </w:r>
            <w:r w:rsidR="00792A54">
              <w:rPr>
                <w:color w:val="000000"/>
              </w:rPr>
              <w:t>N/A</w:t>
            </w:r>
          </w:p>
        </w:tc>
      </w:tr>
      <w:tr w:rsidR="005C2475" w14:paraId="03090ABD" w14:textId="77777777" w:rsidTr="00F1146E">
        <w:trPr>
          <w:cantSplit/>
        </w:trPr>
        <w:tc>
          <w:tcPr>
            <w:tcW w:w="0" w:type="auto"/>
            <w:vMerge/>
          </w:tcPr>
          <w:p w14:paraId="3583E8B8" w14:textId="77777777" w:rsidR="005C2475" w:rsidRDefault="005C2475" w:rsidP="00F1146E"/>
        </w:tc>
        <w:tc>
          <w:tcPr>
            <w:tcW w:w="0" w:type="auto"/>
          </w:tcPr>
          <w:p w14:paraId="20839DC2" w14:textId="77777777" w:rsidR="005C2475" w:rsidRDefault="005C2475" w:rsidP="00F1146E">
            <w:pPr>
              <w:keepNext/>
              <w:widowControl w:val="0"/>
              <w:spacing w:before="100" w:after="0"/>
              <w:rPr>
                <w:b/>
                <w:sz w:val="24"/>
                <w:szCs w:val="24"/>
              </w:rPr>
            </w:pPr>
            <w:r>
              <w:rPr>
                <w:b/>
              </w:rPr>
              <w:t>Identify the needs in this target area.</w:t>
            </w:r>
          </w:p>
        </w:tc>
        <w:tc>
          <w:tcPr>
            <w:tcW w:w="0" w:type="auto"/>
          </w:tcPr>
          <w:p w14:paraId="7447D6D1" w14:textId="25AA4092" w:rsidR="005C2475" w:rsidRDefault="005C2475" w:rsidP="00F1146E">
            <w:pPr>
              <w:spacing w:before="100" w:after="0"/>
            </w:pPr>
            <w:r>
              <w:rPr>
                <w:color w:val="000000"/>
              </w:rPr>
              <w:t xml:space="preserve"> </w:t>
            </w:r>
            <w:r w:rsidR="00792A54">
              <w:rPr>
                <w:color w:val="000000"/>
              </w:rPr>
              <w:t>N/A</w:t>
            </w:r>
          </w:p>
        </w:tc>
      </w:tr>
      <w:tr w:rsidR="005C2475" w14:paraId="16599A9A" w14:textId="77777777" w:rsidTr="00F1146E">
        <w:trPr>
          <w:cantSplit/>
        </w:trPr>
        <w:tc>
          <w:tcPr>
            <w:tcW w:w="0" w:type="auto"/>
            <w:vMerge/>
          </w:tcPr>
          <w:p w14:paraId="0CED9D0D" w14:textId="77777777" w:rsidR="005C2475" w:rsidRDefault="005C2475" w:rsidP="00F1146E"/>
        </w:tc>
        <w:tc>
          <w:tcPr>
            <w:tcW w:w="0" w:type="auto"/>
          </w:tcPr>
          <w:p w14:paraId="12AEAB88" w14:textId="77777777" w:rsidR="005C2475" w:rsidRDefault="005C2475" w:rsidP="00F1146E">
            <w:pPr>
              <w:keepNext/>
              <w:widowControl w:val="0"/>
              <w:spacing w:before="100" w:after="0"/>
              <w:rPr>
                <w:b/>
                <w:sz w:val="24"/>
                <w:szCs w:val="24"/>
              </w:rPr>
            </w:pPr>
            <w:r>
              <w:rPr>
                <w:b/>
              </w:rPr>
              <w:t xml:space="preserve">What are the opportunities for improvement in this target area?    </w:t>
            </w:r>
          </w:p>
        </w:tc>
        <w:tc>
          <w:tcPr>
            <w:tcW w:w="0" w:type="auto"/>
          </w:tcPr>
          <w:p w14:paraId="51F74687" w14:textId="788EF39C" w:rsidR="005C2475" w:rsidRDefault="005C2475" w:rsidP="00F1146E">
            <w:pPr>
              <w:spacing w:before="100" w:after="0"/>
            </w:pPr>
            <w:r>
              <w:rPr>
                <w:color w:val="000000"/>
              </w:rPr>
              <w:t xml:space="preserve"> </w:t>
            </w:r>
            <w:r w:rsidR="00792A54">
              <w:rPr>
                <w:color w:val="000000"/>
              </w:rPr>
              <w:t>N/A</w:t>
            </w:r>
          </w:p>
        </w:tc>
      </w:tr>
      <w:tr w:rsidR="005C2475" w14:paraId="50853364" w14:textId="77777777" w:rsidTr="00F1146E">
        <w:trPr>
          <w:cantSplit/>
        </w:trPr>
        <w:tc>
          <w:tcPr>
            <w:tcW w:w="0" w:type="auto"/>
            <w:vMerge/>
          </w:tcPr>
          <w:p w14:paraId="068CB0CF" w14:textId="77777777" w:rsidR="005C2475" w:rsidRDefault="005C2475" w:rsidP="00F1146E"/>
        </w:tc>
        <w:tc>
          <w:tcPr>
            <w:tcW w:w="0" w:type="auto"/>
          </w:tcPr>
          <w:p w14:paraId="5E67A4C7" w14:textId="77777777" w:rsidR="005C2475" w:rsidRDefault="005C2475" w:rsidP="00F1146E">
            <w:pPr>
              <w:keepNext/>
              <w:widowControl w:val="0"/>
              <w:spacing w:before="100" w:after="0"/>
              <w:rPr>
                <w:b/>
                <w:sz w:val="24"/>
                <w:szCs w:val="24"/>
              </w:rPr>
            </w:pPr>
            <w:r>
              <w:rPr>
                <w:b/>
              </w:rPr>
              <w:t>Are there barriers to improvement in this target area?</w:t>
            </w:r>
          </w:p>
        </w:tc>
        <w:tc>
          <w:tcPr>
            <w:tcW w:w="0" w:type="auto"/>
          </w:tcPr>
          <w:p w14:paraId="49294D3F" w14:textId="7C48EDE9" w:rsidR="005C2475" w:rsidRDefault="005C2475" w:rsidP="00F1146E">
            <w:pPr>
              <w:spacing w:before="100" w:after="0"/>
            </w:pPr>
            <w:r>
              <w:rPr>
                <w:color w:val="000000"/>
              </w:rPr>
              <w:t xml:space="preserve"> </w:t>
            </w:r>
            <w:r w:rsidR="00792A54">
              <w:rPr>
                <w:color w:val="000000"/>
              </w:rPr>
              <w:t>N/A</w:t>
            </w:r>
          </w:p>
        </w:tc>
      </w:tr>
      <w:tr w:rsidR="005C2475" w14:paraId="1AA9091C" w14:textId="77777777" w:rsidTr="00F1146E">
        <w:trPr>
          <w:cantSplit/>
        </w:trPr>
        <w:tc>
          <w:tcPr>
            <w:tcW w:w="0" w:type="auto"/>
            <w:vMerge w:val="restart"/>
          </w:tcPr>
          <w:p w14:paraId="21116470" w14:textId="77777777" w:rsidR="005C2475" w:rsidRDefault="005C2475" w:rsidP="00F1146E">
            <w:r>
              <w:rPr>
                <w:b/>
              </w:rPr>
              <w:t>2</w:t>
            </w:r>
          </w:p>
        </w:tc>
        <w:tc>
          <w:tcPr>
            <w:tcW w:w="0" w:type="auto"/>
          </w:tcPr>
          <w:p w14:paraId="3346DFC0" w14:textId="77777777" w:rsidR="005C2475" w:rsidRDefault="005C2475" w:rsidP="00F1146E">
            <w:pPr>
              <w:keepNext/>
              <w:widowControl w:val="0"/>
              <w:spacing w:before="100" w:after="0"/>
              <w:rPr>
                <w:b/>
                <w:sz w:val="24"/>
                <w:szCs w:val="24"/>
              </w:rPr>
            </w:pPr>
            <w:r>
              <w:rPr>
                <w:b/>
              </w:rPr>
              <w:t>Area Name:</w:t>
            </w:r>
          </w:p>
        </w:tc>
        <w:tc>
          <w:tcPr>
            <w:tcW w:w="0" w:type="auto"/>
          </w:tcPr>
          <w:p w14:paraId="41029208" w14:textId="77777777" w:rsidR="005C2475" w:rsidRDefault="005C2475" w:rsidP="00F1146E">
            <w:pPr>
              <w:spacing w:before="100" w:after="0"/>
            </w:pPr>
            <w:r>
              <w:rPr>
                <w:color w:val="000000"/>
              </w:rPr>
              <w:t>Community Wide</w:t>
            </w:r>
          </w:p>
        </w:tc>
      </w:tr>
      <w:tr w:rsidR="005C2475" w14:paraId="558D9C79" w14:textId="77777777" w:rsidTr="00F1146E">
        <w:trPr>
          <w:cantSplit/>
        </w:trPr>
        <w:tc>
          <w:tcPr>
            <w:tcW w:w="0" w:type="auto"/>
            <w:vMerge/>
          </w:tcPr>
          <w:p w14:paraId="61CF4698" w14:textId="77777777" w:rsidR="005C2475" w:rsidRDefault="005C2475" w:rsidP="00F1146E"/>
        </w:tc>
        <w:tc>
          <w:tcPr>
            <w:tcW w:w="0" w:type="auto"/>
          </w:tcPr>
          <w:p w14:paraId="67D423BC" w14:textId="77777777" w:rsidR="005C2475" w:rsidRDefault="005C2475" w:rsidP="00F1146E">
            <w:pPr>
              <w:keepNext/>
              <w:widowControl w:val="0"/>
              <w:spacing w:before="100" w:after="0"/>
              <w:rPr>
                <w:b/>
                <w:sz w:val="24"/>
                <w:szCs w:val="24"/>
              </w:rPr>
            </w:pPr>
            <w:r>
              <w:rPr>
                <w:b/>
              </w:rPr>
              <w:t>Area Type:</w:t>
            </w:r>
          </w:p>
        </w:tc>
        <w:tc>
          <w:tcPr>
            <w:tcW w:w="0" w:type="auto"/>
          </w:tcPr>
          <w:p w14:paraId="506BE06D" w14:textId="77777777" w:rsidR="005C2475" w:rsidRDefault="005C2475" w:rsidP="00F1146E">
            <w:pPr>
              <w:spacing w:before="100" w:after="0"/>
            </w:pPr>
            <w:r>
              <w:rPr>
                <w:color w:val="000000"/>
              </w:rPr>
              <w:t>Other</w:t>
            </w:r>
          </w:p>
        </w:tc>
      </w:tr>
      <w:tr w:rsidR="005C2475" w14:paraId="14EEDB58" w14:textId="77777777" w:rsidTr="00F1146E">
        <w:trPr>
          <w:cantSplit/>
        </w:trPr>
        <w:tc>
          <w:tcPr>
            <w:tcW w:w="0" w:type="auto"/>
            <w:vMerge/>
          </w:tcPr>
          <w:p w14:paraId="34B8B6DC" w14:textId="77777777" w:rsidR="005C2475" w:rsidRDefault="005C2475" w:rsidP="00F1146E"/>
        </w:tc>
        <w:tc>
          <w:tcPr>
            <w:tcW w:w="0" w:type="auto"/>
          </w:tcPr>
          <w:p w14:paraId="2D4BD4CA" w14:textId="77777777" w:rsidR="005C2475" w:rsidRDefault="005C2475" w:rsidP="00F1146E">
            <w:pPr>
              <w:keepNext/>
              <w:widowControl w:val="0"/>
              <w:spacing w:before="100" w:after="0"/>
              <w:rPr>
                <w:b/>
                <w:sz w:val="24"/>
                <w:szCs w:val="24"/>
              </w:rPr>
            </w:pPr>
            <w:r>
              <w:rPr>
                <w:b/>
              </w:rPr>
              <w:t>Other Target Area Description:</w:t>
            </w:r>
          </w:p>
        </w:tc>
        <w:tc>
          <w:tcPr>
            <w:tcW w:w="0" w:type="auto"/>
          </w:tcPr>
          <w:p w14:paraId="512F0C11" w14:textId="77777777" w:rsidR="005C2475" w:rsidRDefault="005C2475" w:rsidP="00F1146E">
            <w:pPr>
              <w:spacing w:before="100" w:after="0"/>
            </w:pPr>
            <w:r>
              <w:rPr>
                <w:color w:val="000000"/>
              </w:rPr>
              <w:t>Other</w:t>
            </w:r>
          </w:p>
        </w:tc>
      </w:tr>
      <w:tr w:rsidR="005C2475" w14:paraId="2A2CAAD6" w14:textId="77777777" w:rsidTr="00F1146E">
        <w:trPr>
          <w:cantSplit/>
        </w:trPr>
        <w:tc>
          <w:tcPr>
            <w:tcW w:w="0" w:type="auto"/>
            <w:vMerge/>
          </w:tcPr>
          <w:p w14:paraId="2A61796A" w14:textId="77777777" w:rsidR="005C2475" w:rsidRDefault="005C2475" w:rsidP="00F1146E"/>
        </w:tc>
        <w:tc>
          <w:tcPr>
            <w:tcW w:w="0" w:type="auto"/>
          </w:tcPr>
          <w:p w14:paraId="787BA50E" w14:textId="77777777" w:rsidR="005C2475" w:rsidRDefault="005C2475" w:rsidP="00F1146E">
            <w:pPr>
              <w:keepNext/>
              <w:widowControl w:val="0"/>
              <w:spacing w:before="100" w:after="0"/>
              <w:rPr>
                <w:b/>
                <w:sz w:val="24"/>
                <w:szCs w:val="24"/>
              </w:rPr>
            </w:pPr>
            <w:r>
              <w:rPr>
                <w:b/>
              </w:rPr>
              <w:t>HUD Approval Date:</w:t>
            </w:r>
          </w:p>
        </w:tc>
        <w:tc>
          <w:tcPr>
            <w:tcW w:w="0" w:type="auto"/>
          </w:tcPr>
          <w:p w14:paraId="3A780A37" w14:textId="1E92E230" w:rsidR="005C2475" w:rsidRDefault="005C2475" w:rsidP="00F1146E">
            <w:pPr>
              <w:spacing w:before="100" w:after="0"/>
            </w:pPr>
            <w:r>
              <w:rPr>
                <w:color w:val="000000"/>
              </w:rPr>
              <w:t xml:space="preserve"> </w:t>
            </w:r>
            <w:r w:rsidR="00792A54">
              <w:rPr>
                <w:color w:val="000000"/>
              </w:rPr>
              <w:t>N/A</w:t>
            </w:r>
          </w:p>
        </w:tc>
      </w:tr>
      <w:tr w:rsidR="005C2475" w14:paraId="33333F58" w14:textId="77777777" w:rsidTr="00F1146E">
        <w:trPr>
          <w:cantSplit/>
        </w:trPr>
        <w:tc>
          <w:tcPr>
            <w:tcW w:w="0" w:type="auto"/>
            <w:vMerge/>
          </w:tcPr>
          <w:p w14:paraId="0EA298D4" w14:textId="77777777" w:rsidR="005C2475" w:rsidRDefault="005C2475" w:rsidP="00F1146E"/>
        </w:tc>
        <w:tc>
          <w:tcPr>
            <w:tcW w:w="0" w:type="auto"/>
          </w:tcPr>
          <w:p w14:paraId="0ECDC2A1" w14:textId="77777777" w:rsidR="005C2475" w:rsidRDefault="005C2475" w:rsidP="00F1146E">
            <w:pPr>
              <w:keepNext/>
              <w:widowControl w:val="0"/>
              <w:spacing w:before="100" w:after="0"/>
              <w:rPr>
                <w:b/>
              </w:rPr>
            </w:pPr>
            <w:r>
              <w:rPr>
                <w:b/>
              </w:rPr>
              <w:t>% of Low/ Mod:</w:t>
            </w:r>
          </w:p>
        </w:tc>
        <w:tc>
          <w:tcPr>
            <w:tcW w:w="0" w:type="auto"/>
          </w:tcPr>
          <w:p w14:paraId="06B04427" w14:textId="4C826DC6" w:rsidR="005C2475" w:rsidRDefault="005C2475" w:rsidP="00F1146E">
            <w:pPr>
              <w:spacing w:before="100" w:after="0"/>
            </w:pPr>
            <w:r>
              <w:rPr>
                <w:color w:val="000000"/>
              </w:rPr>
              <w:t xml:space="preserve"> </w:t>
            </w:r>
            <w:r w:rsidR="00792A54">
              <w:rPr>
                <w:color w:val="000000"/>
              </w:rPr>
              <w:t>N/A</w:t>
            </w:r>
          </w:p>
        </w:tc>
      </w:tr>
      <w:tr w:rsidR="005C2475" w14:paraId="306349EE" w14:textId="77777777" w:rsidTr="00F1146E">
        <w:trPr>
          <w:cantSplit/>
        </w:trPr>
        <w:tc>
          <w:tcPr>
            <w:tcW w:w="0" w:type="auto"/>
            <w:vMerge/>
          </w:tcPr>
          <w:p w14:paraId="5011EF21" w14:textId="77777777" w:rsidR="005C2475" w:rsidRDefault="005C2475" w:rsidP="00F1146E"/>
        </w:tc>
        <w:tc>
          <w:tcPr>
            <w:tcW w:w="0" w:type="auto"/>
          </w:tcPr>
          <w:p w14:paraId="5B0FAEDC" w14:textId="77777777" w:rsidR="005C2475" w:rsidRDefault="005C2475" w:rsidP="00F1146E">
            <w:pPr>
              <w:keepNext/>
              <w:widowControl w:val="0"/>
              <w:spacing w:before="100" w:after="0"/>
              <w:rPr>
                <w:b/>
              </w:rPr>
            </w:pPr>
            <w:proofErr w:type="spellStart"/>
            <w:r>
              <w:rPr>
                <w:b/>
              </w:rPr>
              <w:t>Revital</w:t>
            </w:r>
            <w:proofErr w:type="spellEnd"/>
            <w:r>
              <w:rPr>
                <w:b/>
              </w:rPr>
              <w:t xml:space="preserve"> Type: </w:t>
            </w:r>
          </w:p>
        </w:tc>
        <w:tc>
          <w:tcPr>
            <w:tcW w:w="0" w:type="auto"/>
          </w:tcPr>
          <w:p w14:paraId="03B42104" w14:textId="21207476" w:rsidR="005C2475" w:rsidRDefault="005C2475" w:rsidP="00F1146E">
            <w:pPr>
              <w:spacing w:before="100" w:after="0"/>
            </w:pPr>
            <w:r>
              <w:rPr>
                <w:color w:val="000000"/>
              </w:rPr>
              <w:t xml:space="preserve"> </w:t>
            </w:r>
            <w:r w:rsidR="00792A54">
              <w:rPr>
                <w:color w:val="000000"/>
              </w:rPr>
              <w:t>N/A</w:t>
            </w:r>
          </w:p>
        </w:tc>
      </w:tr>
      <w:tr w:rsidR="005C2475" w14:paraId="18E54BF3" w14:textId="77777777" w:rsidTr="00F1146E">
        <w:trPr>
          <w:cantSplit/>
        </w:trPr>
        <w:tc>
          <w:tcPr>
            <w:tcW w:w="0" w:type="auto"/>
            <w:vMerge/>
          </w:tcPr>
          <w:p w14:paraId="6C180121" w14:textId="77777777" w:rsidR="005C2475" w:rsidRDefault="005C2475" w:rsidP="00F1146E"/>
        </w:tc>
        <w:tc>
          <w:tcPr>
            <w:tcW w:w="0" w:type="auto"/>
          </w:tcPr>
          <w:p w14:paraId="6FF04EBD" w14:textId="77777777" w:rsidR="005C2475" w:rsidRDefault="005C2475" w:rsidP="00F1146E">
            <w:pPr>
              <w:keepNext/>
              <w:widowControl w:val="0"/>
              <w:spacing w:before="100" w:after="0"/>
              <w:rPr>
                <w:b/>
              </w:rPr>
            </w:pPr>
            <w:r>
              <w:rPr>
                <w:b/>
              </w:rPr>
              <w:t>Other </w:t>
            </w:r>
            <w:proofErr w:type="spellStart"/>
            <w:r>
              <w:rPr>
                <w:b/>
              </w:rPr>
              <w:t>Revital</w:t>
            </w:r>
            <w:proofErr w:type="spellEnd"/>
            <w:r>
              <w:rPr>
                <w:b/>
              </w:rPr>
              <w:t> Description:</w:t>
            </w:r>
          </w:p>
        </w:tc>
        <w:tc>
          <w:tcPr>
            <w:tcW w:w="0" w:type="auto"/>
          </w:tcPr>
          <w:p w14:paraId="71099D52" w14:textId="3D50667A" w:rsidR="005C2475" w:rsidRDefault="00792A54" w:rsidP="00F1146E">
            <w:pPr>
              <w:spacing w:before="100" w:after="0"/>
            </w:pPr>
            <w:r>
              <w:rPr>
                <w:color w:val="000000"/>
              </w:rPr>
              <w:t>N/A</w:t>
            </w:r>
            <w:r w:rsidR="005C2475">
              <w:rPr>
                <w:color w:val="000000"/>
              </w:rPr>
              <w:t xml:space="preserve"> </w:t>
            </w:r>
          </w:p>
        </w:tc>
      </w:tr>
      <w:tr w:rsidR="005C2475" w14:paraId="7AEE7D94" w14:textId="77777777" w:rsidTr="00F1146E">
        <w:trPr>
          <w:cantSplit/>
        </w:trPr>
        <w:tc>
          <w:tcPr>
            <w:tcW w:w="0" w:type="auto"/>
            <w:vMerge/>
          </w:tcPr>
          <w:p w14:paraId="2F9F782E" w14:textId="77777777" w:rsidR="005C2475" w:rsidRDefault="005C2475" w:rsidP="00F1146E"/>
        </w:tc>
        <w:tc>
          <w:tcPr>
            <w:tcW w:w="0" w:type="auto"/>
          </w:tcPr>
          <w:p w14:paraId="13D23A74" w14:textId="77777777" w:rsidR="005C2475" w:rsidRDefault="005C2475" w:rsidP="00F1146E">
            <w:pPr>
              <w:keepNext/>
              <w:widowControl w:val="0"/>
              <w:spacing w:before="100" w:after="0"/>
              <w:rPr>
                <w:b/>
                <w:sz w:val="24"/>
                <w:szCs w:val="24"/>
              </w:rPr>
            </w:pPr>
            <w:r>
              <w:rPr>
                <w:b/>
              </w:rPr>
              <w:t>Identify the neighborhood boundaries for this target area.</w:t>
            </w:r>
          </w:p>
        </w:tc>
        <w:tc>
          <w:tcPr>
            <w:tcW w:w="0" w:type="auto"/>
          </w:tcPr>
          <w:p w14:paraId="03194165" w14:textId="4A5C2BB5" w:rsidR="005C2475" w:rsidRDefault="00792A54" w:rsidP="00F1146E">
            <w:pPr>
              <w:spacing w:before="100" w:after="0"/>
            </w:pPr>
            <w:r>
              <w:rPr>
                <w:color w:val="000000"/>
              </w:rPr>
              <w:t>N/A</w:t>
            </w:r>
          </w:p>
        </w:tc>
      </w:tr>
      <w:tr w:rsidR="005C2475" w14:paraId="47FC8E87" w14:textId="77777777" w:rsidTr="00F1146E">
        <w:trPr>
          <w:cantSplit/>
        </w:trPr>
        <w:tc>
          <w:tcPr>
            <w:tcW w:w="0" w:type="auto"/>
            <w:vMerge/>
          </w:tcPr>
          <w:p w14:paraId="2A549852" w14:textId="77777777" w:rsidR="005C2475" w:rsidRDefault="005C2475" w:rsidP="00F1146E"/>
        </w:tc>
        <w:tc>
          <w:tcPr>
            <w:tcW w:w="0" w:type="auto"/>
          </w:tcPr>
          <w:p w14:paraId="0A644E72" w14:textId="77777777" w:rsidR="005C2475" w:rsidRDefault="005C2475" w:rsidP="00F1146E">
            <w:pPr>
              <w:keepNext/>
              <w:widowControl w:val="0"/>
              <w:spacing w:before="100" w:after="0"/>
              <w:rPr>
                <w:b/>
                <w:sz w:val="24"/>
                <w:szCs w:val="24"/>
              </w:rPr>
            </w:pPr>
            <w:r>
              <w:rPr>
                <w:b/>
              </w:rPr>
              <w:t>Include specific housing and commercial characteristics of this target area.</w:t>
            </w:r>
          </w:p>
        </w:tc>
        <w:tc>
          <w:tcPr>
            <w:tcW w:w="0" w:type="auto"/>
          </w:tcPr>
          <w:p w14:paraId="452217EC" w14:textId="22FDB6E1" w:rsidR="005C2475" w:rsidRDefault="005C2475" w:rsidP="00F1146E">
            <w:pPr>
              <w:spacing w:before="100" w:after="0"/>
            </w:pPr>
            <w:r>
              <w:rPr>
                <w:color w:val="000000"/>
              </w:rPr>
              <w:t xml:space="preserve"> </w:t>
            </w:r>
            <w:r w:rsidR="00792A54">
              <w:rPr>
                <w:color w:val="000000"/>
              </w:rPr>
              <w:t>N/A</w:t>
            </w:r>
          </w:p>
        </w:tc>
      </w:tr>
      <w:tr w:rsidR="005C2475" w14:paraId="0273AFCA" w14:textId="77777777" w:rsidTr="00F1146E">
        <w:trPr>
          <w:cantSplit/>
        </w:trPr>
        <w:tc>
          <w:tcPr>
            <w:tcW w:w="0" w:type="auto"/>
            <w:vMerge/>
          </w:tcPr>
          <w:p w14:paraId="3EF4AA0F" w14:textId="77777777" w:rsidR="005C2475" w:rsidRDefault="005C2475" w:rsidP="00F1146E"/>
        </w:tc>
        <w:tc>
          <w:tcPr>
            <w:tcW w:w="0" w:type="auto"/>
          </w:tcPr>
          <w:p w14:paraId="4B2CD332" w14:textId="77777777" w:rsidR="005C2475" w:rsidRDefault="005C2475" w:rsidP="00F1146E">
            <w:pPr>
              <w:keepNext/>
              <w:widowControl w:val="0"/>
              <w:spacing w:before="100" w:after="0"/>
              <w:rPr>
                <w:b/>
                <w:sz w:val="24"/>
                <w:szCs w:val="24"/>
              </w:rPr>
            </w:pPr>
            <w:r>
              <w:rPr>
                <w:b/>
              </w:rPr>
              <w:t>How did your consultation and citizen participation process help you to identify this neighborhood as a target area?</w:t>
            </w:r>
          </w:p>
        </w:tc>
        <w:tc>
          <w:tcPr>
            <w:tcW w:w="0" w:type="auto"/>
          </w:tcPr>
          <w:p w14:paraId="11AF0586" w14:textId="2FD07297" w:rsidR="005C2475" w:rsidRDefault="005C2475" w:rsidP="00F1146E">
            <w:pPr>
              <w:spacing w:before="100" w:after="0"/>
            </w:pPr>
            <w:r>
              <w:rPr>
                <w:color w:val="000000"/>
              </w:rPr>
              <w:t xml:space="preserve"> </w:t>
            </w:r>
            <w:r w:rsidR="00792A54">
              <w:rPr>
                <w:color w:val="000000"/>
              </w:rPr>
              <w:t>N/A</w:t>
            </w:r>
          </w:p>
        </w:tc>
      </w:tr>
      <w:tr w:rsidR="005C2475" w14:paraId="7183FA16" w14:textId="77777777" w:rsidTr="00F1146E">
        <w:trPr>
          <w:cantSplit/>
        </w:trPr>
        <w:tc>
          <w:tcPr>
            <w:tcW w:w="0" w:type="auto"/>
            <w:vMerge/>
          </w:tcPr>
          <w:p w14:paraId="2B2B7E26" w14:textId="77777777" w:rsidR="005C2475" w:rsidRDefault="005C2475" w:rsidP="00F1146E"/>
        </w:tc>
        <w:tc>
          <w:tcPr>
            <w:tcW w:w="0" w:type="auto"/>
          </w:tcPr>
          <w:p w14:paraId="3E934043" w14:textId="77777777" w:rsidR="005C2475" w:rsidRDefault="005C2475" w:rsidP="00F1146E">
            <w:pPr>
              <w:keepNext/>
              <w:widowControl w:val="0"/>
              <w:spacing w:before="100" w:after="0"/>
              <w:rPr>
                <w:b/>
                <w:sz w:val="24"/>
                <w:szCs w:val="24"/>
              </w:rPr>
            </w:pPr>
            <w:r>
              <w:rPr>
                <w:b/>
              </w:rPr>
              <w:t>Identify the needs in this target area.</w:t>
            </w:r>
          </w:p>
        </w:tc>
        <w:tc>
          <w:tcPr>
            <w:tcW w:w="0" w:type="auto"/>
          </w:tcPr>
          <w:p w14:paraId="32152D9F" w14:textId="1084E667" w:rsidR="005C2475" w:rsidRDefault="005C2475" w:rsidP="00F1146E">
            <w:pPr>
              <w:spacing w:before="100" w:after="0"/>
            </w:pPr>
            <w:r>
              <w:rPr>
                <w:color w:val="000000"/>
              </w:rPr>
              <w:t xml:space="preserve"> </w:t>
            </w:r>
            <w:r w:rsidR="00792A54">
              <w:rPr>
                <w:color w:val="000000"/>
              </w:rPr>
              <w:t>N/A</w:t>
            </w:r>
          </w:p>
        </w:tc>
      </w:tr>
      <w:tr w:rsidR="005C2475" w14:paraId="176273A4" w14:textId="77777777" w:rsidTr="00F1146E">
        <w:trPr>
          <w:cantSplit/>
        </w:trPr>
        <w:tc>
          <w:tcPr>
            <w:tcW w:w="0" w:type="auto"/>
            <w:vMerge/>
          </w:tcPr>
          <w:p w14:paraId="6F1E0936" w14:textId="77777777" w:rsidR="005C2475" w:rsidRDefault="005C2475" w:rsidP="00F1146E"/>
        </w:tc>
        <w:tc>
          <w:tcPr>
            <w:tcW w:w="0" w:type="auto"/>
          </w:tcPr>
          <w:p w14:paraId="6E545A1F" w14:textId="77777777" w:rsidR="005C2475" w:rsidRDefault="005C2475" w:rsidP="00F1146E">
            <w:pPr>
              <w:keepNext/>
              <w:widowControl w:val="0"/>
              <w:spacing w:before="100" w:after="0"/>
              <w:rPr>
                <w:b/>
                <w:sz w:val="24"/>
                <w:szCs w:val="24"/>
              </w:rPr>
            </w:pPr>
            <w:r>
              <w:rPr>
                <w:b/>
              </w:rPr>
              <w:t xml:space="preserve">What are the opportunities for improvement in this target area?    </w:t>
            </w:r>
          </w:p>
        </w:tc>
        <w:tc>
          <w:tcPr>
            <w:tcW w:w="0" w:type="auto"/>
          </w:tcPr>
          <w:p w14:paraId="35123AB1" w14:textId="3DDA2D0A" w:rsidR="005C2475" w:rsidRDefault="005C2475" w:rsidP="00F1146E">
            <w:pPr>
              <w:spacing w:before="100" w:after="0"/>
            </w:pPr>
            <w:r>
              <w:rPr>
                <w:color w:val="000000"/>
              </w:rPr>
              <w:t xml:space="preserve"> </w:t>
            </w:r>
            <w:r w:rsidR="00792A54">
              <w:rPr>
                <w:color w:val="000000"/>
              </w:rPr>
              <w:t>N/A</w:t>
            </w:r>
          </w:p>
        </w:tc>
      </w:tr>
      <w:tr w:rsidR="005C2475" w14:paraId="0EB0CD79" w14:textId="77777777" w:rsidTr="00F1146E">
        <w:trPr>
          <w:cantSplit/>
        </w:trPr>
        <w:tc>
          <w:tcPr>
            <w:tcW w:w="0" w:type="auto"/>
            <w:vMerge/>
          </w:tcPr>
          <w:p w14:paraId="36FB1E2A" w14:textId="77777777" w:rsidR="005C2475" w:rsidRDefault="005C2475" w:rsidP="00F1146E"/>
        </w:tc>
        <w:tc>
          <w:tcPr>
            <w:tcW w:w="0" w:type="auto"/>
          </w:tcPr>
          <w:p w14:paraId="5AC104F4" w14:textId="77777777" w:rsidR="005C2475" w:rsidRDefault="005C2475" w:rsidP="00F1146E">
            <w:pPr>
              <w:keepNext/>
              <w:widowControl w:val="0"/>
              <w:spacing w:before="100" w:after="0"/>
              <w:rPr>
                <w:b/>
                <w:sz w:val="24"/>
                <w:szCs w:val="24"/>
              </w:rPr>
            </w:pPr>
            <w:r>
              <w:rPr>
                <w:b/>
              </w:rPr>
              <w:t>Are there barriers to improvement in this target area?</w:t>
            </w:r>
          </w:p>
        </w:tc>
        <w:tc>
          <w:tcPr>
            <w:tcW w:w="0" w:type="auto"/>
          </w:tcPr>
          <w:p w14:paraId="39E7DA5C" w14:textId="0BE6B301" w:rsidR="005C2475" w:rsidRDefault="005C2475" w:rsidP="00F1146E">
            <w:pPr>
              <w:spacing w:before="100" w:after="0"/>
            </w:pPr>
            <w:r>
              <w:rPr>
                <w:color w:val="000000"/>
              </w:rPr>
              <w:t xml:space="preserve"> </w:t>
            </w:r>
            <w:r w:rsidR="00792A54">
              <w:rPr>
                <w:color w:val="000000"/>
              </w:rPr>
              <w:t>N/A</w:t>
            </w:r>
          </w:p>
        </w:tc>
      </w:tr>
    </w:tbl>
    <w:p w14:paraId="2FC74A76" w14:textId="77777777" w:rsidR="005C2475" w:rsidRDefault="005C2475" w:rsidP="005C2475">
      <w:pPr>
        <w:spacing w:after="0" w:line="240" w:lineRule="auto"/>
        <w:rPr>
          <w:b/>
        </w:rPr>
      </w:pPr>
    </w:p>
    <w:p w14:paraId="0B8070DB" w14:textId="77777777" w:rsidR="005C2475" w:rsidRDefault="005C2475" w:rsidP="005C2475">
      <w:pPr>
        <w:keepNext/>
        <w:widowControl w:val="0"/>
        <w:rPr>
          <w:b/>
          <w:sz w:val="24"/>
          <w:szCs w:val="24"/>
        </w:rPr>
      </w:pPr>
      <w:r>
        <w:rPr>
          <w:b/>
          <w:sz w:val="24"/>
          <w:szCs w:val="24"/>
        </w:rPr>
        <w:t>General Allocation Priorities</w:t>
      </w:r>
    </w:p>
    <w:p w14:paraId="597628D2" w14:textId="6F37518E" w:rsidR="005C2475" w:rsidRPr="00AA7979" w:rsidRDefault="005C2475" w:rsidP="005C2475">
      <w:pPr>
        <w:keepNext/>
        <w:widowControl w:val="0"/>
        <w:rPr>
          <w:b/>
          <w:bCs/>
          <w:sz w:val="24"/>
          <w:szCs w:val="24"/>
        </w:rPr>
      </w:pPr>
      <w:r w:rsidRPr="00AA7979">
        <w:rPr>
          <w:b/>
          <w:bCs/>
        </w:rPr>
        <w:t>Describe the basis for allocating investments geographically within the jurisdiction (or within the E</w:t>
      </w:r>
      <w:r w:rsidR="00B80EDF">
        <w:rPr>
          <w:b/>
          <w:bCs/>
        </w:rPr>
        <w:t xml:space="preserve">mergency </w:t>
      </w:r>
      <w:r w:rsidRPr="00AA7979">
        <w:rPr>
          <w:b/>
          <w:bCs/>
        </w:rPr>
        <w:t>M</w:t>
      </w:r>
      <w:r w:rsidR="00B80EDF">
        <w:rPr>
          <w:b/>
          <w:bCs/>
        </w:rPr>
        <w:t xml:space="preserve">edical </w:t>
      </w:r>
      <w:r w:rsidRPr="00AA7979">
        <w:rPr>
          <w:b/>
          <w:bCs/>
        </w:rPr>
        <w:t>S</w:t>
      </w:r>
      <w:r w:rsidR="00B80EDF">
        <w:rPr>
          <w:b/>
          <w:bCs/>
        </w:rPr>
        <w:t xml:space="preserve">ervices </w:t>
      </w:r>
      <w:r w:rsidRPr="00AA7979">
        <w:rPr>
          <w:b/>
          <w:bCs/>
        </w:rPr>
        <w:t>A</w:t>
      </w:r>
      <w:r w:rsidR="00B80EDF">
        <w:rPr>
          <w:b/>
          <w:bCs/>
        </w:rPr>
        <w:t>uthority</w:t>
      </w:r>
      <w:r w:rsidRPr="00AA7979">
        <w:rPr>
          <w:b/>
          <w:bCs/>
        </w:rPr>
        <w:t xml:space="preserve"> for HOPWA)</w:t>
      </w:r>
    </w:p>
    <w:p w14:paraId="2508E106" w14:textId="4D059D8A" w:rsidR="005C2475" w:rsidRDefault="005C2475" w:rsidP="005C2475">
      <w:pPr>
        <w:spacing w:beforeAutospacing="1" w:afterAutospacing="1"/>
      </w:pPr>
      <w:r>
        <w:t xml:space="preserve">Quantitative data and consultations with local service providers, other </w:t>
      </w:r>
      <w:r w:rsidR="003D24D5">
        <w:t>C</w:t>
      </w:r>
      <w:r>
        <w:t>ity departments</w:t>
      </w:r>
      <w:r w:rsidR="00AA7979">
        <w:t>,</w:t>
      </w:r>
      <w:r>
        <w:t xml:space="preserve"> and community development practitioners formed a large basis for allocating investments geographically:  </w:t>
      </w:r>
    </w:p>
    <w:p w14:paraId="60AD69C3" w14:textId="6B79885A" w:rsidR="005C2475" w:rsidRDefault="00633C9F" w:rsidP="003A5B9E">
      <w:pPr>
        <w:numPr>
          <w:ilvl w:val="0"/>
          <w:numId w:val="3"/>
        </w:numPr>
        <w:spacing w:beforeAutospacing="1" w:afterAutospacing="1"/>
      </w:pPr>
      <w:r>
        <w:t>C</w:t>
      </w:r>
      <w:r w:rsidR="0086385B">
        <w:t xml:space="preserve">onsultations with local service providers and representatives from </w:t>
      </w:r>
      <w:r w:rsidR="003D24D5">
        <w:t>C</w:t>
      </w:r>
      <w:r w:rsidR="0086385B">
        <w:t>ity departments form c</w:t>
      </w:r>
      <w:r w:rsidR="005C2475">
        <w:t>ommunity development priorities.</w:t>
      </w:r>
    </w:p>
    <w:p w14:paraId="77BF3BB9" w14:textId="0F87C344" w:rsidR="005C2475" w:rsidRDefault="0086385B" w:rsidP="003A5B9E">
      <w:pPr>
        <w:numPr>
          <w:ilvl w:val="0"/>
          <w:numId w:val="3"/>
        </w:numPr>
        <w:spacing w:beforeAutospacing="1" w:afterAutospacing="1"/>
      </w:pPr>
      <w:r>
        <w:t>Consultation with Continuum of Care staff and data from Point In Time Homeless count base the h</w:t>
      </w:r>
      <w:r w:rsidR="005C2475">
        <w:t>omeless priorities</w:t>
      </w:r>
      <w:r>
        <w:t>.</w:t>
      </w:r>
      <w:r w:rsidR="005C2475">
        <w:t xml:space="preserve"> </w:t>
      </w:r>
    </w:p>
    <w:p w14:paraId="7E6318E5" w14:textId="3070E101" w:rsidR="005C2475" w:rsidRDefault="0086385B" w:rsidP="003A5B9E">
      <w:pPr>
        <w:numPr>
          <w:ilvl w:val="0"/>
          <w:numId w:val="3"/>
        </w:numPr>
        <w:spacing w:beforeAutospacing="1" w:afterAutospacing="1"/>
      </w:pPr>
      <w:r>
        <w:t xml:space="preserve">Consultations with </w:t>
      </w:r>
      <w:r w:rsidR="00DE4B05">
        <w:t>C</w:t>
      </w:r>
      <w:r>
        <w:t>ity departments, local housing providers, and service providers that cater to persons in need of supportive housing base</w:t>
      </w:r>
      <w:r w:rsidR="0034231B">
        <w:t>d on</w:t>
      </w:r>
      <w:r>
        <w:t xml:space="preserve"> s</w:t>
      </w:r>
      <w:r w:rsidR="005C2475">
        <w:t xml:space="preserve">pecial needs </w:t>
      </w:r>
      <w:r w:rsidR="00633C9F">
        <w:t>priorities.</w:t>
      </w:r>
    </w:p>
    <w:p w14:paraId="3ABF1096" w14:textId="77777777" w:rsidR="005C2475" w:rsidRDefault="005C2475" w:rsidP="003A5B9E">
      <w:pPr>
        <w:numPr>
          <w:ilvl w:val="0"/>
          <w:numId w:val="3"/>
        </w:numPr>
        <w:spacing w:beforeAutospacing="1" w:afterAutospacing="1"/>
      </w:pPr>
      <w:r>
        <w:t>Affordable housing priorities are based upon the housing market analysis and consultations with the public housing authority. When making its determinations, the City considered the severity of housing problems and needs of each income group and tenure type in accordance with 91.205.</w:t>
      </w:r>
    </w:p>
    <w:p w14:paraId="4EEC2D06" w14:textId="77777777" w:rsidR="005C2475" w:rsidRDefault="005C2475" w:rsidP="005C2475">
      <w:pPr>
        <w:spacing w:after="0" w:line="240" w:lineRule="auto"/>
        <w:rPr>
          <w:b/>
        </w:rPr>
      </w:pPr>
    </w:p>
    <w:p w14:paraId="5588138C" w14:textId="77777777" w:rsidR="005C2475" w:rsidRDefault="005C2475" w:rsidP="005C2475">
      <w:pPr>
        <w:pStyle w:val="Heading2"/>
        <w:pageBreakBefore/>
        <w:rPr>
          <w:rFonts w:ascii="Calibri" w:hAnsi="Calibri"/>
          <w:i w:val="0"/>
        </w:rPr>
      </w:pPr>
      <w:r>
        <w:rPr>
          <w:rFonts w:ascii="Calibri" w:hAnsi="Calibri"/>
          <w:i w:val="0"/>
        </w:rPr>
        <w:t>SP-25 Priority Needs - 91.215(a)(2)</w:t>
      </w:r>
    </w:p>
    <w:p w14:paraId="6062CFED" w14:textId="77777777" w:rsidR="005C2475" w:rsidRDefault="005C2475" w:rsidP="005C2475">
      <w:pPr>
        <w:keepNext/>
        <w:widowControl w:val="0"/>
        <w:rPr>
          <w:b/>
          <w:sz w:val="24"/>
          <w:szCs w:val="24"/>
        </w:rPr>
      </w:pPr>
      <w:r>
        <w:rPr>
          <w:b/>
          <w:sz w:val="24"/>
          <w:szCs w:val="24"/>
        </w:rPr>
        <w:t>Priority Needs</w:t>
      </w:r>
    </w:p>
    <w:p w14:paraId="49CFB0C8" w14:textId="62625D6B" w:rsidR="005C2475" w:rsidRDefault="005C2475" w:rsidP="005C2475">
      <w:pPr>
        <w:pStyle w:val="Caption"/>
        <w:rPr>
          <w:rFonts w:asciiTheme="minorHAnsi" w:hAnsiTheme="minorHAnsi"/>
        </w:rPr>
      </w:pPr>
      <w:r>
        <w:rPr>
          <w:rFonts w:asciiTheme="minorHAnsi" w:hAnsiTheme="minorHAnsi"/>
        </w:rPr>
        <w:t xml:space="preserve">Table </w:t>
      </w:r>
      <w:r w:rsidR="00830131">
        <w:rPr>
          <w:rFonts w:asciiTheme="minorHAnsi" w:hAnsiTheme="minorHAnsi"/>
        </w:rPr>
        <w:t>30</w:t>
      </w:r>
      <w:r>
        <w:rPr>
          <w:rFonts w:asciiTheme="minorHAnsi" w:hAnsiTheme="minorHAnsi"/>
        </w:rPr>
        <w:t xml:space="preserve"> – Priority Needs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1485"/>
        <w:gridCol w:w="7425"/>
      </w:tblGrid>
      <w:tr w:rsidR="005C2475" w14:paraId="7D1FBE88" w14:textId="77777777" w:rsidTr="00F1146E">
        <w:trPr>
          <w:cantSplit/>
        </w:trPr>
        <w:tc>
          <w:tcPr>
            <w:tcW w:w="0" w:type="auto"/>
            <w:vMerge w:val="restart"/>
          </w:tcPr>
          <w:p w14:paraId="3FBDC1E5" w14:textId="77777777" w:rsidR="005C2475" w:rsidRDefault="005C2475" w:rsidP="00F1146E">
            <w:r>
              <w:rPr>
                <w:b/>
              </w:rPr>
              <w:t>1</w:t>
            </w:r>
          </w:p>
        </w:tc>
        <w:tc>
          <w:tcPr>
            <w:tcW w:w="0" w:type="auto"/>
          </w:tcPr>
          <w:p w14:paraId="6DC454D7" w14:textId="77777777" w:rsidR="005C2475" w:rsidRDefault="005C2475" w:rsidP="00F1146E">
            <w:pPr>
              <w:keepNext/>
              <w:spacing w:before="100" w:after="0"/>
              <w:rPr>
                <w:b/>
              </w:rPr>
            </w:pPr>
            <w:r>
              <w:rPr>
                <w:b/>
              </w:rPr>
              <w:t>Priority Need Name</w:t>
            </w:r>
          </w:p>
        </w:tc>
        <w:tc>
          <w:tcPr>
            <w:tcW w:w="0" w:type="auto"/>
          </w:tcPr>
          <w:p w14:paraId="1FF7B677" w14:textId="77777777" w:rsidR="005C2475" w:rsidRDefault="005C2475" w:rsidP="00F1146E">
            <w:pPr>
              <w:spacing w:before="100" w:after="0"/>
            </w:pPr>
            <w:r>
              <w:rPr>
                <w:color w:val="000000"/>
              </w:rPr>
              <w:t>Homeless Facilities</w:t>
            </w:r>
          </w:p>
        </w:tc>
      </w:tr>
      <w:tr w:rsidR="005C2475" w14:paraId="6829C2CE" w14:textId="77777777" w:rsidTr="00F1146E">
        <w:trPr>
          <w:cantSplit/>
        </w:trPr>
        <w:tc>
          <w:tcPr>
            <w:tcW w:w="0" w:type="auto"/>
            <w:vMerge/>
          </w:tcPr>
          <w:p w14:paraId="45DD564D" w14:textId="77777777" w:rsidR="005C2475" w:rsidRDefault="005C2475" w:rsidP="00F1146E"/>
        </w:tc>
        <w:tc>
          <w:tcPr>
            <w:tcW w:w="0" w:type="auto"/>
          </w:tcPr>
          <w:p w14:paraId="57449B38" w14:textId="77777777" w:rsidR="005C2475" w:rsidRDefault="005C2475" w:rsidP="00F1146E">
            <w:pPr>
              <w:keepNext/>
              <w:spacing w:before="100" w:after="0"/>
              <w:rPr>
                <w:b/>
              </w:rPr>
            </w:pPr>
            <w:r>
              <w:rPr>
                <w:b/>
              </w:rPr>
              <w:t>Priority Level</w:t>
            </w:r>
          </w:p>
        </w:tc>
        <w:tc>
          <w:tcPr>
            <w:tcW w:w="0" w:type="auto"/>
          </w:tcPr>
          <w:p w14:paraId="7E03859D" w14:textId="77777777" w:rsidR="005C2475" w:rsidRDefault="005C2475" w:rsidP="00F1146E">
            <w:pPr>
              <w:spacing w:before="100" w:after="0"/>
            </w:pPr>
            <w:r>
              <w:rPr>
                <w:color w:val="000000"/>
              </w:rPr>
              <w:t>High</w:t>
            </w:r>
          </w:p>
        </w:tc>
      </w:tr>
      <w:tr w:rsidR="005C2475" w14:paraId="7A3A182A" w14:textId="77777777" w:rsidTr="00F1146E">
        <w:trPr>
          <w:cantSplit/>
        </w:trPr>
        <w:tc>
          <w:tcPr>
            <w:tcW w:w="0" w:type="auto"/>
            <w:vMerge/>
          </w:tcPr>
          <w:p w14:paraId="252352E5" w14:textId="77777777" w:rsidR="005C2475" w:rsidRDefault="005C2475" w:rsidP="00F1146E"/>
        </w:tc>
        <w:tc>
          <w:tcPr>
            <w:tcW w:w="0" w:type="auto"/>
          </w:tcPr>
          <w:p w14:paraId="572FF0E9" w14:textId="77777777" w:rsidR="005C2475" w:rsidRDefault="005C2475" w:rsidP="00F1146E">
            <w:pPr>
              <w:keepNext/>
              <w:spacing w:before="100" w:after="0"/>
              <w:rPr>
                <w:b/>
              </w:rPr>
            </w:pPr>
            <w:r>
              <w:rPr>
                <w:b/>
              </w:rPr>
              <w:t>Population</w:t>
            </w:r>
          </w:p>
        </w:tc>
        <w:tc>
          <w:tcPr>
            <w:tcW w:w="0" w:type="auto"/>
          </w:tcPr>
          <w:p w14:paraId="6539ECB0" w14:textId="7574A406" w:rsidR="005C2475" w:rsidRDefault="005C2475" w:rsidP="00F1146E">
            <w:pPr>
              <w:spacing w:before="100" w:after="0"/>
            </w:pPr>
            <w:r>
              <w:rPr>
                <w:color w:val="000000"/>
              </w:rPr>
              <w:t>Extremely Low</w:t>
            </w:r>
            <w:r>
              <w:rPr>
                <w:color w:val="000000"/>
              </w:rPr>
              <w:br/>
            </w:r>
            <w:proofErr w:type="spellStart"/>
            <w:r>
              <w:rPr>
                <w:color w:val="000000"/>
              </w:rPr>
              <w:t>Low</w:t>
            </w:r>
            <w:proofErr w:type="spellEnd"/>
            <w:r>
              <w:rPr>
                <w:color w:val="000000"/>
              </w:rPr>
              <w:br/>
              <w:t>Large Families</w:t>
            </w:r>
            <w:r>
              <w:rPr>
                <w:color w:val="000000"/>
              </w:rPr>
              <w:br/>
            </w:r>
            <w:proofErr w:type="spellStart"/>
            <w:r>
              <w:rPr>
                <w:color w:val="000000"/>
              </w:rPr>
              <w:t>Families</w:t>
            </w:r>
            <w:proofErr w:type="spellEnd"/>
            <w:r>
              <w:rPr>
                <w:color w:val="000000"/>
              </w:rPr>
              <w:t xml:space="preserve"> with Children</w:t>
            </w:r>
            <w:r>
              <w:rPr>
                <w:color w:val="000000"/>
              </w:rPr>
              <w:br/>
              <w:t>Elderly</w:t>
            </w:r>
            <w:r>
              <w:rPr>
                <w:color w:val="000000"/>
              </w:rPr>
              <w:br/>
              <w:t>Chronic Homelessness</w:t>
            </w:r>
            <w:r>
              <w:rPr>
                <w:color w:val="000000"/>
              </w:rPr>
              <w:br/>
              <w:t>Individuals</w:t>
            </w:r>
            <w:r>
              <w:rPr>
                <w:color w:val="000000"/>
              </w:rPr>
              <w:br/>
              <w:t>Families with Children</w:t>
            </w:r>
            <w:r>
              <w:rPr>
                <w:color w:val="000000"/>
              </w:rPr>
              <w:br/>
              <w:t>Mentally Ill</w:t>
            </w:r>
            <w:r>
              <w:rPr>
                <w:color w:val="000000"/>
              </w:rPr>
              <w:br/>
              <w:t>Chronic Substance Abuse</w:t>
            </w:r>
            <w:r>
              <w:rPr>
                <w:color w:val="000000"/>
              </w:rPr>
              <w:br/>
            </w:r>
            <w:r w:rsidR="000C5498">
              <w:rPr>
                <w:color w:val="000000"/>
              </w:rPr>
              <w:t>V</w:t>
            </w:r>
            <w:r>
              <w:rPr>
                <w:color w:val="000000"/>
              </w:rPr>
              <w:t>eterans</w:t>
            </w:r>
            <w:r>
              <w:rPr>
                <w:color w:val="000000"/>
              </w:rPr>
              <w:br/>
              <w:t>Persons with HIV/AIDS</w:t>
            </w:r>
            <w:r>
              <w:rPr>
                <w:color w:val="000000"/>
              </w:rPr>
              <w:br/>
              <w:t>Victims of Domestic Violence</w:t>
            </w:r>
            <w:r>
              <w:rPr>
                <w:color w:val="000000"/>
              </w:rPr>
              <w:br/>
              <w:t>Unaccompanied Youth</w:t>
            </w:r>
            <w:r>
              <w:rPr>
                <w:color w:val="000000"/>
              </w:rPr>
              <w:br/>
              <w:t>Elderly</w:t>
            </w:r>
            <w:r>
              <w:rPr>
                <w:color w:val="000000"/>
              </w:rPr>
              <w:br/>
              <w:t>Frail Elderly</w:t>
            </w:r>
            <w:r>
              <w:rPr>
                <w:color w:val="000000"/>
              </w:rPr>
              <w:br/>
              <w:t>Persons with Mental Disabilities</w:t>
            </w:r>
            <w:r>
              <w:rPr>
                <w:color w:val="000000"/>
              </w:rPr>
              <w:br/>
              <w:t>Persons with Physical Disabilities</w:t>
            </w:r>
            <w:r>
              <w:rPr>
                <w:color w:val="000000"/>
              </w:rPr>
              <w:br/>
              <w:t>Persons with Developmental Disabilities</w:t>
            </w:r>
            <w:r>
              <w:rPr>
                <w:color w:val="000000"/>
              </w:rPr>
              <w:br/>
              <w:t>Victims of Domestic Violence</w:t>
            </w:r>
          </w:p>
        </w:tc>
      </w:tr>
      <w:tr w:rsidR="005C2475" w14:paraId="5091976C" w14:textId="77777777" w:rsidTr="00F1146E">
        <w:trPr>
          <w:cantSplit/>
        </w:trPr>
        <w:tc>
          <w:tcPr>
            <w:tcW w:w="0" w:type="auto"/>
            <w:vMerge/>
          </w:tcPr>
          <w:p w14:paraId="21BE099B" w14:textId="77777777" w:rsidR="005C2475" w:rsidRDefault="005C2475" w:rsidP="00F1146E"/>
        </w:tc>
        <w:tc>
          <w:tcPr>
            <w:tcW w:w="0" w:type="auto"/>
          </w:tcPr>
          <w:p w14:paraId="12834D03" w14:textId="77777777" w:rsidR="005C2475" w:rsidRDefault="005C2475" w:rsidP="00F1146E">
            <w:pPr>
              <w:keepNext/>
              <w:spacing w:before="100" w:after="0"/>
              <w:rPr>
                <w:b/>
              </w:rPr>
            </w:pPr>
            <w:r>
              <w:rPr>
                <w:b/>
              </w:rPr>
              <w:t>Geographic Areas Affected</w:t>
            </w:r>
          </w:p>
        </w:tc>
        <w:tc>
          <w:tcPr>
            <w:tcW w:w="0" w:type="auto"/>
          </w:tcPr>
          <w:p w14:paraId="522E2D6D" w14:textId="77777777" w:rsidR="005C2475" w:rsidRDefault="005C2475" w:rsidP="00F1146E">
            <w:pPr>
              <w:spacing w:before="100" w:after="0"/>
            </w:pPr>
            <w:r>
              <w:rPr>
                <w:color w:val="000000"/>
              </w:rPr>
              <w:t>LMI areas East Carson City</w:t>
            </w:r>
          </w:p>
        </w:tc>
      </w:tr>
      <w:tr w:rsidR="005C2475" w14:paraId="68B4E3CE" w14:textId="77777777" w:rsidTr="00F1146E">
        <w:trPr>
          <w:cantSplit/>
        </w:trPr>
        <w:tc>
          <w:tcPr>
            <w:tcW w:w="0" w:type="auto"/>
            <w:vMerge/>
          </w:tcPr>
          <w:p w14:paraId="7C6AE87E" w14:textId="77777777" w:rsidR="005C2475" w:rsidRDefault="005C2475" w:rsidP="00F1146E"/>
        </w:tc>
        <w:tc>
          <w:tcPr>
            <w:tcW w:w="0" w:type="auto"/>
          </w:tcPr>
          <w:p w14:paraId="2C6616F2" w14:textId="77777777" w:rsidR="005C2475" w:rsidRDefault="005C2475" w:rsidP="00F1146E">
            <w:pPr>
              <w:keepNext/>
              <w:spacing w:before="100" w:after="0"/>
              <w:rPr>
                <w:b/>
              </w:rPr>
            </w:pPr>
            <w:r>
              <w:rPr>
                <w:b/>
              </w:rPr>
              <w:t>Associated Goals</w:t>
            </w:r>
          </w:p>
        </w:tc>
        <w:tc>
          <w:tcPr>
            <w:tcW w:w="0" w:type="auto"/>
          </w:tcPr>
          <w:p w14:paraId="638B0E6A" w14:textId="77777777" w:rsidR="005C2475" w:rsidRDefault="005C2475" w:rsidP="00F1146E">
            <w:pPr>
              <w:spacing w:before="100" w:after="0"/>
            </w:pPr>
            <w:r>
              <w:rPr>
                <w:color w:val="000000"/>
              </w:rPr>
              <w:t>Development of Supportive Housing</w:t>
            </w:r>
            <w:r>
              <w:rPr>
                <w:color w:val="000000"/>
              </w:rPr>
              <w:br/>
              <w:t>Emergency assistance for very low-income household</w:t>
            </w:r>
            <w:r>
              <w:rPr>
                <w:color w:val="000000"/>
              </w:rPr>
              <w:br/>
              <w:t>Planning and Administration</w:t>
            </w:r>
          </w:p>
        </w:tc>
      </w:tr>
      <w:tr w:rsidR="005C2475" w14:paraId="349F9D14" w14:textId="77777777" w:rsidTr="00F1146E">
        <w:trPr>
          <w:cantSplit/>
        </w:trPr>
        <w:tc>
          <w:tcPr>
            <w:tcW w:w="0" w:type="auto"/>
            <w:vMerge/>
          </w:tcPr>
          <w:p w14:paraId="7E9433DE" w14:textId="77777777" w:rsidR="005C2475" w:rsidRDefault="005C2475" w:rsidP="00F1146E"/>
        </w:tc>
        <w:tc>
          <w:tcPr>
            <w:tcW w:w="0" w:type="auto"/>
          </w:tcPr>
          <w:p w14:paraId="1696CA48" w14:textId="77777777" w:rsidR="005C2475" w:rsidRDefault="005C2475" w:rsidP="00F1146E">
            <w:pPr>
              <w:keepNext/>
              <w:spacing w:before="100" w:after="0"/>
              <w:rPr>
                <w:b/>
              </w:rPr>
            </w:pPr>
            <w:r>
              <w:rPr>
                <w:b/>
              </w:rPr>
              <w:t>Description</w:t>
            </w:r>
          </w:p>
        </w:tc>
        <w:tc>
          <w:tcPr>
            <w:tcW w:w="0" w:type="auto"/>
          </w:tcPr>
          <w:p w14:paraId="31DADEBC" w14:textId="77777777" w:rsidR="005C2475" w:rsidRDefault="005C2475" w:rsidP="00F1146E">
            <w:pPr>
              <w:spacing w:before="100" w:after="0"/>
            </w:pPr>
            <w:r>
              <w:rPr>
                <w:color w:val="000000"/>
              </w:rPr>
              <w:t>Facilities for the homeless include transitional housing, emergency shelters, and permanent supportive housing.</w:t>
            </w:r>
          </w:p>
        </w:tc>
      </w:tr>
      <w:tr w:rsidR="005C2475" w14:paraId="7E88D31A" w14:textId="77777777" w:rsidTr="00F1146E">
        <w:trPr>
          <w:cantSplit/>
        </w:trPr>
        <w:tc>
          <w:tcPr>
            <w:tcW w:w="0" w:type="auto"/>
            <w:vMerge/>
          </w:tcPr>
          <w:p w14:paraId="6A59C661" w14:textId="77777777" w:rsidR="005C2475" w:rsidRDefault="005C2475" w:rsidP="00F1146E"/>
        </w:tc>
        <w:tc>
          <w:tcPr>
            <w:tcW w:w="0" w:type="auto"/>
          </w:tcPr>
          <w:p w14:paraId="111C6756" w14:textId="77777777" w:rsidR="005C2475" w:rsidRDefault="005C2475" w:rsidP="00F1146E">
            <w:pPr>
              <w:keepNext/>
              <w:spacing w:before="100" w:after="0"/>
              <w:rPr>
                <w:b/>
              </w:rPr>
            </w:pPr>
            <w:r>
              <w:rPr>
                <w:b/>
              </w:rPr>
              <w:t>Basis for Relative Priority</w:t>
            </w:r>
          </w:p>
        </w:tc>
        <w:tc>
          <w:tcPr>
            <w:tcW w:w="0" w:type="auto"/>
          </w:tcPr>
          <w:p w14:paraId="09B4F788" w14:textId="77777777" w:rsidR="005C2475" w:rsidRDefault="005C2475" w:rsidP="00F1146E">
            <w:pPr>
              <w:spacing w:before="100" w:after="0"/>
            </w:pPr>
            <w:r>
              <w:rPr>
                <w:color w:val="000000"/>
              </w:rPr>
              <w:t>There is a high need in Carson City for facilities that address the homeless population.</w:t>
            </w:r>
          </w:p>
        </w:tc>
      </w:tr>
      <w:tr w:rsidR="005C2475" w14:paraId="22348AF7" w14:textId="77777777" w:rsidTr="00F1146E">
        <w:trPr>
          <w:cantSplit/>
        </w:trPr>
        <w:tc>
          <w:tcPr>
            <w:tcW w:w="0" w:type="auto"/>
            <w:vMerge w:val="restart"/>
          </w:tcPr>
          <w:p w14:paraId="62177D36" w14:textId="77777777" w:rsidR="005C2475" w:rsidRDefault="005C2475" w:rsidP="00F1146E">
            <w:r>
              <w:rPr>
                <w:b/>
              </w:rPr>
              <w:t>2</w:t>
            </w:r>
          </w:p>
        </w:tc>
        <w:tc>
          <w:tcPr>
            <w:tcW w:w="0" w:type="auto"/>
          </w:tcPr>
          <w:p w14:paraId="3A2B68B1" w14:textId="77777777" w:rsidR="005C2475" w:rsidRDefault="005C2475" w:rsidP="00F1146E">
            <w:pPr>
              <w:keepNext/>
              <w:spacing w:before="100" w:after="0"/>
              <w:rPr>
                <w:b/>
              </w:rPr>
            </w:pPr>
            <w:r>
              <w:rPr>
                <w:b/>
              </w:rPr>
              <w:t>Priority Need Name</w:t>
            </w:r>
          </w:p>
        </w:tc>
        <w:tc>
          <w:tcPr>
            <w:tcW w:w="0" w:type="auto"/>
          </w:tcPr>
          <w:p w14:paraId="2E5C339B" w14:textId="77777777" w:rsidR="005C2475" w:rsidRDefault="005C2475" w:rsidP="00F1146E">
            <w:pPr>
              <w:spacing w:before="100" w:after="0"/>
            </w:pPr>
            <w:r>
              <w:rPr>
                <w:color w:val="000000"/>
              </w:rPr>
              <w:t>Neighborhood Facilities</w:t>
            </w:r>
          </w:p>
        </w:tc>
      </w:tr>
      <w:tr w:rsidR="005C2475" w14:paraId="27BD8B05" w14:textId="77777777" w:rsidTr="00F1146E">
        <w:trPr>
          <w:cantSplit/>
        </w:trPr>
        <w:tc>
          <w:tcPr>
            <w:tcW w:w="0" w:type="auto"/>
            <w:vMerge/>
          </w:tcPr>
          <w:p w14:paraId="54C3EE69" w14:textId="77777777" w:rsidR="005C2475" w:rsidRDefault="005C2475" w:rsidP="00F1146E"/>
        </w:tc>
        <w:tc>
          <w:tcPr>
            <w:tcW w:w="0" w:type="auto"/>
          </w:tcPr>
          <w:p w14:paraId="7B9E1353" w14:textId="77777777" w:rsidR="005C2475" w:rsidRDefault="005C2475" w:rsidP="00F1146E">
            <w:pPr>
              <w:keepNext/>
              <w:spacing w:before="100" w:after="0"/>
              <w:rPr>
                <w:b/>
              </w:rPr>
            </w:pPr>
            <w:r>
              <w:rPr>
                <w:b/>
              </w:rPr>
              <w:t>Priority Level</w:t>
            </w:r>
          </w:p>
        </w:tc>
        <w:tc>
          <w:tcPr>
            <w:tcW w:w="0" w:type="auto"/>
          </w:tcPr>
          <w:p w14:paraId="7A58478B" w14:textId="77777777" w:rsidR="005C2475" w:rsidRDefault="005C2475" w:rsidP="00F1146E">
            <w:pPr>
              <w:spacing w:before="100" w:after="0"/>
            </w:pPr>
            <w:r>
              <w:rPr>
                <w:color w:val="000000"/>
              </w:rPr>
              <w:t>High</w:t>
            </w:r>
          </w:p>
        </w:tc>
      </w:tr>
      <w:tr w:rsidR="005C2475" w14:paraId="5328D332" w14:textId="77777777" w:rsidTr="00F1146E">
        <w:trPr>
          <w:cantSplit/>
        </w:trPr>
        <w:tc>
          <w:tcPr>
            <w:tcW w:w="0" w:type="auto"/>
            <w:vMerge/>
          </w:tcPr>
          <w:p w14:paraId="2D8B0B78" w14:textId="77777777" w:rsidR="005C2475" w:rsidRDefault="005C2475" w:rsidP="00F1146E"/>
        </w:tc>
        <w:tc>
          <w:tcPr>
            <w:tcW w:w="0" w:type="auto"/>
          </w:tcPr>
          <w:p w14:paraId="4A43CD77" w14:textId="77777777" w:rsidR="005C2475" w:rsidRDefault="005C2475" w:rsidP="00F1146E">
            <w:pPr>
              <w:keepNext/>
              <w:spacing w:before="100" w:after="0"/>
              <w:rPr>
                <w:b/>
              </w:rPr>
            </w:pPr>
            <w:r>
              <w:rPr>
                <w:b/>
              </w:rPr>
              <w:t>Population</w:t>
            </w:r>
          </w:p>
        </w:tc>
        <w:tc>
          <w:tcPr>
            <w:tcW w:w="0" w:type="auto"/>
          </w:tcPr>
          <w:p w14:paraId="262E2406" w14:textId="16C57105" w:rsidR="005C2475" w:rsidRDefault="005C2475" w:rsidP="00F1146E">
            <w:pPr>
              <w:spacing w:before="100" w:after="0"/>
            </w:pPr>
            <w:r>
              <w:rPr>
                <w:color w:val="000000"/>
              </w:rPr>
              <w:t>Extremely Low</w:t>
            </w:r>
            <w:r>
              <w:rPr>
                <w:color w:val="000000"/>
              </w:rPr>
              <w:br/>
            </w:r>
            <w:proofErr w:type="spellStart"/>
            <w:r>
              <w:rPr>
                <w:color w:val="000000"/>
              </w:rPr>
              <w:t>Low</w:t>
            </w:r>
            <w:proofErr w:type="spellEnd"/>
            <w:r>
              <w:rPr>
                <w:color w:val="000000"/>
              </w:rPr>
              <w:br/>
              <w:t>Moderate</w:t>
            </w:r>
            <w:r>
              <w:rPr>
                <w:color w:val="000000"/>
              </w:rPr>
              <w:br/>
              <w:t>Large Families</w:t>
            </w:r>
            <w:r>
              <w:rPr>
                <w:color w:val="000000"/>
              </w:rPr>
              <w:br/>
            </w:r>
            <w:proofErr w:type="spellStart"/>
            <w:r>
              <w:rPr>
                <w:color w:val="000000"/>
              </w:rPr>
              <w:t>Families</w:t>
            </w:r>
            <w:proofErr w:type="spellEnd"/>
            <w:r>
              <w:rPr>
                <w:color w:val="000000"/>
              </w:rPr>
              <w:t xml:space="preserve"> with Children</w:t>
            </w:r>
            <w:r>
              <w:rPr>
                <w:color w:val="000000"/>
              </w:rPr>
              <w:br/>
              <w:t>Elderly</w:t>
            </w:r>
            <w:r>
              <w:rPr>
                <w:color w:val="000000"/>
              </w:rPr>
              <w:br/>
              <w:t>Chronic Homelessness</w:t>
            </w:r>
            <w:r>
              <w:rPr>
                <w:color w:val="000000"/>
              </w:rPr>
              <w:br/>
              <w:t>Families with Children</w:t>
            </w:r>
            <w:r>
              <w:rPr>
                <w:color w:val="000000"/>
              </w:rPr>
              <w:br/>
              <w:t>Chronic Substance Abuse</w:t>
            </w:r>
            <w:r>
              <w:rPr>
                <w:color w:val="000000"/>
              </w:rPr>
              <w:br/>
            </w:r>
            <w:r w:rsidR="000C5498">
              <w:rPr>
                <w:color w:val="000000"/>
              </w:rPr>
              <w:t>V</w:t>
            </w:r>
            <w:r>
              <w:rPr>
                <w:color w:val="000000"/>
              </w:rPr>
              <w:t>eterans</w:t>
            </w:r>
            <w:r>
              <w:rPr>
                <w:color w:val="000000"/>
              </w:rPr>
              <w:br/>
              <w:t>Persons with HIV/AIDS</w:t>
            </w:r>
            <w:r>
              <w:rPr>
                <w:color w:val="000000"/>
              </w:rPr>
              <w:br/>
              <w:t>Persons with Mental Disabilities</w:t>
            </w:r>
            <w:r>
              <w:rPr>
                <w:color w:val="000000"/>
              </w:rPr>
              <w:br/>
              <w:t>Persons with Physical Disabilities</w:t>
            </w:r>
            <w:r>
              <w:rPr>
                <w:color w:val="000000"/>
              </w:rPr>
              <w:br/>
              <w:t>Persons with Developmental Disabilities</w:t>
            </w:r>
            <w:r>
              <w:rPr>
                <w:color w:val="000000"/>
              </w:rPr>
              <w:br/>
              <w:t>Persons with Alcohol or Other Addictions</w:t>
            </w:r>
            <w:r>
              <w:rPr>
                <w:color w:val="000000"/>
              </w:rPr>
              <w:br/>
              <w:t>Persons with HIV/AIDS and their Families</w:t>
            </w:r>
            <w:r>
              <w:rPr>
                <w:color w:val="000000"/>
              </w:rPr>
              <w:br/>
              <w:t>Victims of Domestic Violence</w:t>
            </w:r>
          </w:p>
        </w:tc>
      </w:tr>
      <w:tr w:rsidR="005C2475" w14:paraId="242E28B9" w14:textId="77777777" w:rsidTr="00F1146E">
        <w:trPr>
          <w:cantSplit/>
        </w:trPr>
        <w:tc>
          <w:tcPr>
            <w:tcW w:w="0" w:type="auto"/>
            <w:vMerge/>
          </w:tcPr>
          <w:p w14:paraId="603AF6E9" w14:textId="77777777" w:rsidR="005C2475" w:rsidRDefault="005C2475" w:rsidP="00F1146E"/>
        </w:tc>
        <w:tc>
          <w:tcPr>
            <w:tcW w:w="0" w:type="auto"/>
          </w:tcPr>
          <w:p w14:paraId="511F2900" w14:textId="77777777" w:rsidR="005C2475" w:rsidRDefault="005C2475" w:rsidP="00F1146E">
            <w:pPr>
              <w:keepNext/>
              <w:spacing w:before="100" w:after="0"/>
              <w:rPr>
                <w:b/>
              </w:rPr>
            </w:pPr>
            <w:r>
              <w:rPr>
                <w:b/>
              </w:rPr>
              <w:t>Geographic Areas Affected</w:t>
            </w:r>
          </w:p>
        </w:tc>
        <w:tc>
          <w:tcPr>
            <w:tcW w:w="0" w:type="auto"/>
          </w:tcPr>
          <w:p w14:paraId="3374D578" w14:textId="77777777" w:rsidR="005C2475" w:rsidRDefault="005C2475" w:rsidP="00F1146E">
            <w:pPr>
              <w:spacing w:before="100" w:after="0"/>
            </w:pPr>
            <w:r>
              <w:rPr>
                <w:color w:val="000000"/>
              </w:rPr>
              <w:t>LMI areas East Carson City</w:t>
            </w:r>
          </w:p>
        </w:tc>
      </w:tr>
      <w:tr w:rsidR="005C2475" w14:paraId="725B73CA" w14:textId="77777777" w:rsidTr="00F1146E">
        <w:trPr>
          <w:cantSplit/>
        </w:trPr>
        <w:tc>
          <w:tcPr>
            <w:tcW w:w="0" w:type="auto"/>
            <w:vMerge/>
          </w:tcPr>
          <w:p w14:paraId="19DD09AA" w14:textId="77777777" w:rsidR="005C2475" w:rsidRDefault="005C2475" w:rsidP="00F1146E"/>
        </w:tc>
        <w:tc>
          <w:tcPr>
            <w:tcW w:w="0" w:type="auto"/>
          </w:tcPr>
          <w:p w14:paraId="4FC88B09" w14:textId="77777777" w:rsidR="005C2475" w:rsidRDefault="005C2475" w:rsidP="00F1146E">
            <w:pPr>
              <w:keepNext/>
              <w:spacing w:before="100" w:after="0"/>
              <w:rPr>
                <w:b/>
              </w:rPr>
            </w:pPr>
            <w:r>
              <w:rPr>
                <w:b/>
              </w:rPr>
              <w:t>Associated Goals</w:t>
            </w:r>
          </w:p>
        </w:tc>
        <w:tc>
          <w:tcPr>
            <w:tcW w:w="0" w:type="auto"/>
          </w:tcPr>
          <w:p w14:paraId="5B8AAEA9" w14:textId="77777777" w:rsidR="005C2475" w:rsidRDefault="005C2475" w:rsidP="00F1146E">
            <w:pPr>
              <w:spacing w:before="100" w:after="0"/>
            </w:pPr>
            <w:r>
              <w:rPr>
                <w:color w:val="000000"/>
              </w:rPr>
              <w:t>Infrastructure/Neighborhood Facility Improvements</w:t>
            </w:r>
            <w:r>
              <w:rPr>
                <w:color w:val="000000"/>
              </w:rPr>
              <w:br/>
              <w:t>Planning and Administration</w:t>
            </w:r>
          </w:p>
        </w:tc>
      </w:tr>
      <w:tr w:rsidR="005C2475" w14:paraId="0E7DCD20" w14:textId="77777777" w:rsidTr="00F1146E">
        <w:trPr>
          <w:cantSplit/>
        </w:trPr>
        <w:tc>
          <w:tcPr>
            <w:tcW w:w="0" w:type="auto"/>
            <w:vMerge/>
          </w:tcPr>
          <w:p w14:paraId="397609E3" w14:textId="77777777" w:rsidR="005C2475" w:rsidRDefault="005C2475" w:rsidP="00F1146E"/>
        </w:tc>
        <w:tc>
          <w:tcPr>
            <w:tcW w:w="0" w:type="auto"/>
          </w:tcPr>
          <w:p w14:paraId="00662CE6" w14:textId="77777777" w:rsidR="005C2475" w:rsidRDefault="005C2475" w:rsidP="00F1146E">
            <w:pPr>
              <w:keepNext/>
              <w:spacing w:before="100" w:after="0"/>
              <w:rPr>
                <w:b/>
              </w:rPr>
            </w:pPr>
            <w:r>
              <w:rPr>
                <w:b/>
              </w:rPr>
              <w:t>Description</w:t>
            </w:r>
          </w:p>
        </w:tc>
        <w:tc>
          <w:tcPr>
            <w:tcW w:w="0" w:type="auto"/>
          </w:tcPr>
          <w:p w14:paraId="6AD52874" w14:textId="2F8D8397" w:rsidR="005C2475" w:rsidRDefault="005C2475" w:rsidP="00F1146E">
            <w:pPr>
              <w:spacing w:before="100" w:after="0"/>
            </w:pPr>
            <w:r>
              <w:rPr>
                <w:color w:val="000000"/>
              </w:rPr>
              <w:t xml:space="preserve">Rehabilitation of facilities that are principally designed to </w:t>
            </w:r>
            <w:r w:rsidR="002A2D2A">
              <w:rPr>
                <w:color w:val="000000"/>
              </w:rPr>
              <w:t>serve</w:t>
            </w:r>
            <w:r>
              <w:rPr>
                <w:color w:val="000000"/>
              </w:rPr>
              <w:t xml:space="preserve"> a neighborhood and that will be used for social services or for multiple purposes.  The facility run by </w:t>
            </w:r>
            <w:r w:rsidR="000C5498">
              <w:rPr>
                <w:color w:val="000000"/>
              </w:rPr>
              <w:t>FISH</w:t>
            </w:r>
            <w:r>
              <w:rPr>
                <w:color w:val="000000"/>
              </w:rPr>
              <w:t xml:space="preserve"> is a neighborhood facility.</w:t>
            </w:r>
          </w:p>
        </w:tc>
      </w:tr>
      <w:tr w:rsidR="005C2475" w14:paraId="38EA65C5" w14:textId="77777777" w:rsidTr="00F1146E">
        <w:trPr>
          <w:cantSplit/>
        </w:trPr>
        <w:tc>
          <w:tcPr>
            <w:tcW w:w="0" w:type="auto"/>
            <w:vMerge/>
          </w:tcPr>
          <w:p w14:paraId="0B33048B" w14:textId="77777777" w:rsidR="005C2475" w:rsidRDefault="005C2475" w:rsidP="00F1146E"/>
        </w:tc>
        <w:tc>
          <w:tcPr>
            <w:tcW w:w="0" w:type="auto"/>
          </w:tcPr>
          <w:p w14:paraId="3F41F9A6" w14:textId="77777777" w:rsidR="005C2475" w:rsidRDefault="005C2475" w:rsidP="00F1146E">
            <w:pPr>
              <w:keepNext/>
              <w:spacing w:before="100" w:after="0"/>
              <w:rPr>
                <w:b/>
              </w:rPr>
            </w:pPr>
            <w:r>
              <w:rPr>
                <w:b/>
              </w:rPr>
              <w:t>Basis for Relative Priority</w:t>
            </w:r>
          </w:p>
        </w:tc>
        <w:tc>
          <w:tcPr>
            <w:tcW w:w="0" w:type="auto"/>
          </w:tcPr>
          <w:p w14:paraId="61133523" w14:textId="77777777" w:rsidR="005C2475" w:rsidRDefault="005C2475" w:rsidP="00F1146E">
            <w:pPr>
              <w:spacing w:before="100" w:after="0"/>
            </w:pPr>
            <w:r>
              <w:rPr>
                <w:color w:val="000000"/>
              </w:rPr>
              <w:t>There is a high percentage of low- and moderate-income people with various needs that benefit from neighborhood facilities.</w:t>
            </w:r>
          </w:p>
        </w:tc>
      </w:tr>
      <w:tr w:rsidR="005C2475" w14:paraId="62D8AEC6" w14:textId="77777777" w:rsidTr="00F1146E">
        <w:trPr>
          <w:cantSplit/>
        </w:trPr>
        <w:tc>
          <w:tcPr>
            <w:tcW w:w="0" w:type="auto"/>
            <w:vMerge w:val="restart"/>
          </w:tcPr>
          <w:p w14:paraId="134EF92E" w14:textId="77777777" w:rsidR="005C2475" w:rsidRDefault="005C2475" w:rsidP="00F1146E">
            <w:r>
              <w:rPr>
                <w:b/>
              </w:rPr>
              <w:t>3</w:t>
            </w:r>
          </w:p>
        </w:tc>
        <w:tc>
          <w:tcPr>
            <w:tcW w:w="0" w:type="auto"/>
          </w:tcPr>
          <w:p w14:paraId="57BA1F8B" w14:textId="77777777" w:rsidR="005C2475" w:rsidRDefault="005C2475" w:rsidP="00F1146E">
            <w:pPr>
              <w:keepNext/>
              <w:spacing w:before="100" w:after="0"/>
              <w:rPr>
                <w:b/>
              </w:rPr>
            </w:pPr>
            <w:r>
              <w:rPr>
                <w:b/>
              </w:rPr>
              <w:t>Priority Need Name</w:t>
            </w:r>
          </w:p>
        </w:tc>
        <w:tc>
          <w:tcPr>
            <w:tcW w:w="0" w:type="auto"/>
          </w:tcPr>
          <w:p w14:paraId="1A58FC6D" w14:textId="77777777" w:rsidR="005C2475" w:rsidRDefault="005C2475" w:rsidP="00F1146E">
            <w:pPr>
              <w:spacing w:before="100" w:after="0"/>
            </w:pPr>
            <w:r>
              <w:rPr>
                <w:color w:val="000000"/>
              </w:rPr>
              <w:t>Parks and Recreation Facilities</w:t>
            </w:r>
          </w:p>
        </w:tc>
      </w:tr>
      <w:tr w:rsidR="005C2475" w14:paraId="4C8137C6" w14:textId="77777777" w:rsidTr="00F1146E">
        <w:trPr>
          <w:cantSplit/>
        </w:trPr>
        <w:tc>
          <w:tcPr>
            <w:tcW w:w="0" w:type="auto"/>
            <w:vMerge/>
          </w:tcPr>
          <w:p w14:paraId="2DB5BF38" w14:textId="77777777" w:rsidR="005C2475" w:rsidRDefault="005C2475" w:rsidP="00F1146E"/>
        </w:tc>
        <w:tc>
          <w:tcPr>
            <w:tcW w:w="0" w:type="auto"/>
          </w:tcPr>
          <w:p w14:paraId="3075804A" w14:textId="77777777" w:rsidR="005C2475" w:rsidRDefault="005C2475" w:rsidP="00F1146E">
            <w:pPr>
              <w:keepNext/>
              <w:spacing w:before="100" w:after="0"/>
              <w:rPr>
                <w:b/>
              </w:rPr>
            </w:pPr>
            <w:r>
              <w:rPr>
                <w:b/>
              </w:rPr>
              <w:t>Priority Level</w:t>
            </w:r>
          </w:p>
        </w:tc>
        <w:tc>
          <w:tcPr>
            <w:tcW w:w="0" w:type="auto"/>
          </w:tcPr>
          <w:p w14:paraId="26C77286" w14:textId="77777777" w:rsidR="005C2475" w:rsidRDefault="005C2475" w:rsidP="00F1146E">
            <w:pPr>
              <w:spacing w:before="100" w:after="0"/>
            </w:pPr>
            <w:r>
              <w:rPr>
                <w:color w:val="000000"/>
              </w:rPr>
              <w:t>High</w:t>
            </w:r>
          </w:p>
        </w:tc>
      </w:tr>
      <w:tr w:rsidR="005C2475" w14:paraId="1B1B7208" w14:textId="77777777" w:rsidTr="00F1146E">
        <w:trPr>
          <w:cantSplit/>
        </w:trPr>
        <w:tc>
          <w:tcPr>
            <w:tcW w:w="0" w:type="auto"/>
            <w:vMerge/>
          </w:tcPr>
          <w:p w14:paraId="14459082" w14:textId="77777777" w:rsidR="005C2475" w:rsidRDefault="005C2475" w:rsidP="00F1146E"/>
        </w:tc>
        <w:tc>
          <w:tcPr>
            <w:tcW w:w="0" w:type="auto"/>
          </w:tcPr>
          <w:p w14:paraId="4BC57C14" w14:textId="77777777" w:rsidR="005C2475" w:rsidRDefault="005C2475" w:rsidP="00F1146E">
            <w:pPr>
              <w:keepNext/>
              <w:spacing w:before="100" w:after="0"/>
              <w:rPr>
                <w:b/>
              </w:rPr>
            </w:pPr>
            <w:r>
              <w:rPr>
                <w:b/>
              </w:rPr>
              <w:t>Population</w:t>
            </w:r>
          </w:p>
        </w:tc>
        <w:tc>
          <w:tcPr>
            <w:tcW w:w="0" w:type="auto"/>
          </w:tcPr>
          <w:p w14:paraId="7235F596" w14:textId="77777777" w:rsidR="005C2475" w:rsidRDefault="005C2475" w:rsidP="00F1146E">
            <w:pPr>
              <w:spacing w:before="100" w:after="0"/>
            </w:pPr>
            <w:r>
              <w:rPr>
                <w:color w:val="000000"/>
              </w:rPr>
              <w:t>Extremely Low</w:t>
            </w:r>
            <w:r>
              <w:rPr>
                <w:color w:val="000000"/>
              </w:rPr>
              <w:br/>
              <w:t>Low</w:t>
            </w:r>
            <w:r>
              <w:rPr>
                <w:color w:val="000000"/>
              </w:rPr>
              <w:br/>
              <w:t>Moderate</w:t>
            </w:r>
            <w:r>
              <w:rPr>
                <w:color w:val="000000"/>
              </w:rPr>
              <w:br/>
              <w:t>Middle</w:t>
            </w:r>
            <w:r>
              <w:rPr>
                <w:color w:val="000000"/>
              </w:rPr>
              <w:br/>
              <w:t>Large Families</w:t>
            </w:r>
            <w:r>
              <w:rPr>
                <w:color w:val="000000"/>
              </w:rPr>
              <w:br/>
              <w:t>Families with Children</w:t>
            </w:r>
            <w:r>
              <w:rPr>
                <w:color w:val="000000"/>
              </w:rPr>
              <w:br/>
              <w:t>Elderly</w:t>
            </w:r>
            <w:r>
              <w:rPr>
                <w:color w:val="000000"/>
              </w:rPr>
              <w:br/>
              <w:t>Individuals</w:t>
            </w:r>
            <w:r>
              <w:rPr>
                <w:color w:val="000000"/>
              </w:rPr>
              <w:br/>
              <w:t>Families with Children</w:t>
            </w:r>
            <w:r>
              <w:rPr>
                <w:color w:val="000000"/>
              </w:rPr>
              <w:br/>
              <w:t>Unaccompanied Youth</w:t>
            </w:r>
            <w:r>
              <w:rPr>
                <w:color w:val="000000"/>
              </w:rPr>
              <w:br/>
              <w:t>Elderly</w:t>
            </w:r>
            <w:r>
              <w:rPr>
                <w:color w:val="000000"/>
              </w:rPr>
              <w:br/>
              <w:t>Frail Elderly</w:t>
            </w:r>
            <w:r>
              <w:rPr>
                <w:color w:val="000000"/>
              </w:rPr>
              <w:br/>
              <w:t>Persons with Mental Disabilities</w:t>
            </w:r>
            <w:r>
              <w:rPr>
                <w:color w:val="000000"/>
              </w:rPr>
              <w:br/>
              <w:t>Persons with Physical Disabilities</w:t>
            </w:r>
            <w:r>
              <w:rPr>
                <w:color w:val="000000"/>
              </w:rPr>
              <w:br/>
              <w:t>Persons with Developmental Disabilities</w:t>
            </w:r>
            <w:r>
              <w:rPr>
                <w:color w:val="000000"/>
              </w:rPr>
              <w:br/>
              <w:t>Victims of Domestic Violence</w:t>
            </w:r>
            <w:r>
              <w:rPr>
                <w:color w:val="000000"/>
              </w:rPr>
              <w:br/>
              <w:t>Non-housing Community Development</w:t>
            </w:r>
          </w:p>
        </w:tc>
      </w:tr>
      <w:tr w:rsidR="005C2475" w14:paraId="7F5502D2" w14:textId="77777777" w:rsidTr="00F1146E">
        <w:trPr>
          <w:cantSplit/>
        </w:trPr>
        <w:tc>
          <w:tcPr>
            <w:tcW w:w="0" w:type="auto"/>
            <w:vMerge/>
          </w:tcPr>
          <w:p w14:paraId="06F25E2C" w14:textId="77777777" w:rsidR="005C2475" w:rsidRDefault="005C2475" w:rsidP="00F1146E"/>
        </w:tc>
        <w:tc>
          <w:tcPr>
            <w:tcW w:w="0" w:type="auto"/>
          </w:tcPr>
          <w:p w14:paraId="1B13797B" w14:textId="77777777" w:rsidR="005C2475" w:rsidRDefault="005C2475" w:rsidP="00F1146E">
            <w:pPr>
              <w:keepNext/>
              <w:spacing w:before="100" w:after="0"/>
              <w:rPr>
                <w:b/>
              </w:rPr>
            </w:pPr>
            <w:r>
              <w:rPr>
                <w:b/>
              </w:rPr>
              <w:t>Geographic Areas Affected</w:t>
            </w:r>
          </w:p>
        </w:tc>
        <w:tc>
          <w:tcPr>
            <w:tcW w:w="0" w:type="auto"/>
          </w:tcPr>
          <w:p w14:paraId="55281FB3" w14:textId="77777777" w:rsidR="005C2475" w:rsidRDefault="005C2475" w:rsidP="00F1146E">
            <w:pPr>
              <w:spacing w:before="100" w:after="0"/>
            </w:pPr>
            <w:r>
              <w:rPr>
                <w:color w:val="000000"/>
              </w:rPr>
              <w:t>LMI areas East Carson City</w:t>
            </w:r>
          </w:p>
        </w:tc>
      </w:tr>
      <w:tr w:rsidR="005C2475" w14:paraId="772C970E" w14:textId="77777777" w:rsidTr="00F1146E">
        <w:trPr>
          <w:cantSplit/>
        </w:trPr>
        <w:tc>
          <w:tcPr>
            <w:tcW w:w="0" w:type="auto"/>
            <w:vMerge/>
          </w:tcPr>
          <w:p w14:paraId="7B5A2899" w14:textId="77777777" w:rsidR="005C2475" w:rsidRDefault="005C2475" w:rsidP="00F1146E"/>
        </w:tc>
        <w:tc>
          <w:tcPr>
            <w:tcW w:w="0" w:type="auto"/>
          </w:tcPr>
          <w:p w14:paraId="4CD46E97" w14:textId="77777777" w:rsidR="005C2475" w:rsidRDefault="005C2475" w:rsidP="00F1146E">
            <w:pPr>
              <w:keepNext/>
              <w:spacing w:before="100" w:after="0"/>
              <w:rPr>
                <w:b/>
              </w:rPr>
            </w:pPr>
            <w:r>
              <w:rPr>
                <w:b/>
              </w:rPr>
              <w:t>Associated Goals</w:t>
            </w:r>
          </w:p>
        </w:tc>
        <w:tc>
          <w:tcPr>
            <w:tcW w:w="0" w:type="auto"/>
          </w:tcPr>
          <w:p w14:paraId="0CA37E2F" w14:textId="77777777" w:rsidR="005C2475" w:rsidRDefault="005C2475" w:rsidP="00F1146E">
            <w:pPr>
              <w:spacing w:before="100" w:after="0"/>
            </w:pPr>
            <w:r>
              <w:rPr>
                <w:color w:val="000000"/>
              </w:rPr>
              <w:t>Infrastructure/Public Facilities ADA Improvements</w:t>
            </w:r>
            <w:r>
              <w:rPr>
                <w:color w:val="000000"/>
              </w:rPr>
              <w:br/>
              <w:t>Planning and Administration</w:t>
            </w:r>
          </w:p>
        </w:tc>
      </w:tr>
      <w:tr w:rsidR="005C2475" w14:paraId="389776D8" w14:textId="77777777" w:rsidTr="00F1146E">
        <w:trPr>
          <w:cantSplit/>
        </w:trPr>
        <w:tc>
          <w:tcPr>
            <w:tcW w:w="0" w:type="auto"/>
            <w:vMerge/>
          </w:tcPr>
          <w:p w14:paraId="04ABE6F4" w14:textId="77777777" w:rsidR="005C2475" w:rsidRDefault="005C2475" w:rsidP="00F1146E"/>
        </w:tc>
        <w:tc>
          <w:tcPr>
            <w:tcW w:w="0" w:type="auto"/>
          </w:tcPr>
          <w:p w14:paraId="51C7E3A6" w14:textId="77777777" w:rsidR="005C2475" w:rsidRDefault="005C2475" w:rsidP="00F1146E">
            <w:pPr>
              <w:keepNext/>
              <w:spacing w:before="100" w:after="0"/>
              <w:rPr>
                <w:b/>
              </w:rPr>
            </w:pPr>
            <w:r>
              <w:rPr>
                <w:b/>
              </w:rPr>
              <w:t>Description</w:t>
            </w:r>
          </w:p>
        </w:tc>
        <w:tc>
          <w:tcPr>
            <w:tcW w:w="0" w:type="auto"/>
          </w:tcPr>
          <w:p w14:paraId="7C753C4E" w14:textId="77777777" w:rsidR="005C2475" w:rsidRDefault="005C2475" w:rsidP="00F1146E">
            <w:pPr>
              <w:spacing w:before="100" w:after="0"/>
            </w:pPr>
            <w:r>
              <w:rPr>
                <w:color w:val="000000"/>
              </w:rPr>
              <w:t>Development of open space areas or facilities intended primarily for recreational use.</w:t>
            </w:r>
          </w:p>
        </w:tc>
      </w:tr>
      <w:tr w:rsidR="005C2475" w14:paraId="18E8E199" w14:textId="77777777" w:rsidTr="00F1146E">
        <w:trPr>
          <w:cantSplit/>
        </w:trPr>
        <w:tc>
          <w:tcPr>
            <w:tcW w:w="0" w:type="auto"/>
            <w:vMerge/>
          </w:tcPr>
          <w:p w14:paraId="25B715B6" w14:textId="77777777" w:rsidR="005C2475" w:rsidRDefault="005C2475" w:rsidP="00F1146E"/>
        </w:tc>
        <w:tc>
          <w:tcPr>
            <w:tcW w:w="0" w:type="auto"/>
          </w:tcPr>
          <w:p w14:paraId="7BC8A767" w14:textId="77777777" w:rsidR="005C2475" w:rsidRDefault="005C2475" w:rsidP="00F1146E">
            <w:pPr>
              <w:keepNext/>
              <w:spacing w:before="100" w:after="0"/>
              <w:rPr>
                <w:b/>
              </w:rPr>
            </w:pPr>
            <w:r>
              <w:rPr>
                <w:b/>
              </w:rPr>
              <w:t>Basis for Relative Priority</w:t>
            </w:r>
          </w:p>
        </w:tc>
        <w:tc>
          <w:tcPr>
            <w:tcW w:w="0" w:type="auto"/>
          </w:tcPr>
          <w:p w14:paraId="5BCB14C6" w14:textId="77777777" w:rsidR="005C2475" w:rsidRDefault="005C2475" w:rsidP="00F1146E">
            <w:pPr>
              <w:spacing w:before="100" w:after="0"/>
            </w:pPr>
            <w:r>
              <w:rPr>
                <w:color w:val="000000"/>
              </w:rPr>
              <w:t>There is a high need for a universally accessible park facility that would serve the entire community.</w:t>
            </w:r>
          </w:p>
        </w:tc>
      </w:tr>
      <w:tr w:rsidR="005C2475" w14:paraId="6E7AD2DE" w14:textId="77777777" w:rsidTr="00F1146E">
        <w:trPr>
          <w:cantSplit/>
        </w:trPr>
        <w:tc>
          <w:tcPr>
            <w:tcW w:w="0" w:type="auto"/>
            <w:vMerge w:val="restart"/>
          </w:tcPr>
          <w:p w14:paraId="3923731D" w14:textId="77777777" w:rsidR="005C2475" w:rsidRDefault="005C2475" w:rsidP="00F1146E">
            <w:r>
              <w:rPr>
                <w:b/>
              </w:rPr>
              <w:t>4</w:t>
            </w:r>
          </w:p>
        </w:tc>
        <w:tc>
          <w:tcPr>
            <w:tcW w:w="0" w:type="auto"/>
          </w:tcPr>
          <w:p w14:paraId="2003F2C8" w14:textId="77777777" w:rsidR="005C2475" w:rsidRDefault="005C2475" w:rsidP="00F1146E">
            <w:pPr>
              <w:keepNext/>
              <w:spacing w:before="100" w:after="0"/>
              <w:rPr>
                <w:b/>
              </w:rPr>
            </w:pPr>
            <w:r>
              <w:rPr>
                <w:b/>
              </w:rPr>
              <w:t>Priority Need Name</w:t>
            </w:r>
          </w:p>
        </w:tc>
        <w:tc>
          <w:tcPr>
            <w:tcW w:w="0" w:type="auto"/>
          </w:tcPr>
          <w:p w14:paraId="5285B4ED" w14:textId="77777777" w:rsidR="005C2475" w:rsidRDefault="005C2475" w:rsidP="00F1146E">
            <w:pPr>
              <w:spacing w:before="100" w:after="0"/>
            </w:pPr>
            <w:r>
              <w:rPr>
                <w:color w:val="000000"/>
              </w:rPr>
              <w:t>Abused/Neglected Children Facilities</w:t>
            </w:r>
          </w:p>
        </w:tc>
      </w:tr>
      <w:tr w:rsidR="005C2475" w14:paraId="469534F9" w14:textId="77777777" w:rsidTr="00F1146E">
        <w:trPr>
          <w:cantSplit/>
        </w:trPr>
        <w:tc>
          <w:tcPr>
            <w:tcW w:w="0" w:type="auto"/>
            <w:vMerge/>
          </w:tcPr>
          <w:p w14:paraId="78F888A1" w14:textId="77777777" w:rsidR="005C2475" w:rsidRDefault="005C2475" w:rsidP="00F1146E"/>
        </w:tc>
        <w:tc>
          <w:tcPr>
            <w:tcW w:w="0" w:type="auto"/>
          </w:tcPr>
          <w:p w14:paraId="719E7D99" w14:textId="77777777" w:rsidR="005C2475" w:rsidRDefault="005C2475" w:rsidP="00F1146E">
            <w:pPr>
              <w:keepNext/>
              <w:spacing w:before="100" w:after="0"/>
              <w:rPr>
                <w:b/>
              </w:rPr>
            </w:pPr>
            <w:r>
              <w:rPr>
                <w:b/>
              </w:rPr>
              <w:t>Priority Level</w:t>
            </w:r>
          </w:p>
        </w:tc>
        <w:tc>
          <w:tcPr>
            <w:tcW w:w="0" w:type="auto"/>
          </w:tcPr>
          <w:p w14:paraId="68455330" w14:textId="77777777" w:rsidR="005C2475" w:rsidRDefault="005C2475" w:rsidP="00F1146E">
            <w:pPr>
              <w:spacing w:before="100" w:after="0"/>
            </w:pPr>
            <w:r>
              <w:rPr>
                <w:color w:val="000000"/>
              </w:rPr>
              <w:t>High</w:t>
            </w:r>
          </w:p>
        </w:tc>
      </w:tr>
      <w:tr w:rsidR="005C2475" w14:paraId="4A5B34F2" w14:textId="77777777" w:rsidTr="00F1146E">
        <w:trPr>
          <w:cantSplit/>
        </w:trPr>
        <w:tc>
          <w:tcPr>
            <w:tcW w:w="0" w:type="auto"/>
            <w:vMerge/>
          </w:tcPr>
          <w:p w14:paraId="651E1ACF" w14:textId="77777777" w:rsidR="005C2475" w:rsidRDefault="005C2475" w:rsidP="00F1146E"/>
        </w:tc>
        <w:tc>
          <w:tcPr>
            <w:tcW w:w="0" w:type="auto"/>
          </w:tcPr>
          <w:p w14:paraId="4EF755AF" w14:textId="77777777" w:rsidR="005C2475" w:rsidRDefault="005C2475" w:rsidP="00F1146E">
            <w:pPr>
              <w:keepNext/>
              <w:spacing w:before="100" w:after="0"/>
              <w:rPr>
                <w:b/>
              </w:rPr>
            </w:pPr>
            <w:r>
              <w:rPr>
                <w:b/>
              </w:rPr>
              <w:t>Population</w:t>
            </w:r>
          </w:p>
        </w:tc>
        <w:tc>
          <w:tcPr>
            <w:tcW w:w="0" w:type="auto"/>
          </w:tcPr>
          <w:p w14:paraId="019EF64A" w14:textId="77777777" w:rsidR="005C2475" w:rsidRDefault="005C2475" w:rsidP="00F1146E">
            <w:pPr>
              <w:spacing w:before="100" w:after="0"/>
            </w:pPr>
            <w:r>
              <w:rPr>
                <w:color w:val="000000"/>
              </w:rPr>
              <w:t>Extremely Low</w:t>
            </w:r>
            <w:r>
              <w:rPr>
                <w:color w:val="000000"/>
              </w:rPr>
              <w:br/>
              <w:t>Low</w:t>
            </w:r>
            <w:r>
              <w:rPr>
                <w:color w:val="000000"/>
              </w:rPr>
              <w:br/>
              <w:t>Chronic Homelessness</w:t>
            </w:r>
            <w:r>
              <w:rPr>
                <w:color w:val="000000"/>
              </w:rPr>
              <w:br/>
              <w:t>Individuals</w:t>
            </w:r>
            <w:r>
              <w:rPr>
                <w:color w:val="000000"/>
              </w:rPr>
              <w:br/>
              <w:t>Victims of Domestic Violence</w:t>
            </w:r>
            <w:r>
              <w:rPr>
                <w:color w:val="000000"/>
              </w:rPr>
              <w:br/>
              <w:t>Unaccompanied Youth</w:t>
            </w:r>
          </w:p>
        </w:tc>
      </w:tr>
      <w:tr w:rsidR="005C2475" w14:paraId="1D1FE513" w14:textId="77777777" w:rsidTr="00F1146E">
        <w:trPr>
          <w:cantSplit/>
        </w:trPr>
        <w:tc>
          <w:tcPr>
            <w:tcW w:w="0" w:type="auto"/>
            <w:vMerge/>
          </w:tcPr>
          <w:p w14:paraId="280B0D5F" w14:textId="77777777" w:rsidR="005C2475" w:rsidRDefault="005C2475" w:rsidP="00F1146E"/>
        </w:tc>
        <w:tc>
          <w:tcPr>
            <w:tcW w:w="0" w:type="auto"/>
          </w:tcPr>
          <w:p w14:paraId="4B0CB234" w14:textId="77777777" w:rsidR="005C2475" w:rsidRDefault="005C2475" w:rsidP="00F1146E">
            <w:pPr>
              <w:keepNext/>
              <w:spacing w:before="100" w:after="0"/>
              <w:rPr>
                <w:b/>
              </w:rPr>
            </w:pPr>
            <w:r>
              <w:rPr>
                <w:b/>
              </w:rPr>
              <w:t>Geographic Areas Affected</w:t>
            </w:r>
          </w:p>
        </w:tc>
        <w:tc>
          <w:tcPr>
            <w:tcW w:w="0" w:type="auto"/>
          </w:tcPr>
          <w:p w14:paraId="411D53AD" w14:textId="77777777" w:rsidR="005C2475" w:rsidRDefault="005C2475" w:rsidP="00F1146E">
            <w:pPr>
              <w:spacing w:before="100" w:after="0"/>
            </w:pPr>
            <w:r>
              <w:rPr>
                <w:color w:val="000000"/>
              </w:rPr>
              <w:t>LMI areas East Carson City</w:t>
            </w:r>
          </w:p>
        </w:tc>
      </w:tr>
      <w:tr w:rsidR="005C2475" w14:paraId="53CC2BB2" w14:textId="77777777" w:rsidTr="00F1146E">
        <w:trPr>
          <w:cantSplit/>
        </w:trPr>
        <w:tc>
          <w:tcPr>
            <w:tcW w:w="0" w:type="auto"/>
            <w:vMerge/>
          </w:tcPr>
          <w:p w14:paraId="6BA3B97B" w14:textId="77777777" w:rsidR="005C2475" w:rsidRDefault="005C2475" w:rsidP="00F1146E"/>
        </w:tc>
        <w:tc>
          <w:tcPr>
            <w:tcW w:w="0" w:type="auto"/>
          </w:tcPr>
          <w:p w14:paraId="030F8AA4" w14:textId="77777777" w:rsidR="005C2475" w:rsidRDefault="005C2475" w:rsidP="00F1146E">
            <w:pPr>
              <w:keepNext/>
              <w:spacing w:before="100" w:after="0"/>
              <w:rPr>
                <w:b/>
              </w:rPr>
            </w:pPr>
            <w:r>
              <w:rPr>
                <w:b/>
              </w:rPr>
              <w:t>Associated Goals</w:t>
            </w:r>
          </w:p>
        </w:tc>
        <w:tc>
          <w:tcPr>
            <w:tcW w:w="0" w:type="auto"/>
          </w:tcPr>
          <w:p w14:paraId="064658E0" w14:textId="77777777" w:rsidR="005C2475" w:rsidRDefault="005C2475" w:rsidP="00F1146E">
            <w:pPr>
              <w:spacing w:before="100" w:after="0"/>
            </w:pPr>
            <w:r>
              <w:rPr>
                <w:color w:val="000000"/>
              </w:rPr>
              <w:t>Development of Supportive Housing</w:t>
            </w:r>
            <w:r>
              <w:rPr>
                <w:color w:val="000000"/>
              </w:rPr>
              <w:br/>
              <w:t>Planning and Administration</w:t>
            </w:r>
          </w:p>
        </w:tc>
      </w:tr>
      <w:tr w:rsidR="005C2475" w14:paraId="3BAD47D7" w14:textId="77777777" w:rsidTr="00F1146E">
        <w:trPr>
          <w:cantSplit/>
        </w:trPr>
        <w:tc>
          <w:tcPr>
            <w:tcW w:w="0" w:type="auto"/>
            <w:vMerge/>
          </w:tcPr>
          <w:p w14:paraId="5AB51D7A" w14:textId="77777777" w:rsidR="005C2475" w:rsidRDefault="005C2475" w:rsidP="00F1146E"/>
        </w:tc>
        <w:tc>
          <w:tcPr>
            <w:tcW w:w="0" w:type="auto"/>
          </w:tcPr>
          <w:p w14:paraId="7138A95C" w14:textId="77777777" w:rsidR="005C2475" w:rsidRDefault="005C2475" w:rsidP="00F1146E">
            <w:pPr>
              <w:keepNext/>
              <w:spacing w:before="100" w:after="0"/>
              <w:rPr>
                <w:b/>
              </w:rPr>
            </w:pPr>
            <w:r>
              <w:rPr>
                <w:b/>
              </w:rPr>
              <w:t>Description</w:t>
            </w:r>
          </w:p>
        </w:tc>
        <w:tc>
          <w:tcPr>
            <w:tcW w:w="0" w:type="auto"/>
          </w:tcPr>
          <w:p w14:paraId="25C618AC" w14:textId="77777777" w:rsidR="005C2475" w:rsidRDefault="005C2475" w:rsidP="00F1146E">
            <w:pPr>
              <w:spacing w:before="100" w:after="0"/>
            </w:pPr>
            <w:r>
              <w:rPr>
                <w:color w:val="000000"/>
              </w:rPr>
              <w:t>Acquisition, construction, or rehabilitation of temporary housing for abused and neglected children.</w:t>
            </w:r>
          </w:p>
        </w:tc>
      </w:tr>
      <w:tr w:rsidR="005C2475" w14:paraId="6109C5D1" w14:textId="77777777" w:rsidTr="00F1146E">
        <w:trPr>
          <w:cantSplit/>
        </w:trPr>
        <w:tc>
          <w:tcPr>
            <w:tcW w:w="0" w:type="auto"/>
            <w:vMerge/>
          </w:tcPr>
          <w:p w14:paraId="01A9D648" w14:textId="77777777" w:rsidR="005C2475" w:rsidRDefault="005C2475" w:rsidP="00F1146E"/>
        </w:tc>
        <w:tc>
          <w:tcPr>
            <w:tcW w:w="0" w:type="auto"/>
          </w:tcPr>
          <w:p w14:paraId="6B8E2D18" w14:textId="77777777" w:rsidR="005C2475" w:rsidRDefault="005C2475" w:rsidP="00F1146E">
            <w:pPr>
              <w:keepNext/>
              <w:spacing w:before="100" w:after="0"/>
              <w:rPr>
                <w:b/>
              </w:rPr>
            </w:pPr>
            <w:r>
              <w:rPr>
                <w:b/>
              </w:rPr>
              <w:t>Basis for Relative Priority</w:t>
            </w:r>
          </w:p>
        </w:tc>
        <w:tc>
          <w:tcPr>
            <w:tcW w:w="0" w:type="auto"/>
          </w:tcPr>
          <w:p w14:paraId="4864E09D" w14:textId="77777777" w:rsidR="005C2475" w:rsidRDefault="005C2475" w:rsidP="00F1146E">
            <w:pPr>
              <w:spacing w:before="100" w:after="0"/>
            </w:pPr>
            <w:r>
              <w:rPr>
                <w:color w:val="000000"/>
              </w:rPr>
              <w:t>There is a high need for facilities to provide supportive housing for at-risk youth.</w:t>
            </w:r>
          </w:p>
        </w:tc>
      </w:tr>
      <w:tr w:rsidR="005C2475" w14:paraId="075C6C15" w14:textId="77777777" w:rsidTr="00F1146E">
        <w:trPr>
          <w:cantSplit/>
        </w:trPr>
        <w:tc>
          <w:tcPr>
            <w:tcW w:w="0" w:type="auto"/>
            <w:vMerge w:val="restart"/>
          </w:tcPr>
          <w:p w14:paraId="4EF6DA83" w14:textId="77777777" w:rsidR="005C2475" w:rsidRDefault="005C2475" w:rsidP="00F1146E">
            <w:r>
              <w:rPr>
                <w:b/>
              </w:rPr>
              <w:t>5</w:t>
            </w:r>
          </w:p>
        </w:tc>
        <w:tc>
          <w:tcPr>
            <w:tcW w:w="0" w:type="auto"/>
          </w:tcPr>
          <w:p w14:paraId="6F29A988" w14:textId="77777777" w:rsidR="005C2475" w:rsidRDefault="005C2475" w:rsidP="00F1146E">
            <w:pPr>
              <w:keepNext/>
              <w:spacing w:before="100" w:after="0"/>
              <w:rPr>
                <w:b/>
              </w:rPr>
            </w:pPr>
            <w:r>
              <w:rPr>
                <w:b/>
              </w:rPr>
              <w:t>Priority Need Name</w:t>
            </w:r>
          </w:p>
        </w:tc>
        <w:tc>
          <w:tcPr>
            <w:tcW w:w="0" w:type="auto"/>
          </w:tcPr>
          <w:p w14:paraId="2C59AD5C" w14:textId="77777777" w:rsidR="005C2475" w:rsidRDefault="005C2475" w:rsidP="00F1146E">
            <w:pPr>
              <w:spacing w:before="100" w:after="0"/>
            </w:pPr>
            <w:r>
              <w:rPr>
                <w:color w:val="000000"/>
              </w:rPr>
              <w:t>Sidewalks</w:t>
            </w:r>
          </w:p>
        </w:tc>
      </w:tr>
      <w:tr w:rsidR="005C2475" w14:paraId="3301DE91" w14:textId="77777777" w:rsidTr="00F1146E">
        <w:trPr>
          <w:cantSplit/>
        </w:trPr>
        <w:tc>
          <w:tcPr>
            <w:tcW w:w="0" w:type="auto"/>
            <w:vMerge/>
          </w:tcPr>
          <w:p w14:paraId="7FAB03F1" w14:textId="77777777" w:rsidR="005C2475" w:rsidRDefault="005C2475" w:rsidP="00F1146E"/>
        </w:tc>
        <w:tc>
          <w:tcPr>
            <w:tcW w:w="0" w:type="auto"/>
          </w:tcPr>
          <w:p w14:paraId="5EC33C18" w14:textId="77777777" w:rsidR="005C2475" w:rsidRDefault="005C2475" w:rsidP="00F1146E">
            <w:pPr>
              <w:keepNext/>
              <w:spacing w:before="100" w:after="0"/>
              <w:rPr>
                <w:b/>
              </w:rPr>
            </w:pPr>
            <w:r>
              <w:rPr>
                <w:b/>
              </w:rPr>
              <w:t>Priority Level</w:t>
            </w:r>
          </w:p>
        </w:tc>
        <w:tc>
          <w:tcPr>
            <w:tcW w:w="0" w:type="auto"/>
          </w:tcPr>
          <w:p w14:paraId="02E55531" w14:textId="77777777" w:rsidR="005C2475" w:rsidRDefault="005C2475" w:rsidP="00F1146E">
            <w:pPr>
              <w:spacing w:before="100" w:after="0"/>
            </w:pPr>
            <w:r>
              <w:rPr>
                <w:color w:val="000000"/>
              </w:rPr>
              <w:t>High</w:t>
            </w:r>
          </w:p>
        </w:tc>
      </w:tr>
      <w:tr w:rsidR="005C2475" w14:paraId="60CDCD92" w14:textId="77777777" w:rsidTr="00F1146E">
        <w:trPr>
          <w:cantSplit/>
        </w:trPr>
        <w:tc>
          <w:tcPr>
            <w:tcW w:w="0" w:type="auto"/>
            <w:vMerge/>
          </w:tcPr>
          <w:p w14:paraId="69C42922" w14:textId="77777777" w:rsidR="005C2475" w:rsidRDefault="005C2475" w:rsidP="00F1146E"/>
        </w:tc>
        <w:tc>
          <w:tcPr>
            <w:tcW w:w="0" w:type="auto"/>
          </w:tcPr>
          <w:p w14:paraId="256AE0A2" w14:textId="77777777" w:rsidR="005C2475" w:rsidRDefault="005C2475" w:rsidP="00F1146E">
            <w:pPr>
              <w:keepNext/>
              <w:spacing w:before="100" w:after="0"/>
              <w:rPr>
                <w:b/>
              </w:rPr>
            </w:pPr>
            <w:r>
              <w:rPr>
                <w:b/>
              </w:rPr>
              <w:t>Population</w:t>
            </w:r>
          </w:p>
        </w:tc>
        <w:tc>
          <w:tcPr>
            <w:tcW w:w="0" w:type="auto"/>
          </w:tcPr>
          <w:p w14:paraId="1038742E" w14:textId="77777777" w:rsidR="005C2475" w:rsidRDefault="005C2475" w:rsidP="00F1146E">
            <w:pPr>
              <w:spacing w:before="100" w:after="0"/>
            </w:pPr>
            <w:r>
              <w:rPr>
                <w:color w:val="000000"/>
              </w:rPr>
              <w:t>Extremely Low</w:t>
            </w:r>
            <w:r>
              <w:rPr>
                <w:color w:val="000000"/>
              </w:rPr>
              <w:br/>
            </w:r>
            <w:proofErr w:type="spellStart"/>
            <w:r>
              <w:rPr>
                <w:color w:val="000000"/>
              </w:rPr>
              <w:t>Low</w:t>
            </w:r>
            <w:proofErr w:type="spellEnd"/>
            <w:r>
              <w:rPr>
                <w:color w:val="000000"/>
              </w:rPr>
              <w:br/>
              <w:t>Moderate</w:t>
            </w:r>
            <w:r>
              <w:rPr>
                <w:color w:val="000000"/>
              </w:rPr>
              <w:br/>
              <w:t>Large Families</w:t>
            </w:r>
            <w:r>
              <w:rPr>
                <w:color w:val="000000"/>
              </w:rPr>
              <w:br/>
            </w:r>
            <w:proofErr w:type="spellStart"/>
            <w:r>
              <w:rPr>
                <w:color w:val="000000"/>
              </w:rPr>
              <w:t>Families</w:t>
            </w:r>
            <w:proofErr w:type="spellEnd"/>
            <w:r>
              <w:rPr>
                <w:color w:val="000000"/>
              </w:rPr>
              <w:t xml:space="preserve"> with Children</w:t>
            </w:r>
            <w:r>
              <w:rPr>
                <w:color w:val="000000"/>
              </w:rPr>
              <w:br/>
              <w:t>Elderly</w:t>
            </w:r>
            <w:r>
              <w:rPr>
                <w:color w:val="000000"/>
              </w:rPr>
              <w:br/>
              <w:t>Individuals</w:t>
            </w:r>
            <w:r>
              <w:rPr>
                <w:color w:val="000000"/>
              </w:rPr>
              <w:br/>
              <w:t>Families with Children</w:t>
            </w:r>
            <w:r>
              <w:rPr>
                <w:color w:val="000000"/>
              </w:rPr>
              <w:br/>
              <w:t>Persons with Physical Disabilities</w:t>
            </w:r>
            <w:r>
              <w:rPr>
                <w:color w:val="000000"/>
              </w:rPr>
              <w:br/>
              <w:t>Persons with Developmental Disabilities</w:t>
            </w:r>
          </w:p>
        </w:tc>
      </w:tr>
      <w:tr w:rsidR="005C2475" w14:paraId="0EC56F7F" w14:textId="77777777" w:rsidTr="00F1146E">
        <w:trPr>
          <w:cantSplit/>
        </w:trPr>
        <w:tc>
          <w:tcPr>
            <w:tcW w:w="0" w:type="auto"/>
            <w:vMerge/>
          </w:tcPr>
          <w:p w14:paraId="5254311B" w14:textId="77777777" w:rsidR="005C2475" w:rsidRDefault="005C2475" w:rsidP="00F1146E"/>
        </w:tc>
        <w:tc>
          <w:tcPr>
            <w:tcW w:w="0" w:type="auto"/>
          </w:tcPr>
          <w:p w14:paraId="02ECB533" w14:textId="77777777" w:rsidR="005C2475" w:rsidRDefault="005C2475" w:rsidP="00F1146E">
            <w:pPr>
              <w:keepNext/>
              <w:spacing w:before="100" w:after="0"/>
              <w:rPr>
                <w:b/>
              </w:rPr>
            </w:pPr>
            <w:r>
              <w:rPr>
                <w:b/>
              </w:rPr>
              <w:t>Geographic Areas Affected</w:t>
            </w:r>
          </w:p>
        </w:tc>
        <w:tc>
          <w:tcPr>
            <w:tcW w:w="0" w:type="auto"/>
          </w:tcPr>
          <w:p w14:paraId="4DF01794" w14:textId="77777777" w:rsidR="005C2475" w:rsidRDefault="005C2475" w:rsidP="00F1146E">
            <w:pPr>
              <w:spacing w:before="100" w:after="0"/>
            </w:pPr>
            <w:r>
              <w:rPr>
                <w:color w:val="000000"/>
              </w:rPr>
              <w:t>LMI areas East Carson City</w:t>
            </w:r>
          </w:p>
        </w:tc>
      </w:tr>
      <w:tr w:rsidR="005C2475" w14:paraId="2B9B0DF5" w14:textId="77777777" w:rsidTr="00F1146E">
        <w:trPr>
          <w:cantSplit/>
        </w:trPr>
        <w:tc>
          <w:tcPr>
            <w:tcW w:w="0" w:type="auto"/>
            <w:vMerge/>
          </w:tcPr>
          <w:p w14:paraId="475326BD" w14:textId="77777777" w:rsidR="005C2475" w:rsidRDefault="005C2475" w:rsidP="00F1146E"/>
        </w:tc>
        <w:tc>
          <w:tcPr>
            <w:tcW w:w="0" w:type="auto"/>
          </w:tcPr>
          <w:p w14:paraId="5C020510" w14:textId="77777777" w:rsidR="005C2475" w:rsidRDefault="005C2475" w:rsidP="00F1146E">
            <w:pPr>
              <w:keepNext/>
              <w:spacing w:before="100" w:after="0"/>
              <w:rPr>
                <w:b/>
              </w:rPr>
            </w:pPr>
            <w:r>
              <w:rPr>
                <w:b/>
              </w:rPr>
              <w:t>Associated Goals</w:t>
            </w:r>
          </w:p>
        </w:tc>
        <w:tc>
          <w:tcPr>
            <w:tcW w:w="0" w:type="auto"/>
          </w:tcPr>
          <w:p w14:paraId="54891FF0" w14:textId="77777777" w:rsidR="005C2475" w:rsidRDefault="005C2475" w:rsidP="00F1146E">
            <w:pPr>
              <w:spacing w:before="100" w:after="0"/>
            </w:pPr>
            <w:r>
              <w:rPr>
                <w:color w:val="000000"/>
              </w:rPr>
              <w:t>Infrastructure/ADA Sidewalk Improvements</w:t>
            </w:r>
            <w:r>
              <w:rPr>
                <w:color w:val="000000"/>
              </w:rPr>
              <w:br/>
              <w:t>Planning and Administration</w:t>
            </w:r>
          </w:p>
        </w:tc>
      </w:tr>
      <w:tr w:rsidR="005C2475" w14:paraId="327A5486" w14:textId="77777777" w:rsidTr="00F1146E">
        <w:trPr>
          <w:cantSplit/>
        </w:trPr>
        <w:tc>
          <w:tcPr>
            <w:tcW w:w="0" w:type="auto"/>
            <w:vMerge/>
          </w:tcPr>
          <w:p w14:paraId="76734CB0" w14:textId="77777777" w:rsidR="005C2475" w:rsidRDefault="005C2475" w:rsidP="00F1146E"/>
        </w:tc>
        <w:tc>
          <w:tcPr>
            <w:tcW w:w="0" w:type="auto"/>
          </w:tcPr>
          <w:p w14:paraId="4051F03A" w14:textId="77777777" w:rsidR="005C2475" w:rsidRDefault="005C2475" w:rsidP="00F1146E">
            <w:pPr>
              <w:keepNext/>
              <w:spacing w:before="100" w:after="0"/>
              <w:rPr>
                <w:b/>
              </w:rPr>
            </w:pPr>
            <w:r>
              <w:rPr>
                <w:b/>
              </w:rPr>
              <w:t>Description</w:t>
            </w:r>
          </w:p>
        </w:tc>
        <w:tc>
          <w:tcPr>
            <w:tcW w:w="0" w:type="auto"/>
          </w:tcPr>
          <w:p w14:paraId="2279B751" w14:textId="77777777" w:rsidR="005C2475" w:rsidRDefault="005C2475" w:rsidP="00F1146E">
            <w:pPr>
              <w:spacing w:before="100" w:after="0"/>
            </w:pPr>
            <w:r>
              <w:rPr>
                <w:color w:val="000000"/>
              </w:rPr>
              <w:t>Improvements to and construction of sidewalks and curb cuts in low- to moderate- income areas.</w:t>
            </w:r>
          </w:p>
        </w:tc>
      </w:tr>
      <w:tr w:rsidR="005C2475" w14:paraId="4D828F47" w14:textId="77777777" w:rsidTr="00F1146E">
        <w:trPr>
          <w:cantSplit/>
        </w:trPr>
        <w:tc>
          <w:tcPr>
            <w:tcW w:w="0" w:type="auto"/>
            <w:vMerge/>
          </w:tcPr>
          <w:p w14:paraId="1A097811" w14:textId="77777777" w:rsidR="005C2475" w:rsidRDefault="005C2475" w:rsidP="00F1146E"/>
        </w:tc>
        <w:tc>
          <w:tcPr>
            <w:tcW w:w="0" w:type="auto"/>
          </w:tcPr>
          <w:p w14:paraId="784FE06A" w14:textId="77777777" w:rsidR="005C2475" w:rsidRDefault="005C2475" w:rsidP="00F1146E">
            <w:pPr>
              <w:keepNext/>
              <w:spacing w:before="100" w:after="0"/>
              <w:rPr>
                <w:b/>
              </w:rPr>
            </w:pPr>
            <w:r>
              <w:rPr>
                <w:b/>
              </w:rPr>
              <w:t>Basis for Relative Priority</w:t>
            </w:r>
          </w:p>
        </w:tc>
        <w:tc>
          <w:tcPr>
            <w:tcW w:w="0" w:type="auto"/>
          </w:tcPr>
          <w:p w14:paraId="2B614436" w14:textId="77777777" w:rsidR="005C2475" w:rsidRDefault="005C2475" w:rsidP="00F1146E">
            <w:pPr>
              <w:spacing w:before="100" w:after="0"/>
            </w:pPr>
            <w:r>
              <w:rPr>
                <w:color w:val="000000"/>
              </w:rPr>
              <w:t>Carson City has a high number of low-income neighborhoods with substandard or non-existing sidewalks.</w:t>
            </w:r>
          </w:p>
        </w:tc>
      </w:tr>
      <w:tr w:rsidR="005C2475" w14:paraId="2FB670FF" w14:textId="77777777" w:rsidTr="00F1146E">
        <w:trPr>
          <w:cantSplit/>
        </w:trPr>
        <w:tc>
          <w:tcPr>
            <w:tcW w:w="0" w:type="auto"/>
            <w:vMerge w:val="restart"/>
          </w:tcPr>
          <w:p w14:paraId="24BF7175" w14:textId="77777777" w:rsidR="005C2475" w:rsidRDefault="005C2475" w:rsidP="00F1146E">
            <w:r>
              <w:rPr>
                <w:b/>
              </w:rPr>
              <w:t>6</w:t>
            </w:r>
          </w:p>
        </w:tc>
        <w:tc>
          <w:tcPr>
            <w:tcW w:w="0" w:type="auto"/>
          </w:tcPr>
          <w:p w14:paraId="5F706719" w14:textId="77777777" w:rsidR="005C2475" w:rsidRDefault="005C2475" w:rsidP="00F1146E">
            <w:pPr>
              <w:keepNext/>
              <w:spacing w:before="100" w:after="0"/>
              <w:rPr>
                <w:b/>
              </w:rPr>
            </w:pPr>
            <w:r>
              <w:rPr>
                <w:b/>
              </w:rPr>
              <w:t>Priority Need Name</w:t>
            </w:r>
          </w:p>
        </w:tc>
        <w:tc>
          <w:tcPr>
            <w:tcW w:w="0" w:type="auto"/>
          </w:tcPr>
          <w:p w14:paraId="763022DD" w14:textId="77777777" w:rsidR="005C2475" w:rsidRDefault="005C2475" w:rsidP="00F1146E">
            <w:pPr>
              <w:spacing w:before="100" w:after="0"/>
            </w:pPr>
            <w:r>
              <w:rPr>
                <w:color w:val="000000"/>
              </w:rPr>
              <w:t>Handicapped Services</w:t>
            </w:r>
          </w:p>
        </w:tc>
      </w:tr>
      <w:tr w:rsidR="005C2475" w14:paraId="715F270D" w14:textId="77777777" w:rsidTr="00F1146E">
        <w:trPr>
          <w:cantSplit/>
        </w:trPr>
        <w:tc>
          <w:tcPr>
            <w:tcW w:w="0" w:type="auto"/>
            <w:vMerge/>
          </w:tcPr>
          <w:p w14:paraId="0519B218" w14:textId="77777777" w:rsidR="005C2475" w:rsidRDefault="005C2475" w:rsidP="00F1146E"/>
        </w:tc>
        <w:tc>
          <w:tcPr>
            <w:tcW w:w="0" w:type="auto"/>
          </w:tcPr>
          <w:p w14:paraId="45D1F2D3" w14:textId="77777777" w:rsidR="005C2475" w:rsidRDefault="005C2475" w:rsidP="00F1146E">
            <w:pPr>
              <w:keepNext/>
              <w:spacing w:before="100" w:after="0"/>
              <w:rPr>
                <w:b/>
              </w:rPr>
            </w:pPr>
            <w:r>
              <w:rPr>
                <w:b/>
              </w:rPr>
              <w:t>Priority Level</w:t>
            </w:r>
          </w:p>
        </w:tc>
        <w:tc>
          <w:tcPr>
            <w:tcW w:w="0" w:type="auto"/>
          </w:tcPr>
          <w:p w14:paraId="225D53A8" w14:textId="77777777" w:rsidR="005C2475" w:rsidRDefault="005C2475" w:rsidP="00F1146E">
            <w:pPr>
              <w:spacing w:before="100" w:after="0"/>
            </w:pPr>
            <w:r>
              <w:rPr>
                <w:color w:val="000000"/>
              </w:rPr>
              <w:t>High</w:t>
            </w:r>
          </w:p>
        </w:tc>
      </w:tr>
      <w:tr w:rsidR="005C2475" w14:paraId="20F75638" w14:textId="77777777" w:rsidTr="00F1146E">
        <w:trPr>
          <w:cantSplit/>
        </w:trPr>
        <w:tc>
          <w:tcPr>
            <w:tcW w:w="0" w:type="auto"/>
            <w:vMerge/>
          </w:tcPr>
          <w:p w14:paraId="6A6A0173" w14:textId="77777777" w:rsidR="005C2475" w:rsidRDefault="005C2475" w:rsidP="00F1146E"/>
        </w:tc>
        <w:tc>
          <w:tcPr>
            <w:tcW w:w="0" w:type="auto"/>
          </w:tcPr>
          <w:p w14:paraId="7FC68FFC" w14:textId="77777777" w:rsidR="005C2475" w:rsidRDefault="005C2475" w:rsidP="00F1146E">
            <w:pPr>
              <w:keepNext/>
              <w:spacing w:before="100" w:after="0"/>
              <w:rPr>
                <w:b/>
              </w:rPr>
            </w:pPr>
            <w:r>
              <w:rPr>
                <w:b/>
              </w:rPr>
              <w:t>Population</w:t>
            </w:r>
          </w:p>
        </w:tc>
        <w:tc>
          <w:tcPr>
            <w:tcW w:w="0" w:type="auto"/>
          </w:tcPr>
          <w:p w14:paraId="7F8EB65F" w14:textId="77777777" w:rsidR="005C2475" w:rsidRDefault="005C2475" w:rsidP="00F1146E">
            <w:pPr>
              <w:spacing w:before="100" w:after="0"/>
            </w:pPr>
            <w:r>
              <w:rPr>
                <w:color w:val="000000"/>
              </w:rPr>
              <w:t>Extremely Low</w:t>
            </w:r>
            <w:r>
              <w:rPr>
                <w:color w:val="000000"/>
              </w:rPr>
              <w:br/>
              <w:t>Low</w:t>
            </w:r>
            <w:r>
              <w:rPr>
                <w:color w:val="000000"/>
              </w:rPr>
              <w:br/>
              <w:t>Moderate</w:t>
            </w:r>
            <w:r>
              <w:rPr>
                <w:color w:val="000000"/>
              </w:rPr>
              <w:br/>
              <w:t>Persons with Mental Disabilities</w:t>
            </w:r>
            <w:r>
              <w:rPr>
                <w:color w:val="000000"/>
              </w:rPr>
              <w:br/>
              <w:t>Persons with Physical Disabilities</w:t>
            </w:r>
            <w:r>
              <w:rPr>
                <w:color w:val="000000"/>
              </w:rPr>
              <w:br/>
              <w:t>Persons with Developmental Disabilities</w:t>
            </w:r>
          </w:p>
        </w:tc>
      </w:tr>
      <w:tr w:rsidR="005C2475" w14:paraId="5FBED529" w14:textId="77777777" w:rsidTr="00F1146E">
        <w:trPr>
          <w:cantSplit/>
        </w:trPr>
        <w:tc>
          <w:tcPr>
            <w:tcW w:w="0" w:type="auto"/>
            <w:vMerge/>
          </w:tcPr>
          <w:p w14:paraId="4BB377FD" w14:textId="77777777" w:rsidR="005C2475" w:rsidRDefault="005C2475" w:rsidP="00F1146E"/>
        </w:tc>
        <w:tc>
          <w:tcPr>
            <w:tcW w:w="0" w:type="auto"/>
          </w:tcPr>
          <w:p w14:paraId="3F0EEFFD" w14:textId="77777777" w:rsidR="005C2475" w:rsidRDefault="005C2475" w:rsidP="00F1146E">
            <w:pPr>
              <w:keepNext/>
              <w:spacing w:before="100" w:after="0"/>
              <w:rPr>
                <w:b/>
              </w:rPr>
            </w:pPr>
            <w:r>
              <w:rPr>
                <w:b/>
              </w:rPr>
              <w:t>Geographic Areas Affected</w:t>
            </w:r>
          </w:p>
        </w:tc>
        <w:tc>
          <w:tcPr>
            <w:tcW w:w="0" w:type="auto"/>
          </w:tcPr>
          <w:p w14:paraId="3B1996E6" w14:textId="77777777" w:rsidR="005C2475" w:rsidRDefault="005C2475" w:rsidP="00F1146E">
            <w:pPr>
              <w:spacing w:before="100" w:after="0"/>
            </w:pPr>
            <w:r>
              <w:rPr>
                <w:color w:val="000000"/>
              </w:rPr>
              <w:t>LMI areas East Carson City</w:t>
            </w:r>
          </w:p>
        </w:tc>
      </w:tr>
      <w:tr w:rsidR="005C2475" w14:paraId="260E0A92" w14:textId="77777777" w:rsidTr="00F1146E">
        <w:trPr>
          <w:cantSplit/>
        </w:trPr>
        <w:tc>
          <w:tcPr>
            <w:tcW w:w="0" w:type="auto"/>
            <w:vMerge/>
          </w:tcPr>
          <w:p w14:paraId="37047D68" w14:textId="77777777" w:rsidR="005C2475" w:rsidRDefault="005C2475" w:rsidP="00F1146E"/>
        </w:tc>
        <w:tc>
          <w:tcPr>
            <w:tcW w:w="0" w:type="auto"/>
          </w:tcPr>
          <w:p w14:paraId="424BCDC1" w14:textId="77777777" w:rsidR="005C2475" w:rsidRDefault="005C2475" w:rsidP="00F1146E">
            <w:pPr>
              <w:keepNext/>
              <w:spacing w:before="100" w:after="0"/>
              <w:rPr>
                <w:b/>
              </w:rPr>
            </w:pPr>
            <w:r>
              <w:rPr>
                <w:b/>
              </w:rPr>
              <w:t>Associated Goals</w:t>
            </w:r>
          </w:p>
        </w:tc>
        <w:tc>
          <w:tcPr>
            <w:tcW w:w="0" w:type="auto"/>
          </w:tcPr>
          <w:p w14:paraId="7121502F" w14:textId="231A1DFD" w:rsidR="005C2475" w:rsidRDefault="005C2475" w:rsidP="00F1146E">
            <w:pPr>
              <w:spacing w:before="100" w:after="0"/>
            </w:pPr>
            <w:r>
              <w:rPr>
                <w:color w:val="000000"/>
              </w:rPr>
              <w:t>Infrastructure/ADA Sidewalk Improvements</w:t>
            </w:r>
            <w:r>
              <w:rPr>
                <w:color w:val="000000"/>
              </w:rPr>
              <w:br/>
              <w:t>Planning and Administration</w:t>
            </w:r>
            <w:r>
              <w:rPr>
                <w:color w:val="000000"/>
              </w:rPr>
              <w:br/>
              <w:t xml:space="preserve">Provide </w:t>
            </w:r>
            <w:r w:rsidR="000C5498">
              <w:rPr>
                <w:color w:val="000000"/>
              </w:rPr>
              <w:t>C</w:t>
            </w:r>
            <w:r>
              <w:rPr>
                <w:color w:val="000000"/>
              </w:rPr>
              <w:t xml:space="preserve">ounseling and </w:t>
            </w:r>
            <w:r w:rsidR="000C5498">
              <w:rPr>
                <w:color w:val="000000"/>
              </w:rPr>
              <w:t>F</w:t>
            </w:r>
            <w:r>
              <w:rPr>
                <w:color w:val="000000"/>
              </w:rPr>
              <w:t xml:space="preserve">inancial </w:t>
            </w:r>
            <w:r w:rsidR="000C5498">
              <w:rPr>
                <w:color w:val="000000"/>
              </w:rPr>
              <w:t>A</w:t>
            </w:r>
            <w:r>
              <w:rPr>
                <w:color w:val="000000"/>
              </w:rPr>
              <w:t>ssistance</w:t>
            </w:r>
            <w:r>
              <w:rPr>
                <w:color w:val="000000"/>
              </w:rPr>
              <w:br/>
              <w:t>Public Services/Health Services</w:t>
            </w:r>
            <w:r>
              <w:rPr>
                <w:color w:val="000000"/>
              </w:rPr>
              <w:br/>
              <w:t>Rental Assistance</w:t>
            </w:r>
          </w:p>
        </w:tc>
      </w:tr>
      <w:tr w:rsidR="005C2475" w14:paraId="4D168960" w14:textId="77777777" w:rsidTr="00F1146E">
        <w:trPr>
          <w:cantSplit/>
        </w:trPr>
        <w:tc>
          <w:tcPr>
            <w:tcW w:w="0" w:type="auto"/>
            <w:vMerge/>
          </w:tcPr>
          <w:p w14:paraId="03B8414F" w14:textId="77777777" w:rsidR="005C2475" w:rsidRDefault="005C2475" w:rsidP="00F1146E"/>
        </w:tc>
        <w:tc>
          <w:tcPr>
            <w:tcW w:w="0" w:type="auto"/>
          </w:tcPr>
          <w:p w14:paraId="4EAE2500" w14:textId="77777777" w:rsidR="005C2475" w:rsidRDefault="005C2475" w:rsidP="00F1146E">
            <w:pPr>
              <w:keepNext/>
              <w:spacing w:before="100" w:after="0"/>
              <w:rPr>
                <w:b/>
              </w:rPr>
            </w:pPr>
            <w:r>
              <w:rPr>
                <w:b/>
              </w:rPr>
              <w:t>Description</w:t>
            </w:r>
          </w:p>
        </w:tc>
        <w:tc>
          <w:tcPr>
            <w:tcW w:w="0" w:type="auto"/>
          </w:tcPr>
          <w:p w14:paraId="09CE5EC6" w14:textId="77777777" w:rsidR="005C2475" w:rsidRDefault="005C2475" w:rsidP="00F1146E">
            <w:pPr>
              <w:spacing w:before="100" w:after="0"/>
            </w:pPr>
            <w:r>
              <w:rPr>
                <w:color w:val="000000"/>
              </w:rPr>
              <w:t>Services for the handicapped, regardless of age.</w:t>
            </w:r>
          </w:p>
        </w:tc>
      </w:tr>
      <w:tr w:rsidR="005C2475" w14:paraId="1FB666E8" w14:textId="77777777" w:rsidTr="00F1146E">
        <w:trPr>
          <w:cantSplit/>
        </w:trPr>
        <w:tc>
          <w:tcPr>
            <w:tcW w:w="0" w:type="auto"/>
            <w:vMerge/>
          </w:tcPr>
          <w:p w14:paraId="74A11199" w14:textId="77777777" w:rsidR="005C2475" w:rsidRDefault="005C2475" w:rsidP="00F1146E"/>
        </w:tc>
        <w:tc>
          <w:tcPr>
            <w:tcW w:w="0" w:type="auto"/>
          </w:tcPr>
          <w:p w14:paraId="622CFFBC" w14:textId="77777777" w:rsidR="005C2475" w:rsidRDefault="005C2475" w:rsidP="00F1146E">
            <w:pPr>
              <w:keepNext/>
              <w:spacing w:before="100" w:after="0"/>
              <w:rPr>
                <w:b/>
              </w:rPr>
            </w:pPr>
            <w:r>
              <w:rPr>
                <w:b/>
              </w:rPr>
              <w:t>Basis for Relative Priority</w:t>
            </w:r>
          </w:p>
        </w:tc>
        <w:tc>
          <w:tcPr>
            <w:tcW w:w="0" w:type="auto"/>
          </w:tcPr>
          <w:p w14:paraId="735BB186" w14:textId="1DC8355F" w:rsidR="005C2475" w:rsidRDefault="005C2475" w:rsidP="00F1146E">
            <w:pPr>
              <w:spacing w:before="100" w:after="0"/>
            </w:pPr>
            <w:r>
              <w:rPr>
                <w:color w:val="000000"/>
              </w:rPr>
              <w:t>There is a high need for rental assistance for the frail</w:t>
            </w:r>
            <w:r w:rsidR="0034231B">
              <w:rPr>
                <w:color w:val="000000"/>
              </w:rPr>
              <w:t>,</w:t>
            </w:r>
            <w:r>
              <w:rPr>
                <w:color w:val="000000"/>
              </w:rPr>
              <w:t xml:space="preserve"> elderly and disabled population.</w:t>
            </w:r>
          </w:p>
        </w:tc>
      </w:tr>
      <w:tr w:rsidR="005C2475" w14:paraId="058D2456" w14:textId="77777777" w:rsidTr="00F1146E">
        <w:trPr>
          <w:cantSplit/>
        </w:trPr>
        <w:tc>
          <w:tcPr>
            <w:tcW w:w="0" w:type="auto"/>
            <w:vMerge w:val="restart"/>
          </w:tcPr>
          <w:p w14:paraId="33968442" w14:textId="77777777" w:rsidR="005C2475" w:rsidRDefault="005C2475" w:rsidP="00F1146E">
            <w:r>
              <w:rPr>
                <w:b/>
              </w:rPr>
              <w:t>7</w:t>
            </w:r>
          </w:p>
        </w:tc>
        <w:tc>
          <w:tcPr>
            <w:tcW w:w="0" w:type="auto"/>
          </w:tcPr>
          <w:p w14:paraId="305CB7BC" w14:textId="77777777" w:rsidR="005C2475" w:rsidRDefault="005C2475" w:rsidP="00F1146E">
            <w:pPr>
              <w:keepNext/>
              <w:spacing w:before="100" w:after="0"/>
              <w:rPr>
                <w:b/>
              </w:rPr>
            </w:pPr>
            <w:r>
              <w:rPr>
                <w:b/>
              </w:rPr>
              <w:t>Priority Need Name</w:t>
            </w:r>
          </w:p>
        </w:tc>
        <w:tc>
          <w:tcPr>
            <w:tcW w:w="0" w:type="auto"/>
          </w:tcPr>
          <w:p w14:paraId="70018661" w14:textId="77777777" w:rsidR="005C2475" w:rsidRDefault="005C2475" w:rsidP="00F1146E">
            <w:pPr>
              <w:spacing w:before="100" w:after="0"/>
            </w:pPr>
            <w:r>
              <w:rPr>
                <w:color w:val="000000"/>
              </w:rPr>
              <w:t>Youth Services</w:t>
            </w:r>
          </w:p>
        </w:tc>
      </w:tr>
      <w:tr w:rsidR="005C2475" w14:paraId="1E5681DC" w14:textId="77777777" w:rsidTr="00F1146E">
        <w:trPr>
          <w:cantSplit/>
        </w:trPr>
        <w:tc>
          <w:tcPr>
            <w:tcW w:w="0" w:type="auto"/>
            <w:vMerge/>
          </w:tcPr>
          <w:p w14:paraId="12B7BCB4" w14:textId="77777777" w:rsidR="005C2475" w:rsidRDefault="005C2475" w:rsidP="00F1146E"/>
        </w:tc>
        <w:tc>
          <w:tcPr>
            <w:tcW w:w="0" w:type="auto"/>
          </w:tcPr>
          <w:p w14:paraId="2DCF077B" w14:textId="77777777" w:rsidR="005C2475" w:rsidRDefault="005C2475" w:rsidP="00F1146E">
            <w:pPr>
              <w:keepNext/>
              <w:spacing w:before="100" w:after="0"/>
              <w:rPr>
                <w:b/>
              </w:rPr>
            </w:pPr>
            <w:r>
              <w:rPr>
                <w:b/>
              </w:rPr>
              <w:t>Priority Level</w:t>
            </w:r>
          </w:p>
        </w:tc>
        <w:tc>
          <w:tcPr>
            <w:tcW w:w="0" w:type="auto"/>
          </w:tcPr>
          <w:p w14:paraId="7A5EB519" w14:textId="77777777" w:rsidR="005C2475" w:rsidRDefault="005C2475" w:rsidP="00F1146E">
            <w:pPr>
              <w:spacing w:before="100" w:after="0"/>
            </w:pPr>
            <w:r>
              <w:rPr>
                <w:color w:val="000000"/>
              </w:rPr>
              <w:t>High</w:t>
            </w:r>
          </w:p>
        </w:tc>
      </w:tr>
      <w:tr w:rsidR="005C2475" w14:paraId="4367D3C9" w14:textId="77777777" w:rsidTr="00F1146E">
        <w:trPr>
          <w:cantSplit/>
        </w:trPr>
        <w:tc>
          <w:tcPr>
            <w:tcW w:w="0" w:type="auto"/>
            <w:vMerge/>
          </w:tcPr>
          <w:p w14:paraId="77C09F79" w14:textId="77777777" w:rsidR="005C2475" w:rsidRDefault="005C2475" w:rsidP="00F1146E"/>
        </w:tc>
        <w:tc>
          <w:tcPr>
            <w:tcW w:w="0" w:type="auto"/>
          </w:tcPr>
          <w:p w14:paraId="33B2DAE5" w14:textId="77777777" w:rsidR="005C2475" w:rsidRDefault="005C2475" w:rsidP="00F1146E">
            <w:pPr>
              <w:keepNext/>
              <w:spacing w:before="100" w:after="0"/>
              <w:rPr>
                <w:b/>
              </w:rPr>
            </w:pPr>
            <w:r>
              <w:rPr>
                <w:b/>
              </w:rPr>
              <w:t>Population</w:t>
            </w:r>
          </w:p>
        </w:tc>
        <w:tc>
          <w:tcPr>
            <w:tcW w:w="0" w:type="auto"/>
          </w:tcPr>
          <w:p w14:paraId="6F84596E" w14:textId="3BFD3D2A" w:rsidR="005C2475" w:rsidRDefault="005C2475" w:rsidP="00F1146E">
            <w:pPr>
              <w:spacing w:before="100" w:after="0"/>
            </w:pPr>
            <w:r>
              <w:rPr>
                <w:color w:val="000000"/>
              </w:rPr>
              <w:t>Extremely Low</w:t>
            </w:r>
            <w:r>
              <w:rPr>
                <w:color w:val="000000"/>
              </w:rPr>
              <w:br/>
              <w:t>Low</w:t>
            </w:r>
            <w:r>
              <w:rPr>
                <w:color w:val="000000"/>
              </w:rPr>
              <w:br/>
              <w:t>Moderate</w:t>
            </w:r>
            <w:r>
              <w:rPr>
                <w:color w:val="000000"/>
              </w:rPr>
              <w:br/>
              <w:t>Families with Children</w:t>
            </w:r>
            <w:r>
              <w:rPr>
                <w:color w:val="000000"/>
              </w:rPr>
              <w:br/>
            </w:r>
            <w:r>
              <w:rPr>
                <w:color w:val="000000"/>
              </w:rPr>
              <w:br/>
              <w:t>Unaccompanied Youth</w:t>
            </w:r>
          </w:p>
        </w:tc>
      </w:tr>
      <w:tr w:rsidR="005C2475" w14:paraId="061415C6" w14:textId="77777777" w:rsidTr="00F1146E">
        <w:trPr>
          <w:cantSplit/>
        </w:trPr>
        <w:tc>
          <w:tcPr>
            <w:tcW w:w="0" w:type="auto"/>
            <w:vMerge/>
          </w:tcPr>
          <w:p w14:paraId="0134A58F" w14:textId="77777777" w:rsidR="005C2475" w:rsidRDefault="005C2475" w:rsidP="00F1146E"/>
        </w:tc>
        <w:tc>
          <w:tcPr>
            <w:tcW w:w="0" w:type="auto"/>
          </w:tcPr>
          <w:p w14:paraId="5BC002C3" w14:textId="77777777" w:rsidR="005C2475" w:rsidRDefault="005C2475" w:rsidP="00F1146E">
            <w:pPr>
              <w:keepNext/>
              <w:spacing w:before="100" w:after="0"/>
              <w:rPr>
                <w:b/>
              </w:rPr>
            </w:pPr>
            <w:r>
              <w:rPr>
                <w:b/>
              </w:rPr>
              <w:t>Geographic Areas Affected</w:t>
            </w:r>
          </w:p>
        </w:tc>
        <w:tc>
          <w:tcPr>
            <w:tcW w:w="0" w:type="auto"/>
          </w:tcPr>
          <w:p w14:paraId="7036EC4C" w14:textId="77777777" w:rsidR="005C2475" w:rsidRDefault="005C2475" w:rsidP="00F1146E">
            <w:pPr>
              <w:spacing w:before="100" w:after="0"/>
            </w:pPr>
            <w:r>
              <w:rPr>
                <w:color w:val="000000"/>
              </w:rPr>
              <w:t>LMI areas East Carson City</w:t>
            </w:r>
          </w:p>
        </w:tc>
      </w:tr>
      <w:tr w:rsidR="005C2475" w14:paraId="1CAA8C45" w14:textId="77777777" w:rsidTr="00F1146E">
        <w:trPr>
          <w:cantSplit/>
        </w:trPr>
        <w:tc>
          <w:tcPr>
            <w:tcW w:w="0" w:type="auto"/>
            <w:vMerge/>
          </w:tcPr>
          <w:p w14:paraId="4B9411A3" w14:textId="77777777" w:rsidR="005C2475" w:rsidRDefault="005C2475" w:rsidP="00F1146E"/>
        </w:tc>
        <w:tc>
          <w:tcPr>
            <w:tcW w:w="0" w:type="auto"/>
          </w:tcPr>
          <w:p w14:paraId="0A7589B6" w14:textId="77777777" w:rsidR="005C2475" w:rsidRDefault="005C2475" w:rsidP="00F1146E">
            <w:pPr>
              <w:keepNext/>
              <w:spacing w:before="100" w:after="0"/>
              <w:rPr>
                <w:b/>
              </w:rPr>
            </w:pPr>
            <w:r>
              <w:rPr>
                <w:b/>
              </w:rPr>
              <w:t>Associated Goals</w:t>
            </w:r>
          </w:p>
        </w:tc>
        <w:tc>
          <w:tcPr>
            <w:tcW w:w="0" w:type="auto"/>
          </w:tcPr>
          <w:p w14:paraId="5A30C962" w14:textId="7A54913F" w:rsidR="005C2475" w:rsidRDefault="005C2475" w:rsidP="00F1146E">
            <w:pPr>
              <w:spacing w:before="100" w:after="0"/>
            </w:pPr>
            <w:r>
              <w:rPr>
                <w:color w:val="000000"/>
              </w:rPr>
              <w:t>Planning and Administration</w:t>
            </w:r>
            <w:r>
              <w:rPr>
                <w:color w:val="000000"/>
              </w:rPr>
              <w:br/>
              <w:t xml:space="preserve">Provide </w:t>
            </w:r>
            <w:r w:rsidR="006B5299">
              <w:rPr>
                <w:color w:val="000000"/>
              </w:rPr>
              <w:t>C</w:t>
            </w:r>
            <w:r>
              <w:rPr>
                <w:color w:val="000000"/>
              </w:rPr>
              <w:t xml:space="preserve">ounseling and </w:t>
            </w:r>
            <w:r w:rsidR="006B5299">
              <w:rPr>
                <w:color w:val="000000"/>
              </w:rPr>
              <w:t>F</w:t>
            </w:r>
            <w:r>
              <w:rPr>
                <w:color w:val="000000"/>
              </w:rPr>
              <w:t xml:space="preserve">inancial </w:t>
            </w:r>
            <w:r w:rsidR="006B5299">
              <w:rPr>
                <w:color w:val="000000"/>
              </w:rPr>
              <w:t>A</w:t>
            </w:r>
            <w:r>
              <w:rPr>
                <w:color w:val="000000"/>
              </w:rPr>
              <w:t>ssistance</w:t>
            </w:r>
            <w:r>
              <w:rPr>
                <w:color w:val="000000"/>
              </w:rPr>
              <w:br/>
              <w:t>Public Services/Youth Services</w:t>
            </w:r>
          </w:p>
        </w:tc>
      </w:tr>
      <w:tr w:rsidR="005C2475" w14:paraId="0549AA41" w14:textId="77777777" w:rsidTr="00F1146E">
        <w:trPr>
          <w:cantSplit/>
        </w:trPr>
        <w:tc>
          <w:tcPr>
            <w:tcW w:w="0" w:type="auto"/>
            <w:vMerge/>
          </w:tcPr>
          <w:p w14:paraId="55D3FA79" w14:textId="77777777" w:rsidR="005C2475" w:rsidRDefault="005C2475" w:rsidP="00F1146E"/>
        </w:tc>
        <w:tc>
          <w:tcPr>
            <w:tcW w:w="0" w:type="auto"/>
          </w:tcPr>
          <w:p w14:paraId="403CD1C4" w14:textId="77777777" w:rsidR="005C2475" w:rsidRDefault="005C2475" w:rsidP="00F1146E">
            <w:pPr>
              <w:keepNext/>
              <w:spacing w:before="100" w:after="0"/>
              <w:rPr>
                <w:b/>
              </w:rPr>
            </w:pPr>
            <w:r>
              <w:rPr>
                <w:b/>
              </w:rPr>
              <w:t>Description</w:t>
            </w:r>
          </w:p>
        </w:tc>
        <w:tc>
          <w:tcPr>
            <w:tcW w:w="0" w:type="auto"/>
          </w:tcPr>
          <w:p w14:paraId="784835ED" w14:textId="4A291E09" w:rsidR="005C2475" w:rsidRDefault="005C2475" w:rsidP="00F1146E">
            <w:pPr>
              <w:spacing w:before="100" w:after="0"/>
            </w:pPr>
            <w:r>
              <w:rPr>
                <w:color w:val="000000"/>
              </w:rPr>
              <w:t>Services for young people age</w:t>
            </w:r>
            <w:r w:rsidR="002A2D2A">
              <w:rPr>
                <w:color w:val="000000"/>
              </w:rPr>
              <w:t xml:space="preserve">s </w:t>
            </w:r>
            <w:r>
              <w:rPr>
                <w:color w:val="000000"/>
              </w:rPr>
              <w:t>13 to 19 that include recreational services and counseling programs.</w:t>
            </w:r>
          </w:p>
        </w:tc>
      </w:tr>
      <w:tr w:rsidR="005C2475" w14:paraId="55DF0980" w14:textId="77777777" w:rsidTr="00F1146E">
        <w:trPr>
          <w:cantSplit/>
        </w:trPr>
        <w:tc>
          <w:tcPr>
            <w:tcW w:w="0" w:type="auto"/>
            <w:vMerge/>
          </w:tcPr>
          <w:p w14:paraId="76153B7A" w14:textId="77777777" w:rsidR="005C2475" w:rsidRDefault="005C2475" w:rsidP="00F1146E"/>
        </w:tc>
        <w:tc>
          <w:tcPr>
            <w:tcW w:w="0" w:type="auto"/>
          </w:tcPr>
          <w:p w14:paraId="2797BC8B" w14:textId="77777777" w:rsidR="005C2475" w:rsidRDefault="005C2475" w:rsidP="00F1146E">
            <w:pPr>
              <w:keepNext/>
              <w:spacing w:before="100" w:after="0"/>
              <w:rPr>
                <w:b/>
              </w:rPr>
            </w:pPr>
            <w:r>
              <w:rPr>
                <w:b/>
              </w:rPr>
              <w:t>Basis for Relative Priority</w:t>
            </w:r>
          </w:p>
        </w:tc>
        <w:tc>
          <w:tcPr>
            <w:tcW w:w="0" w:type="auto"/>
          </w:tcPr>
          <w:p w14:paraId="0328F8D7" w14:textId="77777777" w:rsidR="005C2475" w:rsidRDefault="005C2475" w:rsidP="00F1146E">
            <w:pPr>
              <w:spacing w:before="100" w:after="0"/>
            </w:pPr>
            <w:r>
              <w:rPr>
                <w:color w:val="000000"/>
              </w:rPr>
              <w:t>There is a high need for services for at-risk youth.</w:t>
            </w:r>
          </w:p>
        </w:tc>
      </w:tr>
      <w:tr w:rsidR="005C2475" w14:paraId="750AA0EC" w14:textId="77777777" w:rsidTr="00F1146E">
        <w:trPr>
          <w:cantSplit/>
        </w:trPr>
        <w:tc>
          <w:tcPr>
            <w:tcW w:w="0" w:type="auto"/>
            <w:vMerge w:val="restart"/>
          </w:tcPr>
          <w:p w14:paraId="687C5296" w14:textId="77777777" w:rsidR="005C2475" w:rsidRDefault="005C2475" w:rsidP="00F1146E">
            <w:r>
              <w:rPr>
                <w:b/>
              </w:rPr>
              <w:t>8</w:t>
            </w:r>
          </w:p>
        </w:tc>
        <w:tc>
          <w:tcPr>
            <w:tcW w:w="0" w:type="auto"/>
          </w:tcPr>
          <w:p w14:paraId="0479223B" w14:textId="77777777" w:rsidR="005C2475" w:rsidRDefault="005C2475" w:rsidP="00F1146E">
            <w:pPr>
              <w:keepNext/>
              <w:spacing w:before="100" w:after="0"/>
              <w:rPr>
                <w:b/>
              </w:rPr>
            </w:pPr>
            <w:r>
              <w:rPr>
                <w:b/>
              </w:rPr>
              <w:t>Priority Need Name</w:t>
            </w:r>
          </w:p>
        </w:tc>
        <w:tc>
          <w:tcPr>
            <w:tcW w:w="0" w:type="auto"/>
          </w:tcPr>
          <w:p w14:paraId="3622EDD4" w14:textId="77777777" w:rsidR="005C2475" w:rsidRDefault="005C2475" w:rsidP="00F1146E">
            <w:pPr>
              <w:spacing w:before="100" w:after="0"/>
            </w:pPr>
            <w:r>
              <w:rPr>
                <w:color w:val="000000"/>
              </w:rPr>
              <w:t>Substance Abuse Services</w:t>
            </w:r>
          </w:p>
        </w:tc>
      </w:tr>
      <w:tr w:rsidR="005C2475" w14:paraId="02AC1695" w14:textId="77777777" w:rsidTr="00F1146E">
        <w:trPr>
          <w:cantSplit/>
        </w:trPr>
        <w:tc>
          <w:tcPr>
            <w:tcW w:w="0" w:type="auto"/>
            <w:vMerge/>
          </w:tcPr>
          <w:p w14:paraId="33CC85CE" w14:textId="77777777" w:rsidR="005C2475" w:rsidRDefault="005C2475" w:rsidP="00F1146E"/>
        </w:tc>
        <w:tc>
          <w:tcPr>
            <w:tcW w:w="0" w:type="auto"/>
          </w:tcPr>
          <w:p w14:paraId="48360448" w14:textId="77777777" w:rsidR="005C2475" w:rsidRDefault="005C2475" w:rsidP="00F1146E">
            <w:pPr>
              <w:keepNext/>
              <w:spacing w:before="100" w:after="0"/>
              <w:rPr>
                <w:b/>
              </w:rPr>
            </w:pPr>
            <w:r>
              <w:rPr>
                <w:b/>
              </w:rPr>
              <w:t>Priority Level</w:t>
            </w:r>
          </w:p>
        </w:tc>
        <w:tc>
          <w:tcPr>
            <w:tcW w:w="0" w:type="auto"/>
          </w:tcPr>
          <w:p w14:paraId="5B4F0CD4" w14:textId="77777777" w:rsidR="005C2475" w:rsidRDefault="005C2475" w:rsidP="00F1146E">
            <w:pPr>
              <w:spacing w:before="100" w:after="0"/>
            </w:pPr>
            <w:r>
              <w:rPr>
                <w:color w:val="000000"/>
              </w:rPr>
              <w:t>High</w:t>
            </w:r>
          </w:p>
        </w:tc>
      </w:tr>
      <w:tr w:rsidR="005C2475" w14:paraId="6973F750" w14:textId="77777777" w:rsidTr="00F1146E">
        <w:trPr>
          <w:cantSplit/>
        </w:trPr>
        <w:tc>
          <w:tcPr>
            <w:tcW w:w="0" w:type="auto"/>
            <w:vMerge/>
          </w:tcPr>
          <w:p w14:paraId="1EEB0562" w14:textId="77777777" w:rsidR="005C2475" w:rsidRDefault="005C2475" w:rsidP="00F1146E"/>
        </w:tc>
        <w:tc>
          <w:tcPr>
            <w:tcW w:w="0" w:type="auto"/>
          </w:tcPr>
          <w:p w14:paraId="393A3D5F" w14:textId="77777777" w:rsidR="005C2475" w:rsidRDefault="005C2475" w:rsidP="00F1146E">
            <w:pPr>
              <w:keepNext/>
              <w:spacing w:before="100" w:after="0"/>
              <w:rPr>
                <w:b/>
              </w:rPr>
            </w:pPr>
            <w:r>
              <w:rPr>
                <w:b/>
              </w:rPr>
              <w:t>Population</w:t>
            </w:r>
          </w:p>
        </w:tc>
        <w:tc>
          <w:tcPr>
            <w:tcW w:w="0" w:type="auto"/>
          </w:tcPr>
          <w:p w14:paraId="0A513BE8" w14:textId="77777777" w:rsidR="005C2475" w:rsidRDefault="005C2475" w:rsidP="00F1146E">
            <w:pPr>
              <w:spacing w:before="100" w:after="0"/>
            </w:pPr>
            <w:r>
              <w:rPr>
                <w:color w:val="000000"/>
              </w:rPr>
              <w:t>Extremely Low</w:t>
            </w:r>
            <w:r>
              <w:rPr>
                <w:color w:val="000000"/>
              </w:rPr>
              <w:br/>
            </w:r>
            <w:proofErr w:type="spellStart"/>
            <w:r>
              <w:rPr>
                <w:color w:val="000000"/>
              </w:rPr>
              <w:t>Low</w:t>
            </w:r>
            <w:proofErr w:type="spellEnd"/>
            <w:r>
              <w:rPr>
                <w:color w:val="000000"/>
              </w:rPr>
              <w:br/>
              <w:t>Moderate</w:t>
            </w:r>
            <w:r>
              <w:rPr>
                <w:color w:val="000000"/>
              </w:rPr>
              <w:br/>
              <w:t>Large Families</w:t>
            </w:r>
            <w:r>
              <w:rPr>
                <w:color w:val="000000"/>
              </w:rPr>
              <w:br/>
            </w:r>
            <w:proofErr w:type="spellStart"/>
            <w:r>
              <w:rPr>
                <w:color w:val="000000"/>
              </w:rPr>
              <w:t>Families</w:t>
            </w:r>
            <w:proofErr w:type="spellEnd"/>
            <w:r>
              <w:rPr>
                <w:color w:val="000000"/>
              </w:rPr>
              <w:t xml:space="preserve"> with Children</w:t>
            </w:r>
            <w:r>
              <w:rPr>
                <w:color w:val="000000"/>
              </w:rPr>
              <w:br/>
              <w:t>Elderly</w:t>
            </w:r>
            <w:r>
              <w:rPr>
                <w:color w:val="000000"/>
              </w:rPr>
              <w:br/>
              <w:t>Chronic Substance Abuse</w:t>
            </w:r>
            <w:r>
              <w:rPr>
                <w:color w:val="000000"/>
              </w:rPr>
              <w:br/>
              <w:t>Persons with Alcohol or Other Addictions</w:t>
            </w:r>
          </w:p>
        </w:tc>
      </w:tr>
      <w:tr w:rsidR="005C2475" w14:paraId="7BE5ADA0" w14:textId="77777777" w:rsidTr="00F1146E">
        <w:trPr>
          <w:cantSplit/>
        </w:trPr>
        <w:tc>
          <w:tcPr>
            <w:tcW w:w="0" w:type="auto"/>
            <w:vMerge/>
          </w:tcPr>
          <w:p w14:paraId="20E3B592" w14:textId="77777777" w:rsidR="005C2475" w:rsidRDefault="005C2475" w:rsidP="00F1146E"/>
        </w:tc>
        <w:tc>
          <w:tcPr>
            <w:tcW w:w="0" w:type="auto"/>
          </w:tcPr>
          <w:p w14:paraId="5AB95F08" w14:textId="77777777" w:rsidR="005C2475" w:rsidRDefault="005C2475" w:rsidP="00F1146E">
            <w:pPr>
              <w:keepNext/>
              <w:spacing w:before="100" w:after="0"/>
              <w:rPr>
                <w:b/>
              </w:rPr>
            </w:pPr>
            <w:r>
              <w:rPr>
                <w:b/>
              </w:rPr>
              <w:t>Geographic Areas Affected</w:t>
            </w:r>
          </w:p>
        </w:tc>
        <w:tc>
          <w:tcPr>
            <w:tcW w:w="0" w:type="auto"/>
          </w:tcPr>
          <w:p w14:paraId="147F8A34" w14:textId="77777777" w:rsidR="005C2475" w:rsidRDefault="005C2475" w:rsidP="00F1146E">
            <w:pPr>
              <w:spacing w:before="100" w:after="0"/>
            </w:pPr>
            <w:r>
              <w:rPr>
                <w:color w:val="000000"/>
              </w:rPr>
              <w:t>LMI areas East Carson City</w:t>
            </w:r>
          </w:p>
        </w:tc>
      </w:tr>
      <w:tr w:rsidR="005C2475" w14:paraId="388D5FA5" w14:textId="77777777" w:rsidTr="00F1146E">
        <w:trPr>
          <w:cantSplit/>
        </w:trPr>
        <w:tc>
          <w:tcPr>
            <w:tcW w:w="0" w:type="auto"/>
            <w:vMerge/>
          </w:tcPr>
          <w:p w14:paraId="3542D0EE" w14:textId="77777777" w:rsidR="005C2475" w:rsidRDefault="005C2475" w:rsidP="00F1146E"/>
        </w:tc>
        <w:tc>
          <w:tcPr>
            <w:tcW w:w="0" w:type="auto"/>
          </w:tcPr>
          <w:p w14:paraId="5F561366" w14:textId="77777777" w:rsidR="005C2475" w:rsidRDefault="005C2475" w:rsidP="00F1146E">
            <w:pPr>
              <w:keepNext/>
              <w:spacing w:before="100" w:after="0"/>
              <w:rPr>
                <w:b/>
              </w:rPr>
            </w:pPr>
            <w:r>
              <w:rPr>
                <w:b/>
              </w:rPr>
              <w:t>Associated Goals</w:t>
            </w:r>
          </w:p>
        </w:tc>
        <w:tc>
          <w:tcPr>
            <w:tcW w:w="0" w:type="auto"/>
          </w:tcPr>
          <w:p w14:paraId="04332133" w14:textId="70E9101A" w:rsidR="005C2475" w:rsidRDefault="005C2475" w:rsidP="00F1146E">
            <w:pPr>
              <w:spacing w:before="100" w:after="0"/>
            </w:pPr>
            <w:r>
              <w:rPr>
                <w:color w:val="000000"/>
              </w:rPr>
              <w:t>Planning and Administration</w:t>
            </w:r>
            <w:r>
              <w:rPr>
                <w:color w:val="000000"/>
              </w:rPr>
              <w:br/>
              <w:t xml:space="preserve">Provide </w:t>
            </w:r>
            <w:r w:rsidR="006B5299">
              <w:rPr>
                <w:color w:val="000000"/>
              </w:rPr>
              <w:t>C</w:t>
            </w:r>
            <w:r>
              <w:rPr>
                <w:color w:val="000000"/>
              </w:rPr>
              <w:t xml:space="preserve">ounseling and </w:t>
            </w:r>
            <w:r w:rsidR="006B5299">
              <w:rPr>
                <w:color w:val="000000"/>
              </w:rPr>
              <w:t>F</w:t>
            </w:r>
            <w:r>
              <w:rPr>
                <w:color w:val="000000"/>
              </w:rPr>
              <w:t>inancial assistance</w:t>
            </w:r>
            <w:r>
              <w:rPr>
                <w:color w:val="000000"/>
              </w:rPr>
              <w:br/>
              <w:t>Public Services/Health Services</w:t>
            </w:r>
            <w:r>
              <w:rPr>
                <w:color w:val="000000"/>
              </w:rPr>
              <w:br/>
              <w:t>Services for Substance Abuse</w:t>
            </w:r>
          </w:p>
        </w:tc>
      </w:tr>
      <w:tr w:rsidR="005C2475" w14:paraId="0EC191EA" w14:textId="77777777" w:rsidTr="00F1146E">
        <w:trPr>
          <w:cantSplit/>
        </w:trPr>
        <w:tc>
          <w:tcPr>
            <w:tcW w:w="0" w:type="auto"/>
            <w:vMerge/>
          </w:tcPr>
          <w:p w14:paraId="229B06AC" w14:textId="77777777" w:rsidR="005C2475" w:rsidRDefault="005C2475" w:rsidP="00F1146E"/>
        </w:tc>
        <w:tc>
          <w:tcPr>
            <w:tcW w:w="0" w:type="auto"/>
          </w:tcPr>
          <w:p w14:paraId="305BC422" w14:textId="77777777" w:rsidR="005C2475" w:rsidRDefault="005C2475" w:rsidP="00F1146E">
            <w:pPr>
              <w:keepNext/>
              <w:spacing w:before="100" w:after="0"/>
              <w:rPr>
                <w:b/>
              </w:rPr>
            </w:pPr>
            <w:r>
              <w:rPr>
                <w:b/>
              </w:rPr>
              <w:t>Description</w:t>
            </w:r>
          </w:p>
        </w:tc>
        <w:tc>
          <w:tcPr>
            <w:tcW w:w="0" w:type="auto"/>
          </w:tcPr>
          <w:p w14:paraId="4B80296A" w14:textId="77777777" w:rsidR="005C2475" w:rsidRDefault="005C2475" w:rsidP="00F1146E">
            <w:pPr>
              <w:spacing w:before="100" w:after="0"/>
            </w:pPr>
            <w:r>
              <w:rPr>
                <w:color w:val="000000"/>
              </w:rPr>
              <w:t>Substance abuse recovery programs and substance abuse prevention and education activities.</w:t>
            </w:r>
          </w:p>
        </w:tc>
      </w:tr>
      <w:tr w:rsidR="005C2475" w14:paraId="6E868958" w14:textId="77777777" w:rsidTr="00F1146E">
        <w:trPr>
          <w:cantSplit/>
        </w:trPr>
        <w:tc>
          <w:tcPr>
            <w:tcW w:w="0" w:type="auto"/>
            <w:vMerge/>
          </w:tcPr>
          <w:p w14:paraId="33077FA5" w14:textId="77777777" w:rsidR="005C2475" w:rsidRDefault="005C2475" w:rsidP="00F1146E"/>
        </w:tc>
        <w:tc>
          <w:tcPr>
            <w:tcW w:w="0" w:type="auto"/>
          </w:tcPr>
          <w:p w14:paraId="41B8BB47" w14:textId="77777777" w:rsidR="005C2475" w:rsidRDefault="005C2475" w:rsidP="00F1146E">
            <w:pPr>
              <w:keepNext/>
              <w:spacing w:before="100" w:after="0"/>
              <w:rPr>
                <w:b/>
              </w:rPr>
            </w:pPr>
            <w:r>
              <w:rPr>
                <w:b/>
              </w:rPr>
              <w:t>Basis for Relative Priority</w:t>
            </w:r>
          </w:p>
        </w:tc>
        <w:tc>
          <w:tcPr>
            <w:tcW w:w="0" w:type="auto"/>
          </w:tcPr>
          <w:p w14:paraId="66F56091" w14:textId="77777777" w:rsidR="005C2475" w:rsidRDefault="005C2475" w:rsidP="00F1146E">
            <w:pPr>
              <w:spacing w:before="100" w:after="0"/>
            </w:pPr>
            <w:r>
              <w:rPr>
                <w:color w:val="000000"/>
              </w:rPr>
              <w:t>There is a high need for substance abuse treatment services.</w:t>
            </w:r>
          </w:p>
        </w:tc>
      </w:tr>
      <w:tr w:rsidR="005C2475" w14:paraId="5A246B0B" w14:textId="77777777" w:rsidTr="00F1146E">
        <w:trPr>
          <w:cantSplit/>
        </w:trPr>
        <w:tc>
          <w:tcPr>
            <w:tcW w:w="0" w:type="auto"/>
            <w:vMerge w:val="restart"/>
          </w:tcPr>
          <w:p w14:paraId="3A4FD9AC" w14:textId="77777777" w:rsidR="005C2475" w:rsidRDefault="005C2475" w:rsidP="00F1146E">
            <w:r>
              <w:rPr>
                <w:b/>
              </w:rPr>
              <w:t>9</w:t>
            </w:r>
          </w:p>
        </w:tc>
        <w:tc>
          <w:tcPr>
            <w:tcW w:w="0" w:type="auto"/>
          </w:tcPr>
          <w:p w14:paraId="245E7A1F" w14:textId="77777777" w:rsidR="005C2475" w:rsidRDefault="005C2475" w:rsidP="00F1146E">
            <w:pPr>
              <w:keepNext/>
              <w:spacing w:before="100" w:after="0"/>
              <w:rPr>
                <w:b/>
              </w:rPr>
            </w:pPr>
            <w:r>
              <w:rPr>
                <w:b/>
              </w:rPr>
              <w:t>Priority Need Name</w:t>
            </w:r>
          </w:p>
        </w:tc>
        <w:tc>
          <w:tcPr>
            <w:tcW w:w="0" w:type="auto"/>
          </w:tcPr>
          <w:p w14:paraId="577FBA8C" w14:textId="77777777" w:rsidR="005C2475" w:rsidRDefault="005C2475" w:rsidP="00F1146E">
            <w:pPr>
              <w:spacing w:before="100" w:after="0"/>
            </w:pPr>
            <w:r>
              <w:rPr>
                <w:color w:val="000000"/>
              </w:rPr>
              <w:t>Fair Housing Activities</w:t>
            </w:r>
          </w:p>
        </w:tc>
      </w:tr>
      <w:tr w:rsidR="005C2475" w14:paraId="55AEF73C" w14:textId="77777777" w:rsidTr="00F1146E">
        <w:trPr>
          <w:cantSplit/>
        </w:trPr>
        <w:tc>
          <w:tcPr>
            <w:tcW w:w="0" w:type="auto"/>
            <w:vMerge/>
          </w:tcPr>
          <w:p w14:paraId="422B6B33" w14:textId="77777777" w:rsidR="005C2475" w:rsidRDefault="005C2475" w:rsidP="00F1146E"/>
        </w:tc>
        <w:tc>
          <w:tcPr>
            <w:tcW w:w="0" w:type="auto"/>
          </w:tcPr>
          <w:p w14:paraId="16BC5414" w14:textId="77777777" w:rsidR="005C2475" w:rsidRDefault="005C2475" w:rsidP="00F1146E">
            <w:pPr>
              <w:keepNext/>
              <w:spacing w:before="100" w:after="0"/>
              <w:rPr>
                <w:b/>
              </w:rPr>
            </w:pPr>
            <w:r>
              <w:rPr>
                <w:b/>
              </w:rPr>
              <w:t>Priority Level</w:t>
            </w:r>
          </w:p>
        </w:tc>
        <w:tc>
          <w:tcPr>
            <w:tcW w:w="0" w:type="auto"/>
          </w:tcPr>
          <w:p w14:paraId="51F240DB" w14:textId="77777777" w:rsidR="005C2475" w:rsidRDefault="005C2475" w:rsidP="00F1146E">
            <w:pPr>
              <w:spacing w:before="100" w:after="0"/>
            </w:pPr>
            <w:r>
              <w:rPr>
                <w:color w:val="000000"/>
              </w:rPr>
              <w:t>High</w:t>
            </w:r>
          </w:p>
        </w:tc>
      </w:tr>
      <w:tr w:rsidR="005C2475" w14:paraId="3BDD736C" w14:textId="77777777" w:rsidTr="00F1146E">
        <w:trPr>
          <w:cantSplit/>
        </w:trPr>
        <w:tc>
          <w:tcPr>
            <w:tcW w:w="0" w:type="auto"/>
            <w:vMerge/>
          </w:tcPr>
          <w:p w14:paraId="344FA54B" w14:textId="77777777" w:rsidR="005C2475" w:rsidRDefault="005C2475" w:rsidP="00F1146E"/>
        </w:tc>
        <w:tc>
          <w:tcPr>
            <w:tcW w:w="0" w:type="auto"/>
          </w:tcPr>
          <w:p w14:paraId="6E8508AF" w14:textId="77777777" w:rsidR="005C2475" w:rsidRDefault="005C2475" w:rsidP="00F1146E">
            <w:pPr>
              <w:keepNext/>
              <w:spacing w:before="100" w:after="0"/>
              <w:rPr>
                <w:b/>
              </w:rPr>
            </w:pPr>
            <w:r>
              <w:rPr>
                <w:b/>
              </w:rPr>
              <w:t>Population</w:t>
            </w:r>
          </w:p>
        </w:tc>
        <w:tc>
          <w:tcPr>
            <w:tcW w:w="0" w:type="auto"/>
          </w:tcPr>
          <w:p w14:paraId="00AB04A2" w14:textId="381BB712" w:rsidR="005C2475" w:rsidRDefault="005C2475" w:rsidP="00F1146E">
            <w:pPr>
              <w:spacing w:before="100" w:after="0"/>
            </w:pPr>
            <w:r>
              <w:rPr>
                <w:color w:val="000000"/>
              </w:rPr>
              <w:t>Extremely Low</w:t>
            </w:r>
            <w:r>
              <w:rPr>
                <w:color w:val="000000"/>
              </w:rPr>
              <w:br/>
            </w:r>
            <w:proofErr w:type="spellStart"/>
            <w:r>
              <w:rPr>
                <w:color w:val="000000"/>
              </w:rPr>
              <w:t>Low</w:t>
            </w:r>
            <w:proofErr w:type="spellEnd"/>
            <w:r>
              <w:rPr>
                <w:color w:val="000000"/>
              </w:rPr>
              <w:br/>
              <w:t>Moderate</w:t>
            </w:r>
            <w:r>
              <w:rPr>
                <w:color w:val="000000"/>
              </w:rPr>
              <w:br/>
              <w:t>Large Families</w:t>
            </w:r>
            <w:r>
              <w:rPr>
                <w:color w:val="000000"/>
              </w:rPr>
              <w:br/>
            </w:r>
            <w:proofErr w:type="spellStart"/>
            <w:r>
              <w:rPr>
                <w:color w:val="000000"/>
              </w:rPr>
              <w:t>Families</w:t>
            </w:r>
            <w:proofErr w:type="spellEnd"/>
            <w:r>
              <w:rPr>
                <w:color w:val="000000"/>
              </w:rPr>
              <w:t xml:space="preserve"> with Children</w:t>
            </w:r>
            <w:r>
              <w:rPr>
                <w:color w:val="000000"/>
              </w:rPr>
              <w:br/>
              <w:t>Elderly</w:t>
            </w:r>
            <w:r>
              <w:rPr>
                <w:color w:val="000000"/>
              </w:rPr>
              <w:br/>
              <w:t>Individuals</w:t>
            </w:r>
            <w:r>
              <w:rPr>
                <w:color w:val="000000"/>
              </w:rPr>
              <w:br/>
              <w:t>Frail Elderly</w:t>
            </w:r>
            <w:r>
              <w:rPr>
                <w:color w:val="000000"/>
              </w:rPr>
              <w:br/>
              <w:t>Persons with Mental Disabilities</w:t>
            </w:r>
            <w:r>
              <w:rPr>
                <w:color w:val="000000"/>
              </w:rPr>
              <w:br/>
              <w:t>Persons with Physical Disabilities</w:t>
            </w:r>
            <w:r>
              <w:rPr>
                <w:color w:val="000000"/>
              </w:rPr>
              <w:br/>
              <w:t>Persons with Developmental Disabilities</w:t>
            </w:r>
            <w:r>
              <w:rPr>
                <w:color w:val="000000"/>
              </w:rPr>
              <w:br/>
              <w:t>Persons with Alcohol or Other Addictions</w:t>
            </w:r>
            <w:r>
              <w:rPr>
                <w:color w:val="000000"/>
              </w:rPr>
              <w:br/>
              <w:t>Persons with HIV/AIDS and their Families</w:t>
            </w:r>
            <w:r>
              <w:rPr>
                <w:color w:val="000000"/>
              </w:rPr>
              <w:br/>
              <w:t>Victims of Domestic Violence</w:t>
            </w:r>
          </w:p>
        </w:tc>
      </w:tr>
      <w:tr w:rsidR="005C2475" w14:paraId="16CDABA4" w14:textId="77777777" w:rsidTr="00F1146E">
        <w:trPr>
          <w:cantSplit/>
        </w:trPr>
        <w:tc>
          <w:tcPr>
            <w:tcW w:w="0" w:type="auto"/>
            <w:vMerge/>
          </w:tcPr>
          <w:p w14:paraId="39A1D565" w14:textId="77777777" w:rsidR="005C2475" w:rsidRDefault="005C2475" w:rsidP="00F1146E"/>
        </w:tc>
        <w:tc>
          <w:tcPr>
            <w:tcW w:w="0" w:type="auto"/>
          </w:tcPr>
          <w:p w14:paraId="10845CDC" w14:textId="77777777" w:rsidR="005C2475" w:rsidRDefault="005C2475" w:rsidP="00F1146E">
            <w:pPr>
              <w:keepNext/>
              <w:spacing w:before="100" w:after="0"/>
              <w:rPr>
                <w:b/>
              </w:rPr>
            </w:pPr>
            <w:r>
              <w:rPr>
                <w:b/>
              </w:rPr>
              <w:t>Geographic Areas Affected</w:t>
            </w:r>
          </w:p>
        </w:tc>
        <w:tc>
          <w:tcPr>
            <w:tcW w:w="0" w:type="auto"/>
          </w:tcPr>
          <w:p w14:paraId="40EB1D3E" w14:textId="77777777" w:rsidR="005C2475" w:rsidRDefault="005C2475" w:rsidP="00F1146E">
            <w:pPr>
              <w:spacing w:before="100" w:after="0"/>
            </w:pPr>
            <w:r>
              <w:rPr>
                <w:color w:val="000000"/>
              </w:rPr>
              <w:t>Other</w:t>
            </w:r>
          </w:p>
        </w:tc>
      </w:tr>
      <w:tr w:rsidR="005C2475" w14:paraId="78B1A8E0" w14:textId="77777777" w:rsidTr="00F1146E">
        <w:trPr>
          <w:cantSplit/>
        </w:trPr>
        <w:tc>
          <w:tcPr>
            <w:tcW w:w="0" w:type="auto"/>
            <w:vMerge/>
          </w:tcPr>
          <w:p w14:paraId="6B3E7D6E" w14:textId="77777777" w:rsidR="005C2475" w:rsidRDefault="005C2475" w:rsidP="00F1146E"/>
        </w:tc>
        <w:tc>
          <w:tcPr>
            <w:tcW w:w="0" w:type="auto"/>
          </w:tcPr>
          <w:p w14:paraId="575ED068" w14:textId="77777777" w:rsidR="005C2475" w:rsidRDefault="005C2475" w:rsidP="00F1146E">
            <w:pPr>
              <w:keepNext/>
              <w:spacing w:before="100" w:after="0"/>
              <w:rPr>
                <w:b/>
              </w:rPr>
            </w:pPr>
            <w:r>
              <w:rPr>
                <w:b/>
              </w:rPr>
              <w:t>Associated Goals</w:t>
            </w:r>
          </w:p>
        </w:tc>
        <w:tc>
          <w:tcPr>
            <w:tcW w:w="0" w:type="auto"/>
          </w:tcPr>
          <w:p w14:paraId="6B6E11E7" w14:textId="4CCB55E0" w:rsidR="005C2475" w:rsidRDefault="005C2475" w:rsidP="00F1146E">
            <w:pPr>
              <w:spacing w:before="100" w:after="0"/>
            </w:pPr>
            <w:r>
              <w:rPr>
                <w:color w:val="000000"/>
              </w:rPr>
              <w:t>Planning and Administration</w:t>
            </w:r>
            <w:r>
              <w:rPr>
                <w:color w:val="000000"/>
              </w:rPr>
              <w:br/>
              <w:t xml:space="preserve">Provide </w:t>
            </w:r>
            <w:r w:rsidR="006D4C4D">
              <w:rPr>
                <w:color w:val="000000"/>
              </w:rPr>
              <w:t>C</w:t>
            </w:r>
            <w:r>
              <w:rPr>
                <w:color w:val="000000"/>
              </w:rPr>
              <w:t xml:space="preserve">ounseling and </w:t>
            </w:r>
            <w:r w:rsidR="006D4C4D">
              <w:rPr>
                <w:color w:val="000000"/>
              </w:rPr>
              <w:t>F</w:t>
            </w:r>
            <w:r>
              <w:rPr>
                <w:color w:val="000000"/>
              </w:rPr>
              <w:t>inancial assistance</w:t>
            </w:r>
          </w:p>
        </w:tc>
      </w:tr>
      <w:tr w:rsidR="005C2475" w14:paraId="2D532EAC" w14:textId="77777777" w:rsidTr="00F1146E">
        <w:trPr>
          <w:cantSplit/>
        </w:trPr>
        <w:tc>
          <w:tcPr>
            <w:tcW w:w="0" w:type="auto"/>
            <w:vMerge/>
          </w:tcPr>
          <w:p w14:paraId="52A8912F" w14:textId="77777777" w:rsidR="005C2475" w:rsidRDefault="005C2475" w:rsidP="00F1146E"/>
        </w:tc>
        <w:tc>
          <w:tcPr>
            <w:tcW w:w="0" w:type="auto"/>
          </w:tcPr>
          <w:p w14:paraId="27D6A300" w14:textId="77777777" w:rsidR="005C2475" w:rsidRDefault="005C2475" w:rsidP="00F1146E">
            <w:pPr>
              <w:keepNext/>
              <w:spacing w:before="100" w:after="0"/>
              <w:rPr>
                <w:b/>
              </w:rPr>
            </w:pPr>
            <w:r>
              <w:rPr>
                <w:b/>
              </w:rPr>
              <w:t>Description</w:t>
            </w:r>
          </w:p>
        </w:tc>
        <w:tc>
          <w:tcPr>
            <w:tcW w:w="0" w:type="auto"/>
          </w:tcPr>
          <w:p w14:paraId="7037F231" w14:textId="77777777" w:rsidR="005C2475" w:rsidRDefault="005C2475" w:rsidP="00F1146E">
            <w:pPr>
              <w:spacing w:before="100" w:after="0"/>
            </w:pPr>
            <w:r>
              <w:rPr>
                <w:color w:val="000000"/>
              </w:rPr>
              <w:t>Fair Housing services such as counseling on housing discrimination and training for city staff to recognize protected classes and reasonable accommodations.</w:t>
            </w:r>
          </w:p>
        </w:tc>
      </w:tr>
      <w:tr w:rsidR="005C2475" w14:paraId="4EAEDB84" w14:textId="77777777" w:rsidTr="00F1146E">
        <w:trPr>
          <w:cantSplit/>
        </w:trPr>
        <w:tc>
          <w:tcPr>
            <w:tcW w:w="0" w:type="auto"/>
            <w:vMerge/>
          </w:tcPr>
          <w:p w14:paraId="6B325379" w14:textId="77777777" w:rsidR="005C2475" w:rsidRDefault="005C2475" w:rsidP="00F1146E"/>
        </w:tc>
        <w:tc>
          <w:tcPr>
            <w:tcW w:w="0" w:type="auto"/>
          </w:tcPr>
          <w:p w14:paraId="04B944BE" w14:textId="77777777" w:rsidR="005C2475" w:rsidRDefault="005C2475" w:rsidP="00F1146E">
            <w:pPr>
              <w:keepNext/>
              <w:spacing w:before="100" w:after="0"/>
              <w:rPr>
                <w:b/>
              </w:rPr>
            </w:pPr>
            <w:r>
              <w:rPr>
                <w:b/>
              </w:rPr>
              <w:t>Basis for Relative Priority</w:t>
            </w:r>
          </w:p>
        </w:tc>
        <w:tc>
          <w:tcPr>
            <w:tcW w:w="0" w:type="auto"/>
          </w:tcPr>
          <w:p w14:paraId="528EE332" w14:textId="77777777" w:rsidR="005C2475" w:rsidRDefault="005C2475" w:rsidP="00F1146E">
            <w:pPr>
              <w:spacing w:before="100" w:after="0"/>
            </w:pPr>
            <w:r>
              <w:rPr>
                <w:color w:val="000000"/>
              </w:rPr>
              <w:t>HUD requires that Carson City comply with the Fair Housing Act.</w:t>
            </w:r>
          </w:p>
        </w:tc>
      </w:tr>
      <w:tr w:rsidR="005C2475" w14:paraId="7DE13422" w14:textId="77777777" w:rsidTr="00F1146E">
        <w:trPr>
          <w:cantSplit/>
        </w:trPr>
        <w:tc>
          <w:tcPr>
            <w:tcW w:w="0" w:type="auto"/>
            <w:vMerge w:val="restart"/>
          </w:tcPr>
          <w:p w14:paraId="25283571" w14:textId="77777777" w:rsidR="005C2475" w:rsidRDefault="005C2475" w:rsidP="00F1146E">
            <w:r>
              <w:rPr>
                <w:b/>
              </w:rPr>
              <w:t>10</w:t>
            </w:r>
          </w:p>
        </w:tc>
        <w:tc>
          <w:tcPr>
            <w:tcW w:w="0" w:type="auto"/>
          </w:tcPr>
          <w:p w14:paraId="1296E567" w14:textId="77777777" w:rsidR="005C2475" w:rsidRDefault="005C2475" w:rsidP="00F1146E">
            <w:pPr>
              <w:keepNext/>
              <w:spacing w:before="100" w:after="0"/>
              <w:rPr>
                <w:b/>
              </w:rPr>
            </w:pPr>
            <w:r>
              <w:rPr>
                <w:b/>
              </w:rPr>
              <w:t>Priority Need Name</w:t>
            </w:r>
          </w:p>
        </w:tc>
        <w:tc>
          <w:tcPr>
            <w:tcW w:w="0" w:type="auto"/>
          </w:tcPr>
          <w:p w14:paraId="41EB607B" w14:textId="77777777" w:rsidR="005C2475" w:rsidRDefault="005C2475" w:rsidP="00F1146E">
            <w:pPr>
              <w:spacing w:before="100" w:after="0"/>
            </w:pPr>
            <w:r>
              <w:rPr>
                <w:color w:val="000000"/>
              </w:rPr>
              <w:t>General Infrastructure</w:t>
            </w:r>
          </w:p>
        </w:tc>
      </w:tr>
      <w:tr w:rsidR="005C2475" w14:paraId="51DD1E2E" w14:textId="77777777" w:rsidTr="00F1146E">
        <w:trPr>
          <w:cantSplit/>
        </w:trPr>
        <w:tc>
          <w:tcPr>
            <w:tcW w:w="0" w:type="auto"/>
            <w:vMerge/>
          </w:tcPr>
          <w:p w14:paraId="4399FA4E" w14:textId="77777777" w:rsidR="005C2475" w:rsidRDefault="005C2475" w:rsidP="00F1146E"/>
        </w:tc>
        <w:tc>
          <w:tcPr>
            <w:tcW w:w="0" w:type="auto"/>
          </w:tcPr>
          <w:p w14:paraId="05246937" w14:textId="77777777" w:rsidR="005C2475" w:rsidRDefault="005C2475" w:rsidP="00F1146E">
            <w:pPr>
              <w:keepNext/>
              <w:spacing w:before="100" w:after="0"/>
              <w:rPr>
                <w:b/>
              </w:rPr>
            </w:pPr>
            <w:r>
              <w:rPr>
                <w:b/>
              </w:rPr>
              <w:t>Priority Level</w:t>
            </w:r>
          </w:p>
        </w:tc>
        <w:tc>
          <w:tcPr>
            <w:tcW w:w="0" w:type="auto"/>
          </w:tcPr>
          <w:p w14:paraId="60E52584" w14:textId="77777777" w:rsidR="005C2475" w:rsidRDefault="005C2475" w:rsidP="00F1146E">
            <w:pPr>
              <w:spacing w:before="100" w:after="0"/>
            </w:pPr>
            <w:r>
              <w:rPr>
                <w:color w:val="000000"/>
              </w:rPr>
              <w:t>High</w:t>
            </w:r>
          </w:p>
        </w:tc>
      </w:tr>
      <w:tr w:rsidR="005C2475" w14:paraId="1EC03385" w14:textId="77777777" w:rsidTr="00F1146E">
        <w:trPr>
          <w:cantSplit/>
        </w:trPr>
        <w:tc>
          <w:tcPr>
            <w:tcW w:w="0" w:type="auto"/>
            <w:vMerge/>
          </w:tcPr>
          <w:p w14:paraId="2ADBB3C3" w14:textId="77777777" w:rsidR="005C2475" w:rsidRDefault="005C2475" w:rsidP="00F1146E"/>
        </w:tc>
        <w:tc>
          <w:tcPr>
            <w:tcW w:w="0" w:type="auto"/>
          </w:tcPr>
          <w:p w14:paraId="498C0CA4" w14:textId="77777777" w:rsidR="005C2475" w:rsidRDefault="005C2475" w:rsidP="00F1146E">
            <w:pPr>
              <w:keepNext/>
              <w:spacing w:before="100" w:after="0"/>
              <w:rPr>
                <w:b/>
              </w:rPr>
            </w:pPr>
            <w:r>
              <w:rPr>
                <w:b/>
              </w:rPr>
              <w:t>Population</w:t>
            </w:r>
          </w:p>
        </w:tc>
        <w:tc>
          <w:tcPr>
            <w:tcW w:w="0" w:type="auto"/>
          </w:tcPr>
          <w:p w14:paraId="1CCDD063" w14:textId="77777777" w:rsidR="005C2475" w:rsidRDefault="005C2475" w:rsidP="00F1146E">
            <w:pPr>
              <w:spacing w:before="100" w:after="0"/>
            </w:pPr>
            <w:r>
              <w:rPr>
                <w:color w:val="000000"/>
              </w:rPr>
              <w:t>Extremely Low</w:t>
            </w:r>
            <w:r>
              <w:rPr>
                <w:color w:val="000000"/>
              </w:rPr>
              <w:br/>
            </w:r>
            <w:proofErr w:type="spellStart"/>
            <w:r>
              <w:rPr>
                <w:color w:val="000000"/>
              </w:rPr>
              <w:t>Low</w:t>
            </w:r>
            <w:proofErr w:type="spellEnd"/>
            <w:r>
              <w:rPr>
                <w:color w:val="000000"/>
              </w:rPr>
              <w:br/>
              <w:t>Large Families</w:t>
            </w:r>
            <w:r>
              <w:rPr>
                <w:color w:val="000000"/>
              </w:rPr>
              <w:br/>
            </w:r>
            <w:proofErr w:type="spellStart"/>
            <w:r>
              <w:rPr>
                <w:color w:val="000000"/>
              </w:rPr>
              <w:t>Families</w:t>
            </w:r>
            <w:proofErr w:type="spellEnd"/>
            <w:r>
              <w:rPr>
                <w:color w:val="000000"/>
              </w:rPr>
              <w:t xml:space="preserve"> with Children</w:t>
            </w:r>
            <w:r>
              <w:rPr>
                <w:color w:val="000000"/>
              </w:rPr>
              <w:br/>
              <w:t>Elderly</w:t>
            </w:r>
          </w:p>
        </w:tc>
      </w:tr>
      <w:tr w:rsidR="005C2475" w14:paraId="06AA4F5E" w14:textId="77777777" w:rsidTr="00F1146E">
        <w:trPr>
          <w:cantSplit/>
        </w:trPr>
        <w:tc>
          <w:tcPr>
            <w:tcW w:w="0" w:type="auto"/>
            <w:vMerge/>
          </w:tcPr>
          <w:p w14:paraId="4E8528B7" w14:textId="77777777" w:rsidR="005C2475" w:rsidRDefault="005C2475" w:rsidP="00F1146E"/>
        </w:tc>
        <w:tc>
          <w:tcPr>
            <w:tcW w:w="0" w:type="auto"/>
          </w:tcPr>
          <w:p w14:paraId="6577E58C" w14:textId="77777777" w:rsidR="005C2475" w:rsidRDefault="005C2475" w:rsidP="00F1146E">
            <w:pPr>
              <w:keepNext/>
              <w:spacing w:before="100" w:after="0"/>
              <w:rPr>
                <w:b/>
              </w:rPr>
            </w:pPr>
            <w:r>
              <w:rPr>
                <w:b/>
              </w:rPr>
              <w:t>Geographic Areas Affected</w:t>
            </w:r>
          </w:p>
        </w:tc>
        <w:tc>
          <w:tcPr>
            <w:tcW w:w="0" w:type="auto"/>
          </w:tcPr>
          <w:p w14:paraId="43AE095F" w14:textId="77777777" w:rsidR="005C2475" w:rsidRDefault="005C2475" w:rsidP="00F1146E">
            <w:pPr>
              <w:spacing w:before="100" w:after="0"/>
            </w:pPr>
            <w:r>
              <w:rPr>
                <w:color w:val="000000"/>
              </w:rPr>
              <w:t>Other</w:t>
            </w:r>
          </w:p>
        </w:tc>
      </w:tr>
      <w:tr w:rsidR="005C2475" w14:paraId="7FE37E22" w14:textId="77777777" w:rsidTr="00F1146E">
        <w:trPr>
          <w:cantSplit/>
        </w:trPr>
        <w:tc>
          <w:tcPr>
            <w:tcW w:w="0" w:type="auto"/>
            <w:vMerge/>
          </w:tcPr>
          <w:p w14:paraId="4EB3720F" w14:textId="77777777" w:rsidR="005C2475" w:rsidRDefault="005C2475" w:rsidP="00F1146E"/>
        </w:tc>
        <w:tc>
          <w:tcPr>
            <w:tcW w:w="0" w:type="auto"/>
          </w:tcPr>
          <w:p w14:paraId="552B8A08" w14:textId="77777777" w:rsidR="005C2475" w:rsidRDefault="005C2475" w:rsidP="00F1146E">
            <w:pPr>
              <w:keepNext/>
              <w:spacing w:before="100" w:after="0"/>
              <w:rPr>
                <w:b/>
              </w:rPr>
            </w:pPr>
            <w:r>
              <w:rPr>
                <w:b/>
              </w:rPr>
              <w:t>Associated Goals</w:t>
            </w:r>
          </w:p>
        </w:tc>
        <w:tc>
          <w:tcPr>
            <w:tcW w:w="0" w:type="auto"/>
          </w:tcPr>
          <w:p w14:paraId="025B33EB" w14:textId="77777777" w:rsidR="005C2475" w:rsidRDefault="005C2475" w:rsidP="00F1146E">
            <w:pPr>
              <w:spacing w:before="100" w:after="0"/>
            </w:pPr>
            <w:r>
              <w:rPr>
                <w:color w:val="000000"/>
              </w:rPr>
              <w:t>Owner occupied housing/minor rehabilitation</w:t>
            </w:r>
            <w:r>
              <w:rPr>
                <w:color w:val="000000"/>
              </w:rPr>
              <w:br/>
              <w:t>Planning and Administration</w:t>
            </w:r>
          </w:p>
        </w:tc>
      </w:tr>
      <w:tr w:rsidR="005C2475" w14:paraId="7733EEB2" w14:textId="77777777" w:rsidTr="00F1146E">
        <w:trPr>
          <w:cantSplit/>
        </w:trPr>
        <w:tc>
          <w:tcPr>
            <w:tcW w:w="0" w:type="auto"/>
            <w:vMerge/>
          </w:tcPr>
          <w:p w14:paraId="556ACE4C" w14:textId="77777777" w:rsidR="005C2475" w:rsidRDefault="005C2475" w:rsidP="00F1146E"/>
        </w:tc>
        <w:tc>
          <w:tcPr>
            <w:tcW w:w="0" w:type="auto"/>
          </w:tcPr>
          <w:p w14:paraId="7D791265" w14:textId="77777777" w:rsidR="005C2475" w:rsidRDefault="005C2475" w:rsidP="00F1146E">
            <w:pPr>
              <w:keepNext/>
              <w:spacing w:before="100" w:after="0"/>
              <w:rPr>
                <w:b/>
              </w:rPr>
            </w:pPr>
            <w:r>
              <w:rPr>
                <w:b/>
              </w:rPr>
              <w:t>Description</w:t>
            </w:r>
          </w:p>
        </w:tc>
        <w:tc>
          <w:tcPr>
            <w:tcW w:w="0" w:type="auto"/>
          </w:tcPr>
          <w:p w14:paraId="28C3B643" w14:textId="77777777" w:rsidR="005C2475" w:rsidRDefault="005C2475" w:rsidP="00F1146E">
            <w:pPr>
              <w:spacing w:before="100" w:after="0"/>
            </w:pPr>
            <w:r>
              <w:rPr>
                <w:color w:val="000000"/>
              </w:rPr>
              <w:t xml:space="preserve">This program will assist at least 10 homeowners in Carson City with an income of at least 50% of median. </w:t>
            </w:r>
            <w:r w:rsidRPr="00633C9F">
              <w:rPr>
                <w:color w:val="000000"/>
              </w:rPr>
              <w:t>The Nevada Rural Housing Authority (NRHA) will perform the weatherization services.</w:t>
            </w:r>
            <w:r>
              <w:rPr>
                <w:color w:val="000000"/>
              </w:rPr>
              <w:t xml:space="preserve"> </w:t>
            </w:r>
          </w:p>
        </w:tc>
      </w:tr>
      <w:tr w:rsidR="005C2475" w14:paraId="2C9CB019" w14:textId="77777777" w:rsidTr="00F1146E">
        <w:trPr>
          <w:cantSplit/>
        </w:trPr>
        <w:tc>
          <w:tcPr>
            <w:tcW w:w="0" w:type="auto"/>
            <w:vMerge/>
          </w:tcPr>
          <w:p w14:paraId="1E591203" w14:textId="77777777" w:rsidR="005C2475" w:rsidRDefault="005C2475" w:rsidP="00F1146E"/>
        </w:tc>
        <w:tc>
          <w:tcPr>
            <w:tcW w:w="0" w:type="auto"/>
          </w:tcPr>
          <w:p w14:paraId="5A14AD91" w14:textId="77777777" w:rsidR="005C2475" w:rsidRDefault="005C2475" w:rsidP="00F1146E">
            <w:pPr>
              <w:keepNext/>
              <w:spacing w:before="100" w:after="0"/>
              <w:rPr>
                <w:b/>
              </w:rPr>
            </w:pPr>
            <w:r>
              <w:rPr>
                <w:b/>
              </w:rPr>
              <w:t>Basis for Relative Priority</w:t>
            </w:r>
          </w:p>
        </w:tc>
        <w:tc>
          <w:tcPr>
            <w:tcW w:w="0" w:type="auto"/>
          </w:tcPr>
          <w:p w14:paraId="66538185" w14:textId="6EC486DE" w:rsidR="005C2475" w:rsidRDefault="005C2475" w:rsidP="00F1146E">
            <w:pPr>
              <w:spacing w:before="100" w:after="0"/>
            </w:pPr>
            <w:r>
              <w:rPr>
                <w:color w:val="000000"/>
              </w:rPr>
              <w:t xml:space="preserve">Carson </w:t>
            </w:r>
            <w:r w:rsidR="00D00DF5">
              <w:rPr>
                <w:color w:val="000000"/>
              </w:rPr>
              <w:t>City determined</w:t>
            </w:r>
            <w:r>
              <w:rPr>
                <w:color w:val="000000"/>
              </w:rPr>
              <w:t xml:space="preserve"> that owner occupied housing </w:t>
            </w:r>
            <w:r w:rsidR="002A2D2A">
              <w:rPr>
                <w:color w:val="000000"/>
              </w:rPr>
              <w:t>rehabilitation</w:t>
            </w:r>
            <w:r>
              <w:rPr>
                <w:color w:val="000000"/>
              </w:rPr>
              <w:t xml:space="preserve"> is a priority based on the lack of rehabilitation services being provided.</w:t>
            </w:r>
          </w:p>
        </w:tc>
      </w:tr>
      <w:tr w:rsidR="005C2475" w14:paraId="5365103A" w14:textId="77777777" w:rsidTr="00F1146E">
        <w:trPr>
          <w:cantSplit/>
        </w:trPr>
        <w:tc>
          <w:tcPr>
            <w:tcW w:w="0" w:type="auto"/>
            <w:vMerge w:val="restart"/>
          </w:tcPr>
          <w:p w14:paraId="121C6E53" w14:textId="77777777" w:rsidR="005C2475" w:rsidRDefault="005C2475" w:rsidP="00F1146E">
            <w:r>
              <w:rPr>
                <w:b/>
              </w:rPr>
              <w:t>11</w:t>
            </w:r>
          </w:p>
        </w:tc>
        <w:tc>
          <w:tcPr>
            <w:tcW w:w="0" w:type="auto"/>
          </w:tcPr>
          <w:p w14:paraId="67C12551" w14:textId="77777777" w:rsidR="005C2475" w:rsidRDefault="005C2475" w:rsidP="00F1146E">
            <w:pPr>
              <w:keepNext/>
              <w:spacing w:before="100" w:after="0"/>
              <w:rPr>
                <w:b/>
              </w:rPr>
            </w:pPr>
            <w:r>
              <w:rPr>
                <w:b/>
              </w:rPr>
              <w:t>Priority Need Name</w:t>
            </w:r>
          </w:p>
        </w:tc>
        <w:tc>
          <w:tcPr>
            <w:tcW w:w="0" w:type="auto"/>
          </w:tcPr>
          <w:p w14:paraId="77C172FB" w14:textId="77777777" w:rsidR="005C2475" w:rsidRDefault="005C2475" w:rsidP="00F1146E">
            <w:pPr>
              <w:spacing w:before="100" w:after="0"/>
            </w:pPr>
            <w:r>
              <w:rPr>
                <w:color w:val="000000"/>
              </w:rPr>
              <w:t>Employment/Training Services</w:t>
            </w:r>
          </w:p>
        </w:tc>
      </w:tr>
      <w:tr w:rsidR="005C2475" w14:paraId="5317C144" w14:textId="77777777" w:rsidTr="00F1146E">
        <w:trPr>
          <w:cantSplit/>
        </w:trPr>
        <w:tc>
          <w:tcPr>
            <w:tcW w:w="0" w:type="auto"/>
            <w:vMerge/>
          </w:tcPr>
          <w:p w14:paraId="672C6373" w14:textId="77777777" w:rsidR="005C2475" w:rsidRDefault="005C2475" w:rsidP="00F1146E"/>
        </w:tc>
        <w:tc>
          <w:tcPr>
            <w:tcW w:w="0" w:type="auto"/>
          </w:tcPr>
          <w:p w14:paraId="2CF01F93" w14:textId="77777777" w:rsidR="005C2475" w:rsidRDefault="005C2475" w:rsidP="00F1146E">
            <w:pPr>
              <w:keepNext/>
              <w:spacing w:before="100" w:after="0"/>
              <w:rPr>
                <w:b/>
              </w:rPr>
            </w:pPr>
            <w:r>
              <w:rPr>
                <w:b/>
              </w:rPr>
              <w:t>Priority Level</w:t>
            </w:r>
          </w:p>
        </w:tc>
        <w:tc>
          <w:tcPr>
            <w:tcW w:w="0" w:type="auto"/>
          </w:tcPr>
          <w:p w14:paraId="12F81A5B" w14:textId="77777777" w:rsidR="005C2475" w:rsidRDefault="005C2475" w:rsidP="00F1146E">
            <w:pPr>
              <w:spacing w:before="100" w:after="0"/>
            </w:pPr>
            <w:r>
              <w:rPr>
                <w:color w:val="000000"/>
              </w:rPr>
              <w:t>High</w:t>
            </w:r>
          </w:p>
        </w:tc>
      </w:tr>
      <w:tr w:rsidR="005C2475" w14:paraId="331C8AC1" w14:textId="77777777" w:rsidTr="00F1146E">
        <w:trPr>
          <w:cantSplit/>
        </w:trPr>
        <w:tc>
          <w:tcPr>
            <w:tcW w:w="0" w:type="auto"/>
            <w:vMerge/>
          </w:tcPr>
          <w:p w14:paraId="515E2DFC" w14:textId="77777777" w:rsidR="005C2475" w:rsidRDefault="005C2475" w:rsidP="00F1146E"/>
        </w:tc>
        <w:tc>
          <w:tcPr>
            <w:tcW w:w="0" w:type="auto"/>
          </w:tcPr>
          <w:p w14:paraId="2517060C" w14:textId="77777777" w:rsidR="005C2475" w:rsidRDefault="005C2475" w:rsidP="00F1146E">
            <w:pPr>
              <w:keepNext/>
              <w:spacing w:before="100" w:after="0"/>
              <w:rPr>
                <w:b/>
              </w:rPr>
            </w:pPr>
            <w:r>
              <w:rPr>
                <w:b/>
              </w:rPr>
              <w:t>Population</w:t>
            </w:r>
          </w:p>
        </w:tc>
        <w:tc>
          <w:tcPr>
            <w:tcW w:w="0" w:type="auto"/>
          </w:tcPr>
          <w:p w14:paraId="7F4FCA9B" w14:textId="7297A3DE" w:rsidR="005C2475" w:rsidRDefault="005C2475" w:rsidP="00F1146E">
            <w:pPr>
              <w:spacing w:before="100" w:after="0"/>
            </w:pPr>
            <w:r>
              <w:rPr>
                <w:color w:val="000000"/>
              </w:rPr>
              <w:t>Extremely Low</w:t>
            </w:r>
            <w:r>
              <w:rPr>
                <w:color w:val="000000"/>
              </w:rPr>
              <w:br/>
              <w:t>Low</w:t>
            </w:r>
            <w:r>
              <w:rPr>
                <w:color w:val="000000"/>
              </w:rPr>
              <w:br/>
              <w:t>Moderate</w:t>
            </w:r>
            <w:r>
              <w:rPr>
                <w:color w:val="000000"/>
              </w:rPr>
              <w:br/>
              <w:t>Middle</w:t>
            </w:r>
            <w:r>
              <w:rPr>
                <w:color w:val="000000"/>
              </w:rPr>
              <w:br/>
              <w:t>Large Families</w:t>
            </w:r>
            <w:r>
              <w:rPr>
                <w:color w:val="000000"/>
              </w:rPr>
              <w:br/>
              <w:t>Families with Children</w:t>
            </w:r>
            <w:r>
              <w:rPr>
                <w:color w:val="000000"/>
              </w:rPr>
              <w:br/>
              <w:t>Elderly</w:t>
            </w:r>
            <w:r>
              <w:rPr>
                <w:color w:val="000000"/>
              </w:rPr>
              <w:br/>
              <w:t>Public Housing Residents</w:t>
            </w:r>
            <w:r>
              <w:rPr>
                <w:color w:val="000000"/>
              </w:rPr>
              <w:br/>
              <w:t>Rural</w:t>
            </w:r>
            <w:r>
              <w:rPr>
                <w:color w:val="000000"/>
              </w:rPr>
              <w:br/>
              <w:t>Chronic Homelessness</w:t>
            </w:r>
            <w:r>
              <w:rPr>
                <w:color w:val="000000"/>
              </w:rPr>
              <w:br/>
              <w:t>Individuals</w:t>
            </w:r>
            <w:r>
              <w:rPr>
                <w:color w:val="000000"/>
              </w:rPr>
              <w:br/>
            </w:r>
            <w:r>
              <w:rPr>
                <w:color w:val="000000"/>
              </w:rPr>
              <w:br/>
              <w:t>Mentally Ill</w:t>
            </w:r>
            <w:r>
              <w:rPr>
                <w:color w:val="000000"/>
              </w:rPr>
              <w:br/>
              <w:t>Chronic Substance Abuse</w:t>
            </w:r>
            <w:r>
              <w:rPr>
                <w:color w:val="000000"/>
              </w:rPr>
              <w:br/>
            </w:r>
            <w:r w:rsidR="006D4C4D">
              <w:rPr>
                <w:color w:val="000000"/>
              </w:rPr>
              <w:t>V</w:t>
            </w:r>
            <w:r>
              <w:rPr>
                <w:color w:val="000000"/>
              </w:rPr>
              <w:t>eterans</w:t>
            </w:r>
            <w:r>
              <w:rPr>
                <w:color w:val="000000"/>
              </w:rPr>
              <w:br/>
            </w:r>
            <w:r>
              <w:rPr>
                <w:color w:val="000000"/>
              </w:rPr>
              <w:br/>
            </w:r>
            <w:r>
              <w:rPr>
                <w:color w:val="000000"/>
              </w:rPr>
              <w:br/>
            </w:r>
            <w:r>
              <w:rPr>
                <w:color w:val="000000"/>
              </w:rPr>
              <w:br/>
              <w:t>Frail Elderly</w:t>
            </w:r>
            <w:r>
              <w:rPr>
                <w:color w:val="000000"/>
              </w:rPr>
              <w:br/>
              <w:t>Persons with Mental Disabilities</w:t>
            </w:r>
            <w:r>
              <w:rPr>
                <w:color w:val="000000"/>
              </w:rPr>
              <w:br/>
              <w:t>Persons with Physical Disabilities</w:t>
            </w:r>
            <w:r>
              <w:rPr>
                <w:color w:val="000000"/>
              </w:rPr>
              <w:br/>
              <w:t>Persons with Developmental Disabilities</w:t>
            </w:r>
            <w:r>
              <w:rPr>
                <w:color w:val="000000"/>
              </w:rPr>
              <w:br/>
              <w:t>Persons with Alcohol or Other Addictions</w:t>
            </w:r>
            <w:r>
              <w:rPr>
                <w:color w:val="000000"/>
              </w:rPr>
              <w:br/>
              <w:t>Persons with HIV/AIDS and their Families</w:t>
            </w:r>
            <w:r>
              <w:rPr>
                <w:color w:val="000000"/>
              </w:rPr>
              <w:br/>
              <w:t>Victims of Domestic Violence</w:t>
            </w:r>
          </w:p>
        </w:tc>
      </w:tr>
      <w:tr w:rsidR="005C2475" w14:paraId="5B3A0899" w14:textId="77777777" w:rsidTr="00F1146E">
        <w:trPr>
          <w:cantSplit/>
        </w:trPr>
        <w:tc>
          <w:tcPr>
            <w:tcW w:w="0" w:type="auto"/>
            <w:vMerge/>
          </w:tcPr>
          <w:p w14:paraId="6903DE0F" w14:textId="77777777" w:rsidR="005C2475" w:rsidRDefault="005C2475" w:rsidP="00F1146E"/>
        </w:tc>
        <w:tc>
          <w:tcPr>
            <w:tcW w:w="0" w:type="auto"/>
          </w:tcPr>
          <w:p w14:paraId="546ADE62" w14:textId="77777777" w:rsidR="005C2475" w:rsidRDefault="005C2475" w:rsidP="00F1146E">
            <w:pPr>
              <w:keepNext/>
              <w:spacing w:before="100" w:after="0"/>
              <w:rPr>
                <w:b/>
              </w:rPr>
            </w:pPr>
            <w:r>
              <w:rPr>
                <w:b/>
              </w:rPr>
              <w:t>Geographic Areas Affected</w:t>
            </w:r>
          </w:p>
        </w:tc>
        <w:tc>
          <w:tcPr>
            <w:tcW w:w="0" w:type="auto"/>
          </w:tcPr>
          <w:p w14:paraId="22E235E3" w14:textId="77777777" w:rsidR="005C2475" w:rsidRDefault="005C2475" w:rsidP="00F1146E">
            <w:pPr>
              <w:spacing w:before="100" w:after="0"/>
            </w:pPr>
            <w:r>
              <w:rPr>
                <w:color w:val="000000"/>
              </w:rPr>
              <w:t>Other</w:t>
            </w:r>
          </w:p>
        </w:tc>
      </w:tr>
      <w:tr w:rsidR="005C2475" w14:paraId="05C15693" w14:textId="77777777" w:rsidTr="00F1146E">
        <w:trPr>
          <w:cantSplit/>
        </w:trPr>
        <w:tc>
          <w:tcPr>
            <w:tcW w:w="0" w:type="auto"/>
            <w:vMerge/>
          </w:tcPr>
          <w:p w14:paraId="5C68CC31" w14:textId="77777777" w:rsidR="005C2475" w:rsidRDefault="005C2475" w:rsidP="00F1146E"/>
        </w:tc>
        <w:tc>
          <w:tcPr>
            <w:tcW w:w="0" w:type="auto"/>
          </w:tcPr>
          <w:p w14:paraId="3B6E623F" w14:textId="77777777" w:rsidR="005C2475" w:rsidRDefault="005C2475" w:rsidP="00F1146E">
            <w:pPr>
              <w:keepNext/>
              <w:spacing w:before="100" w:after="0"/>
              <w:rPr>
                <w:b/>
              </w:rPr>
            </w:pPr>
            <w:r>
              <w:rPr>
                <w:b/>
              </w:rPr>
              <w:t>Associated Goals</w:t>
            </w:r>
          </w:p>
        </w:tc>
        <w:tc>
          <w:tcPr>
            <w:tcW w:w="0" w:type="auto"/>
          </w:tcPr>
          <w:p w14:paraId="14BBDAB0" w14:textId="36755954" w:rsidR="005C2475" w:rsidRDefault="005C2475" w:rsidP="00F1146E">
            <w:pPr>
              <w:spacing w:before="100" w:after="0"/>
            </w:pPr>
            <w:r>
              <w:rPr>
                <w:color w:val="000000"/>
              </w:rPr>
              <w:t>Development of Supportive Housing</w:t>
            </w:r>
            <w:r>
              <w:rPr>
                <w:color w:val="000000"/>
              </w:rPr>
              <w:br/>
              <w:t xml:space="preserve">Emergency </w:t>
            </w:r>
            <w:r w:rsidR="006D4C4D">
              <w:rPr>
                <w:color w:val="000000"/>
              </w:rPr>
              <w:t>A</w:t>
            </w:r>
            <w:r>
              <w:rPr>
                <w:color w:val="000000"/>
              </w:rPr>
              <w:t xml:space="preserve">ssistance for </w:t>
            </w:r>
            <w:r w:rsidR="006D4C4D">
              <w:rPr>
                <w:color w:val="000000"/>
              </w:rPr>
              <w:t>V</w:t>
            </w:r>
            <w:r>
              <w:rPr>
                <w:color w:val="000000"/>
              </w:rPr>
              <w:t xml:space="preserve">ery </w:t>
            </w:r>
            <w:r w:rsidR="006D4C4D">
              <w:rPr>
                <w:color w:val="000000"/>
              </w:rPr>
              <w:t>L</w:t>
            </w:r>
            <w:r>
              <w:rPr>
                <w:color w:val="000000"/>
              </w:rPr>
              <w:t xml:space="preserve">ow-income </w:t>
            </w:r>
            <w:r w:rsidR="006D4C4D">
              <w:rPr>
                <w:color w:val="000000"/>
              </w:rPr>
              <w:t>H</w:t>
            </w:r>
            <w:r>
              <w:rPr>
                <w:color w:val="000000"/>
              </w:rPr>
              <w:t>ousehold</w:t>
            </w:r>
            <w:r>
              <w:rPr>
                <w:color w:val="000000"/>
              </w:rPr>
              <w:br/>
              <w:t xml:space="preserve">Owner </w:t>
            </w:r>
            <w:r w:rsidR="006D4C4D">
              <w:rPr>
                <w:color w:val="000000"/>
              </w:rPr>
              <w:t>O</w:t>
            </w:r>
            <w:r>
              <w:rPr>
                <w:color w:val="000000"/>
              </w:rPr>
              <w:t xml:space="preserve">ccupied </w:t>
            </w:r>
            <w:r w:rsidR="006D4C4D">
              <w:rPr>
                <w:color w:val="000000"/>
              </w:rPr>
              <w:t>H</w:t>
            </w:r>
            <w:r>
              <w:rPr>
                <w:color w:val="000000"/>
              </w:rPr>
              <w:t>ousing/</w:t>
            </w:r>
            <w:r w:rsidR="006D4C4D">
              <w:rPr>
                <w:color w:val="000000"/>
              </w:rPr>
              <w:t>M</w:t>
            </w:r>
            <w:r>
              <w:rPr>
                <w:color w:val="000000"/>
              </w:rPr>
              <w:t xml:space="preserve">inor </w:t>
            </w:r>
            <w:r w:rsidR="006D4C4D">
              <w:rPr>
                <w:color w:val="000000"/>
              </w:rPr>
              <w:t>R</w:t>
            </w:r>
            <w:r>
              <w:rPr>
                <w:color w:val="000000"/>
              </w:rPr>
              <w:t>ehabilitation</w:t>
            </w:r>
            <w:r>
              <w:rPr>
                <w:color w:val="000000"/>
              </w:rPr>
              <w:br/>
              <w:t>Planning and Administration</w:t>
            </w:r>
            <w:r>
              <w:rPr>
                <w:color w:val="000000"/>
              </w:rPr>
              <w:br/>
              <w:t xml:space="preserve">Provide </w:t>
            </w:r>
            <w:r w:rsidR="006D4C4D">
              <w:rPr>
                <w:color w:val="000000"/>
              </w:rPr>
              <w:t>C</w:t>
            </w:r>
            <w:r>
              <w:rPr>
                <w:color w:val="000000"/>
              </w:rPr>
              <w:t xml:space="preserve">ounseling and </w:t>
            </w:r>
            <w:r w:rsidR="006D4C4D">
              <w:rPr>
                <w:color w:val="000000"/>
              </w:rPr>
              <w:t>F</w:t>
            </w:r>
            <w:r>
              <w:rPr>
                <w:color w:val="000000"/>
              </w:rPr>
              <w:t xml:space="preserve">inancial </w:t>
            </w:r>
            <w:r w:rsidR="006D4C4D">
              <w:rPr>
                <w:color w:val="000000"/>
              </w:rPr>
              <w:t>A</w:t>
            </w:r>
            <w:r>
              <w:rPr>
                <w:color w:val="000000"/>
              </w:rPr>
              <w:t>ssistance</w:t>
            </w:r>
            <w:r>
              <w:rPr>
                <w:color w:val="000000"/>
              </w:rPr>
              <w:br/>
              <w:t>Public Services/Health Services</w:t>
            </w:r>
            <w:r>
              <w:rPr>
                <w:color w:val="000000"/>
              </w:rPr>
              <w:br/>
              <w:t>Public Services/Youth Services</w:t>
            </w:r>
            <w:r>
              <w:rPr>
                <w:color w:val="000000"/>
              </w:rPr>
              <w:br/>
              <w:t>Rental Assistance</w:t>
            </w:r>
            <w:r>
              <w:rPr>
                <w:color w:val="000000"/>
              </w:rPr>
              <w:br/>
              <w:t>Services for Substance Abuse</w:t>
            </w:r>
          </w:p>
        </w:tc>
      </w:tr>
      <w:tr w:rsidR="005C2475" w14:paraId="562C47BC" w14:textId="77777777" w:rsidTr="00F1146E">
        <w:trPr>
          <w:cantSplit/>
        </w:trPr>
        <w:tc>
          <w:tcPr>
            <w:tcW w:w="0" w:type="auto"/>
            <w:vMerge/>
          </w:tcPr>
          <w:p w14:paraId="65230790" w14:textId="77777777" w:rsidR="005C2475" w:rsidRDefault="005C2475" w:rsidP="00F1146E"/>
        </w:tc>
        <w:tc>
          <w:tcPr>
            <w:tcW w:w="0" w:type="auto"/>
          </w:tcPr>
          <w:p w14:paraId="0BE60811" w14:textId="77777777" w:rsidR="005C2475" w:rsidRDefault="005C2475" w:rsidP="00F1146E">
            <w:pPr>
              <w:keepNext/>
              <w:spacing w:before="100" w:after="0"/>
              <w:rPr>
                <w:b/>
              </w:rPr>
            </w:pPr>
            <w:r>
              <w:rPr>
                <w:b/>
              </w:rPr>
              <w:t>Description</w:t>
            </w:r>
          </w:p>
        </w:tc>
        <w:tc>
          <w:tcPr>
            <w:tcW w:w="0" w:type="auto"/>
          </w:tcPr>
          <w:p w14:paraId="12D0251B" w14:textId="77777777" w:rsidR="005C2475" w:rsidRDefault="005C2475" w:rsidP="00F1146E">
            <w:pPr>
              <w:spacing w:before="100" w:after="0"/>
            </w:pPr>
            <w:r>
              <w:rPr>
                <w:color w:val="000000"/>
              </w:rPr>
              <w:t>Services would include job training, language training, life skills training, and similar activities.</w:t>
            </w:r>
          </w:p>
        </w:tc>
      </w:tr>
      <w:tr w:rsidR="005C2475" w14:paraId="62222B88" w14:textId="77777777" w:rsidTr="00F1146E">
        <w:trPr>
          <w:cantSplit/>
        </w:trPr>
        <w:tc>
          <w:tcPr>
            <w:tcW w:w="0" w:type="auto"/>
            <w:vMerge/>
          </w:tcPr>
          <w:p w14:paraId="7BC8E9B6" w14:textId="77777777" w:rsidR="005C2475" w:rsidRDefault="005C2475" w:rsidP="00F1146E"/>
        </w:tc>
        <w:tc>
          <w:tcPr>
            <w:tcW w:w="0" w:type="auto"/>
          </w:tcPr>
          <w:p w14:paraId="65BAD2F7" w14:textId="77777777" w:rsidR="005C2475" w:rsidRDefault="005C2475" w:rsidP="00F1146E">
            <w:pPr>
              <w:keepNext/>
              <w:spacing w:before="100" w:after="0"/>
              <w:rPr>
                <w:b/>
              </w:rPr>
            </w:pPr>
            <w:r>
              <w:rPr>
                <w:b/>
              </w:rPr>
              <w:t>Basis for Relative Priority</w:t>
            </w:r>
          </w:p>
        </w:tc>
        <w:tc>
          <w:tcPr>
            <w:tcW w:w="0" w:type="auto"/>
          </w:tcPr>
          <w:p w14:paraId="4B3C44A4" w14:textId="77777777" w:rsidR="005C2475" w:rsidRDefault="005C2475" w:rsidP="00F1146E">
            <w:pPr>
              <w:spacing w:before="100" w:after="0"/>
            </w:pPr>
            <w:r w:rsidRPr="679AAEE5">
              <w:rPr>
                <w:color w:val="000000" w:themeColor="text1"/>
              </w:rPr>
              <w:t>The need for Employment/Training services has increased in Carson City with the improvement of the economy.  More jobs are available, unemployment has decreased, and unemployed and underemployed residents would greatly benefit from Employment/Training services offered through local organizations to improve their quality of life.  Employment/Training services would help Carson City meet the objectives of the CDBG program of creating suitable living environments, providing decent affordable housing, and creating economic opportunities.</w:t>
            </w:r>
          </w:p>
        </w:tc>
      </w:tr>
      <w:tr w:rsidR="005C2475" w14:paraId="635536DE" w14:textId="77777777" w:rsidTr="00F1146E">
        <w:trPr>
          <w:cantSplit/>
        </w:trPr>
        <w:tc>
          <w:tcPr>
            <w:tcW w:w="0" w:type="auto"/>
            <w:vMerge w:val="restart"/>
          </w:tcPr>
          <w:p w14:paraId="53ECE615" w14:textId="77777777" w:rsidR="005C2475" w:rsidRDefault="005C2475" w:rsidP="00F1146E">
            <w:r>
              <w:rPr>
                <w:b/>
              </w:rPr>
              <w:t>12</w:t>
            </w:r>
          </w:p>
        </w:tc>
        <w:tc>
          <w:tcPr>
            <w:tcW w:w="0" w:type="auto"/>
          </w:tcPr>
          <w:p w14:paraId="4243A020" w14:textId="77777777" w:rsidR="005C2475" w:rsidRDefault="005C2475" w:rsidP="00F1146E">
            <w:pPr>
              <w:keepNext/>
              <w:spacing w:before="100" w:after="0"/>
              <w:rPr>
                <w:b/>
              </w:rPr>
            </w:pPr>
            <w:r>
              <w:rPr>
                <w:b/>
              </w:rPr>
              <w:t>Priority Need Name</w:t>
            </w:r>
          </w:p>
        </w:tc>
        <w:tc>
          <w:tcPr>
            <w:tcW w:w="0" w:type="auto"/>
          </w:tcPr>
          <w:p w14:paraId="3762C610" w14:textId="77777777" w:rsidR="005C2475" w:rsidRDefault="005C2475" w:rsidP="00F1146E">
            <w:pPr>
              <w:spacing w:before="100" w:after="0"/>
            </w:pPr>
            <w:r>
              <w:rPr>
                <w:color w:val="000000"/>
              </w:rPr>
              <w:t>Street Improvements</w:t>
            </w:r>
          </w:p>
        </w:tc>
      </w:tr>
      <w:tr w:rsidR="005C2475" w14:paraId="5DE43F6C" w14:textId="77777777" w:rsidTr="00F1146E">
        <w:trPr>
          <w:cantSplit/>
        </w:trPr>
        <w:tc>
          <w:tcPr>
            <w:tcW w:w="0" w:type="auto"/>
            <w:vMerge/>
          </w:tcPr>
          <w:p w14:paraId="5726C16E" w14:textId="77777777" w:rsidR="005C2475" w:rsidRDefault="005C2475" w:rsidP="00F1146E"/>
        </w:tc>
        <w:tc>
          <w:tcPr>
            <w:tcW w:w="0" w:type="auto"/>
          </w:tcPr>
          <w:p w14:paraId="04D7908D" w14:textId="77777777" w:rsidR="005C2475" w:rsidRDefault="005C2475" w:rsidP="00F1146E">
            <w:pPr>
              <w:keepNext/>
              <w:spacing w:before="100" w:after="0"/>
              <w:rPr>
                <w:b/>
              </w:rPr>
            </w:pPr>
            <w:r>
              <w:rPr>
                <w:b/>
              </w:rPr>
              <w:t>Priority Level</w:t>
            </w:r>
          </w:p>
        </w:tc>
        <w:tc>
          <w:tcPr>
            <w:tcW w:w="0" w:type="auto"/>
          </w:tcPr>
          <w:p w14:paraId="5CD120CD" w14:textId="77777777" w:rsidR="005C2475" w:rsidRDefault="005C2475" w:rsidP="00F1146E">
            <w:pPr>
              <w:spacing w:before="100" w:after="0"/>
            </w:pPr>
            <w:r>
              <w:rPr>
                <w:color w:val="000000"/>
              </w:rPr>
              <w:t>High</w:t>
            </w:r>
          </w:p>
        </w:tc>
      </w:tr>
      <w:tr w:rsidR="005C2475" w14:paraId="11D2CB97" w14:textId="77777777" w:rsidTr="00F1146E">
        <w:trPr>
          <w:cantSplit/>
        </w:trPr>
        <w:tc>
          <w:tcPr>
            <w:tcW w:w="0" w:type="auto"/>
            <w:vMerge/>
          </w:tcPr>
          <w:p w14:paraId="1862021B" w14:textId="77777777" w:rsidR="005C2475" w:rsidRDefault="005C2475" w:rsidP="00F1146E"/>
        </w:tc>
        <w:tc>
          <w:tcPr>
            <w:tcW w:w="0" w:type="auto"/>
          </w:tcPr>
          <w:p w14:paraId="02F7808E" w14:textId="77777777" w:rsidR="005C2475" w:rsidRDefault="005C2475" w:rsidP="00F1146E">
            <w:pPr>
              <w:keepNext/>
              <w:spacing w:before="100" w:after="0"/>
              <w:rPr>
                <w:b/>
              </w:rPr>
            </w:pPr>
            <w:r>
              <w:rPr>
                <w:b/>
              </w:rPr>
              <w:t>Population</w:t>
            </w:r>
          </w:p>
        </w:tc>
        <w:tc>
          <w:tcPr>
            <w:tcW w:w="0" w:type="auto"/>
          </w:tcPr>
          <w:p w14:paraId="6C0B8AA5" w14:textId="77777777" w:rsidR="005C2475" w:rsidRDefault="005C2475" w:rsidP="00F1146E">
            <w:pPr>
              <w:spacing w:before="100" w:after="0"/>
            </w:pPr>
            <w:r>
              <w:rPr>
                <w:color w:val="000000"/>
              </w:rPr>
              <w:t>Extremely Low</w:t>
            </w:r>
            <w:r>
              <w:rPr>
                <w:color w:val="000000"/>
              </w:rPr>
              <w:br/>
              <w:t>Low</w:t>
            </w:r>
            <w:r>
              <w:rPr>
                <w:color w:val="000000"/>
              </w:rPr>
              <w:br/>
              <w:t>Moderate</w:t>
            </w:r>
            <w:r>
              <w:rPr>
                <w:color w:val="000000"/>
              </w:rPr>
              <w:br/>
              <w:t>Middle</w:t>
            </w:r>
            <w:r>
              <w:rPr>
                <w:color w:val="000000"/>
              </w:rPr>
              <w:br/>
              <w:t>Large Families</w:t>
            </w:r>
            <w:r>
              <w:rPr>
                <w:color w:val="000000"/>
              </w:rPr>
              <w:br/>
              <w:t>Families with Children</w:t>
            </w:r>
            <w:r>
              <w:rPr>
                <w:color w:val="000000"/>
              </w:rPr>
              <w:br/>
              <w:t>Elderly</w:t>
            </w:r>
            <w:r>
              <w:rPr>
                <w:color w:val="000000"/>
              </w:rPr>
              <w:br/>
              <w:t>Public Housing Residents</w:t>
            </w:r>
            <w:r>
              <w:rPr>
                <w:color w:val="000000"/>
              </w:rPr>
              <w:br/>
              <w:t>Persons with Physical Disabilities</w:t>
            </w:r>
            <w:r>
              <w:rPr>
                <w:color w:val="000000"/>
              </w:rPr>
              <w:br/>
              <w:t>Non-housing Community Development</w:t>
            </w:r>
          </w:p>
        </w:tc>
      </w:tr>
      <w:tr w:rsidR="005C2475" w14:paraId="52237DCF" w14:textId="77777777" w:rsidTr="00F1146E">
        <w:trPr>
          <w:cantSplit/>
        </w:trPr>
        <w:tc>
          <w:tcPr>
            <w:tcW w:w="0" w:type="auto"/>
            <w:vMerge/>
          </w:tcPr>
          <w:p w14:paraId="5ED91CC5" w14:textId="77777777" w:rsidR="005C2475" w:rsidRDefault="005C2475" w:rsidP="00F1146E"/>
        </w:tc>
        <w:tc>
          <w:tcPr>
            <w:tcW w:w="0" w:type="auto"/>
          </w:tcPr>
          <w:p w14:paraId="4A31A541" w14:textId="77777777" w:rsidR="005C2475" w:rsidRDefault="005C2475" w:rsidP="00F1146E">
            <w:pPr>
              <w:keepNext/>
              <w:spacing w:before="100" w:after="0"/>
              <w:rPr>
                <w:b/>
              </w:rPr>
            </w:pPr>
            <w:r>
              <w:rPr>
                <w:b/>
              </w:rPr>
              <w:t>Geographic Areas Affected</w:t>
            </w:r>
          </w:p>
        </w:tc>
        <w:tc>
          <w:tcPr>
            <w:tcW w:w="0" w:type="auto"/>
          </w:tcPr>
          <w:p w14:paraId="6D9D99D5" w14:textId="77777777" w:rsidR="005C2475" w:rsidRDefault="005C2475" w:rsidP="00F1146E">
            <w:pPr>
              <w:spacing w:before="100" w:after="0"/>
            </w:pPr>
            <w:r>
              <w:rPr>
                <w:color w:val="000000"/>
              </w:rPr>
              <w:t>LMI areas East Carson City</w:t>
            </w:r>
          </w:p>
        </w:tc>
      </w:tr>
      <w:tr w:rsidR="005C2475" w14:paraId="5E85BB2B" w14:textId="77777777" w:rsidTr="00F1146E">
        <w:trPr>
          <w:cantSplit/>
        </w:trPr>
        <w:tc>
          <w:tcPr>
            <w:tcW w:w="0" w:type="auto"/>
            <w:vMerge/>
          </w:tcPr>
          <w:p w14:paraId="369E4ABD" w14:textId="77777777" w:rsidR="005C2475" w:rsidRDefault="005C2475" w:rsidP="00F1146E"/>
        </w:tc>
        <w:tc>
          <w:tcPr>
            <w:tcW w:w="0" w:type="auto"/>
          </w:tcPr>
          <w:p w14:paraId="71A5F4A5" w14:textId="77777777" w:rsidR="005C2475" w:rsidRDefault="005C2475" w:rsidP="00F1146E">
            <w:pPr>
              <w:keepNext/>
              <w:spacing w:before="100" w:after="0"/>
              <w:rPr>
                <w:b/>
              </w:rPr>
            </w:pPr>
            <w:r>
              <w:rPr>
                <w:b/>
              </w:rPr>
              <w:t>Associated Goals</w:t>
            </w:r>
          </w:p>
        </w:tc>
        <w:tc>
          <w:tcPr>
            <w:tcW w:w="0" w:type="auto"/>
          </w:tcPr>
          <w:p w14:paraId="06A762CB" w14:textId="77777777" w:rsidR="005C2475" w:rsidRDefault="005C2475" w:rsidP="00F1146E">
            <w:pPr>
              <w:spacing w:before="100" w:after="0"/>
            </w:pPr>
            <w:r>
              <w:rPr>
                <w:color w:val="000000"/>
              </w:rPr>
              <w:t>Infrastructure/ADA Sidewalk Improvements</w:t>
            </w:r>
            <w:r>
              <w:rPr>
                <w:color w:val="000000"/>
              </w:rPr>
              <w:br/>
              <w:t>Infrastructure/Neighborhood Facility Improvements</w:t>
            </w:r>
            <w:r>
              <w:rPr>
                <w:color w:val="000000"/>
              </w:rPr>
              <w:br/>
              <w:t>Infrastructure/Public Facilities ADA Improvements</w:t>
            </w:r>
            <w:r>
              <w:rPr>
                <w:color w:val="000000"/>
              </w:rPr>
              <w:br/>
              <w:t>Planning and Administration</w:t>
            </w:r>
          </w:p>
        </w:tc>
      </w:tr>
      <w:tr w:rsidR="005C2475" w14:paraId="60FC54D3" w14:textId="77777777" w:rsidTr="00F1146E">
        <w:trPr>
          <w:cantSplit/>
        </w:trPr>
        <w:tc>
          <w:tcPr>
            <w:tcW w:w="0" w:type="auto"/>
            <w:vMerge/>
          </w:tcPr>
          <w:p w14:paraId="4B6A4E04" w14:textId="77777777" w:rsidR="005C2475" w:rsidRDefault="005C2475" w:rsidP="00F1146E"/>
        </w:tc>
        <w:tc>
          <w:tcPr>
            <w:tcW w:w="0" w:type="auto"/>
          </w:tcPr>
          <w:p w14:paraId="483FD0C9" w14:textId="77777777" w:rsidR="005C2475" w:rsidRDefault="005C2475" w:rsidP="00F1146E">
            <w:pPr>
              <w:keepNext/>
              <w:spacing w:before="100" w:after="0"/>
              <w:rPr>
                <w:b/>
              </w:rPr>
            </w:pPr>
            <w:r>
              <w:rPr>
                <w:b/>
              </w:rPr>
              <w:t>Description</w:t>
            </w:r>
          </w:p>
        </w:tc>
        <w:tc>
          <w:tcPr>
            <w:tcW w:w="0" w:type="auto"/>
          </w:tcPr>
          <w:p w14:paraId="533986FC" w14:textId="4EF0AF77" w:rsidR="005C2475" w:rsidRDefault="005C2475" w:rsidP="00F1146E">
            <w:pPr>
              <w:spacing w:before="100" w:after="0"/>
            </w:pPr>
            <w:r>
              <w:rPr>
                <w:color w:val="000000"/>
              </w:rPr>
              <w:t>Improvements to streets in low-</w:t>
            </w:r>
            <w:r w:rsidR="0034231B">
              <w:rPr>
                <w:color w:val="000000"/>
              </w:rPr>
              <w:t>to-</w:t>
            </w:r>
            <w:r>
              <w:rPr>
                <w:color w:val="000000"/>
              </w:rPr>
              <w:t>moderate-income neigh</w:t>
            </w:r>
            <w:r w:rsidR="002A2D2A">
              <w:rPr>
                <w:color w:val="000000"/>
              </w:rPr>
              <w:t>bor</w:t>
            </w:r>
            <w:r>
              <w:rPr>
                <w:color w:val="000000"/>
              </w:rPr>
              <w:t xml:space="preserve">hoods that are </w:t>
            </w:r>
            <w:r w:rsidR="002A2D2A">
              <w:rPr>
                <w:color w:val="000000"/>
              </w:rPr>
              <w:t xml:space="preserve">in </w:t>
            </w:r>
            <w:r>
              <w:rPr>
                <w:color w:val="000000"/>
              </w:rPr>
              <w:t>substandard condition.</w:t>
            </w:r>
          </w:p>
        </w:tc>
      </w:tr>
      <w:tr w:rsidR="005C2475" w14:paraId="79ACB003" w14:textId="77777777" w:rsidTr="00F1146E">
        <w:trPr>
          <w:cantSplit/>
        </w:trPr>
        <w:tc>
          <w:tcPr>
            <w:tcW w:w="0" w:type="auto"/>
            <w:vMerge/>
          </w:tcPr>
          <w:p w14:paraId="4B4F1657" w14:textId="77777777" w:rsidR="005C2475" w:rsidRDefault="005C2475" w:rsidP="00F1146E"/>
        </w:tc>
        <w:tc>
          <w:tcPr>
            <w:tcW w:w="0" w:type="auto"/>
          </w:tcPr>
          <w:p w14:paraId="3418F2D4" w14:textId="77777777" w:rsidR="005C2475" w:rsidRDefault="005C2475" w:rsidP="00F1146E">
            <w:pPr>
              <w:keepNext/>
              <w:spacing w:before="100" w:after="0"/>
              <w:rPr>
                <w:b/>
              </w:rPr>
            </w:pPr>
            <w:r>
              <w:rPr>
                <w:b/>
              </w:rPr>
              <w:t>Basis for Relative Priority</w:t>
            </w:r>
          </w:p>
        </w:tc>
        <w:tc>
          <w:tcPr>
            <w:tcW w:w="0" w:type="auto"/>
          </w:tcPr>
          <w:p w14:paraId="3C288615" w14:textId="77777777" w:rsidR="005C2475" w:rsidRDefault="005C2475" w:rsidP="00F1146E">
            <w:pPr>
              <w:spacing w:before="100" w:after="0"/>
            </w:pPr>
            <w:r>
              <w:rPr>
                <w:color w:val="000000"/>
              </w:rPr>
              <w:t>Street Improvements are closely related to sidewalk improvements and are also a high priority need in Carson City.  Many streets in low- to moderate-income neighborhoods are substandard or in need of improvements and the City lacks the funds to make the necessary improvements.</w:t>
            </w:r>
          </w:p>
        </w:tc>
      </w:tr>
      <w:tr w:rsidR="005C2475" w14:paraId="7C78B014" w14:textId="77777777" w:rsidTr="00F1146E">
        <w:trPr>
          <w:cantSplit/>
        </w:trPr>
        <w:tc>
          <w:tcPr>
            <w:tcW w:w="0" w:type="auto"/>
            <w:vMerge w:val="restart"/>
          </w:tcPr>
          <w:p w14:paraId="70E961DE" w14:textId="77777777" w:rsidR="005C2475" w:rsidRDefault="005C2475" w:rsidP="00F1146E">
            <w:r>
              <w:rPr>
                <w:b/>
              </w:rPr>
              <w:t>13</w:t>
            </w:r>
          </w:p>
        </w:tc>
        <w:tc>
          <w:tcPr>
            <w:tcW w:w="0" w:type="auto"/>
          </w:tcPr>
          <w:p w14:paraId="445C6860" w14:textId="77777777" w:rsidR="005C2475" w:rsidRDefault="005C2475" w:rsidP="00F1146E">
            <w:pPr>
              <w:keepNext/>
              <w:spacing w:before="100" w:after="0"/>
              <w:rPr>
                <w:b/>
              </w:rPr>
            </w:pPr>
            <w:r>
              <w:rPr>
                <w:b/>
              </w:rPr>
              <w:t>Priority Need Name</w:t>
            </w:r>
          </w:p>
        </w:tc>
        <w:tc>
          <w:tcPr>
            <w:tcW w:w="0" w:type="auto"/>
          </w:tcPr>
          <w:p w14:paraId="281D05EA" w14:textId="77777777" w:rsidR="005C2475" w:rsidRDefault="005C2475" w:rsidP="00F1146E">
            <w:pPr>
              <w:spacing w:before="100" w:after="0"/>
            </w:pPr>
            <w:r>
              <w:rPr>
                <w:color w:val="000000"/>
              </w:rPr>
              <w:t>Senior Services</w:t>
            </w:r>
          </w:p>
        </w:tc>
      </w:tr>
      <w:tr w:rsidR="005C2475" w14:paraId="6FBC4ED0" w14:textId="77777777" w:rsidTr="00F1146E">
        <w:trPr>
          <w:cantSplit/>
        </w:trPr>
        <w:tc>
          <w:tcPr>
            <w:tcW w:w="0" w:type="auto"/>
            <w:vMerge/>
          </w:tcPr>
          <w:p w14:paraId="3D07F9CF" w14:textId="77777777" w:rsidR="005C2475" w:rsidRDefault="005C2475" w:rsidP="00F1146E"/>
        </w:tc>
        <w:tc>
          <w:tcPr>
            <w:tcW w:w="0" w:type="auto"/>
          </w:tcPr>
          <w:p w14:paraId="76074E7E" w14:textId="77777777" w:rsidR="005C2475" w:rsidRDefault="005C2475" w:rsidP="00F1146E">
            <w:pPr>
              <w:keepNext/>
              <w:spacing w:before="100" w:after="0"/>
              <w:rPr>
                <w:b/>
              </w:rPr>
            </w:pPr>
            <w:r>
              <w:rPr>
                <w:b/>
              </w:rPr>
              <w:t>Priority Level</w:t>
            </w:r>
          </w:p>
        </w:tc>
        <w:tc>
          <w:tcPr>
            <w:tcW w:w="0" w:type="auto"/>
          </w:tcPr>
          <w:p w14:paraId="115B1EE1" w14:textId="77777777" w:rsidR="005C2475" w:rsidRDefault="005C2475" w:rsidP="00F1146E">
            <w:pPr>
              <w:spacing w:before="100" w:after="0"/>
            </w:pPr>
            <w:r>
              <w:rPr>
                <w:color w:val="000000"/>
              </w:rPr>
              <w:t>High</w:t>
            </w:r>
          </w:p>
        </w:tc>
      </w:tr>
      <w:tr w:rsidR="005C2475" w14:paraId="1091A5BA" w14:textId="77777777" w:rsidTr="00F1146E">
        <w:trPr>
          <w:cantSplit/>
        </w:trPr>
        <w:tc>
          <w:tcPr>
            <w:tcW w:w="0" w:type="auto"/>
            <w:vMerge/>
          </w:tcPr>
          <w:p w14:paraId="262880CB" w14:textId="77777777" w:rsidR="005C2475" w:rsidRDefault="005C2475" w:rsidP="00F1146E"/>
        </w:tc>
        <w:tc>
          <w:tcPr>
            <w:tcW w:w="0" w:type="auto"/>
          </w:tcPr>
          <w:p w14:paraId="7AE1AFB4" w14:textId="77777777" w:rsidR="005C2475" w:rsidRDefault="005C2475" w:rsidP="00F1146E">
            <w:pPr>
              <w:keepNext/>
              <w:spacing w:before="100" w:after="0"/>
              <w:rPr>
                <w:b/>
              </w:rPr>
            </w:pPr>
            <w:r>
              <w:rPr>
                <w:b/>
              </w:rPr>
              <w:t>Population</w:t>
            </w:r>
          </w:p>
        </w:tc>
        <w:tc>
          <w:tcPr>
            <w:tcW w:w="0" w:type="auto"/>
          </w:tcPr>
          <w:p w14:paraId="3F1E82ED" w14:textId="0288387C" w:rsidR="005C2475" w:rsidRDefault="005C2475" w:rsidP="00F1146E">
            <w:pPr>
              <w:spacing w:before="100" w:after="0"/>
            </w:pPr>
            <w:r>
              <w:rPr>
                <w:color w:val="000000"/>
              </w:rPr>
              <w:t>Extremely Low</w:t>
            </w:r>
            <w:r>
              <w:rPr>
                <w:color w:val="000000"/>
              </w:rPr>
              <w:br/>
              <w:t>Low</w:t>
            </w:r>
            <w:r>
              <w:rPr>
                <w:color w:val="000000"/>
              </w:rPr>
              <w:br/>
              <w:t>Moderate</w:t>
            </w:r>
            <w:r>
              <w:rPr>
                <w:color w:val="000000"/>
              </w:rPr>
              <w:br/>
              <w:t>Middle</w:t>
            </w:r>
            <w:r>
              <w:rPr>
                <w:color w:val="000000"/>
              </w:rPr>
              <w:br/>
              <w:t>Elderly</w:t>
            </w:r>
            <w:r>
              <w:rPr>
                <w:color w:val="000000"/>
              </w:rPr>
              <w:br/>
            </w:r>
            <w:r>
              <w:rPr>
                <w:color w:val="000000"/>
              </w:rPr>
              <w:br/>
              <w:t>Frail Elderly</w:t>
            </w:r>
          </w:p>
        </w:tc>
      </w:tr>
      <w:tr w:rsidR="005C2475" w14:paraId="74EDB587" w14:textId="77777777" w:rsidTr="00F1146E">
        <w:trPr>
          <w:cantSplit/>
        </w:trPr>
        <w:tc>
          <w:tcPr>
            <w:tcW w:w="0" w:type="auto"/>
            <w:vMerge/>
          </w:tcPr>
          <w:p w14:paraId="3E8F8C10" w14:textId="77777777" w:rsidR="005C2475" w:rsidRDefault="005C2475" w:rsidP="00F1146E"/>
        </w:tc>
        <w:tc>
          <w:tcPr>
            <w:tcW w:w="0" w:type="auto"/>
          </w:tcPr>
          <w:p w14:paraId="23FD2432" w14:textId="77777777" w:rsidR="005C2475" w:rsidRDefault="005C2475" w:rsidP="00F1146E">
            <w:pPr>
              <w:keepNext/>
              <w:spacing w:before="100" w:after="0"/>
              <w:rPr>
                <w:b/>
              </w:rPr>
            </w:pPr>
            <w:r>
              <w:rPr>
                <w:b/>
              </w:rPr>
              <w:t>Geographic Areas Affected</w:t>
            </w:r>
          </w:p>
        </w:tc>
        <w:tc>
          <w:tcPr>
            <w:tcW w:w="0" w:type="auto"/>
          </w:tcPr>
          <w:p w14:paraId="41625899" w14:textId="77777777" w:rsidR="005C2475" w:rsidRDefault="005C2475" w:rsidP="00F1146E">
            <w:pPr>
              <w:spacing w:before="100" w:after="0"/>
            </w:pPr>
            <w:r>
              <w:rPr>
                <w:color w:val="000000"/>
              </w:rPr>
              <w:t>Other</w:t>
            </w:r>
          </w:p>
        </w:tc>
      </w:tr>
      <w:tr w:rsidR="005C2475" w14:paraId="738FD0F1" w14:textId="77777777" w:rsidTr="00F1146E">
        <w:trPr>
          <w:cantSplit/>
        </w:trPr>
        <w:tc>
          <w:tcPr>
            <w:tcW w:w="0" w:type="auto"/>
            <w:vMerge/>
          </w:tcPr>
          <w:p w14:paraId="5E59F4FA" w14:textId="77777777" w:rsidR="005C2475" w:rsidRDefault="005C2475" w:rsidP="00F1146E"/>
        </w:tc>
        <w:tc>
          <w:tcPr>
            <w:tcW w:w="0" w:type="auto"/>
          </w:tcPr>
          <w:p w14:paraId="3C17FB41" w14:textId="77777777" w:rsidR="005C2475" w:rsidRDefault="005C2475" w:rsidP="00F1146E">
            <w:pPr>
              <w:keepNext/>
              <w:spacing w:before="100" w:after="0"/>
              <w:rPr>
                <w:b/>
              </w:rPr>
            </w:pPr>
            <w:r>
              <w:rPr>
                <w:b/>
              </w:rPr>
              <w:t>Associated Goals</w:t>
            </w:r>
          </w:p>
        </w:tc>
        <w:tc>
          <w:tcPr>
            <w:tcW w:w="0" w:type="auto"/>
          </w:tcPr>
          <w:p w14:paraId="7F0EBDAF" w14:textId="77777777" w:rsidR="005C2475" w:rsidRDefault="005C2475" w:rsidP="00F1146E">
            <w:pPr>
              <w:spacing w:before="100" w:after="0"/>
            </w:pPr>
            <w:r>
              <w:rPr>
                <w:color w:val="000000"/>
              </w:rPr>
              <w:t>Planning and Administration</w:t>
            </w:r>
            <w:r>
              <w:rPr>
                <w:color w:val="000000"/>
              </w:rPr>
              <w:br/>
              <w:t>Public Services/Health Services</w:t>
            </w:r>
          </w:p>
        </w:tc>
      </w:tr>
      <w:tr w:rsidR="005C2475" w14:paraId="0977E44F" w14:textId="77777777" w:rsidTr="00F1146E">
        <w:trPr>
          <w:cantSplit/>
        </w:trPr>
        <w:tc>
          <w:tcPr>
            <w:tcW w:w="0" w:type="auto"/>
            <w:vMerge/>
          </w:tcPr>
          <w:p w14:paraId="6F4F9CD1" w14:textId="77777777" w:rsidR="005C2475" w:rsidRDefault="005C2475" w:rsidP="00F1146E"/>
        </w:tc>
        <w:tc>
          <w:tcPr>
            <w:tcW w:w="0" w:type="auto"/>
          </w:tcPr>
          <w:p w14:paraId="5C3FF416" w14:textId="77777777" w:rsidR="005C2475" w:rsidRDefault="005C2475" w:rsidP="00F1146E">
            <w:pPr>
              <w:keepNext/>
              <w:spacing w:before="100" w:after="0"/>
              <w:rPr>
                <w:b/>
              </w:rPr>
            </w:pPr>
            <w:r>
              <w:rPr>
                <w:b/>
              </w:rPr>
              <w:t>Description</w:t>
            </w:r>
          </w:p>
        </w:tc>
        <w:tc>
          <w:tcPr>
            <w:tcW w:w="0" w:type="auto"/>
          </w:tcPr>
          <w:p w14:paraId="1C83DB11" w14:textId="77777777" w:rsidR="005C2475" w:rsidRDefault="005C2475" w:rsidP="00F1146E">
            <w:pPr>
              <w:spacing w:before="100" w:after="0"/>
            </w:pPr>
            <w:r>
              <w:rPr>
                <w:color w:val="000000"/>
              </w:rPr>
              <w:t>Services for seniors to include respite care, meal delivery, and similar assistance.</w:t>
            </w:r>
          </w:p>
        </w:tc>
      </w:tr>
      <w:tr w:rsidR="005C2475" w14:paraId="5B3C57AD" w14:textId="77777777" w:rsidTr="00F1146E">
        <w:trPr>
          <w:cantSplit/>
        </w:trPr>
        <w:tc>
          <w:tcPr>
            <w:tcW w:w="0" w:type="auto"/>
            <w:vMerge/>
          </w:tcPr>
          <w:p w14:paraId="577E68F7" w14:textId="77777777" w:rsidR="005C2475" w:rsidRDefault="005C2475" w:rsidP="00F1146E"/>
        </w:tc>
        <w:tc>
          <w:tcPr>
            <w:tcW w:w="0" w:type="auto"/>
          </w:tcPr>
          <w:p w14:paraId="278DA366" w14:textId="77777777" w:rsidR="005C2475" w:rsidRDefault="005C2475" w:rsidP="00F1146E">
            <w:pPr>
              <w:keepNext/>
              <w:spacing w:before="100" w:after="0"/>
              <w:rPr>
                <w:b/>
              </w:rPr>
            </w:pPr>
            <w:r>
              <w:rPr>
                <w:b/>
              </w:rPr>
              <w:t>Basis for Relative Priority</w:t>
            </w:r>
          </w:p>
        </w:tc>
        <w:tc>
          <w:tcPr>
            <w:tcW w:w="0" w:type="auto"/>
          </w:tcPr>
          <w:p w14:paraId="7FC24775" w14:textId="79E7B314" w:rsidR="005C2475" w:rsidRDefault="005C2475" w:rsidP="00F1146E">
            <w:pPr>
              <w:spacing w:before="100" w:after="0"/>
            </w:pPr>
            <w:r>
              <w:rPr>
                <w:color w:val="000000"/>
              </w:rPr>
              <w:t xml:space="preserve">Senior Services </w:t>
            </w:r>
            <w:r w:rsidR="002A2D2A">
              <w:rPr>
                <w:color w:val="000000"/>
              </w:rPr>
              <w:t>is a</w:t>
            </w:r>
            <w:r>
              <w:rPr>
                <w:color w:val="000000"/>
              </w:rPr>
              <w:t xml:space="preserve"> critical need in Carson City and has been addressed </w:t>
            </w:r>
            <w:r w:rsidR="002A2D2A">
              <w:rPr>
                <w:color w:val="000000"/>
              </w:rPr>
              <w:t xml:space="preserve">previously </w:t>
            </w:r>
            <w:r>
              <w:rPr>
                <w:color w:val="000000"/>
              </w:rPr>
              <w:t>through the Community Development Block Grant program and the City's Community Support Services Grant program.  Carson City consistently fund</w:t>
            </w:r>
            <w:r w:rsidR="002A2D2A">
              <w:rPr>
                <w:color w:val="000000"/>
              </w:rPr>
              <w:t>s</w:t>
            </w:r>
            <w:r>
              <w:rPr>
                <w:color w:val="000000"/>
              </w:rPr>
              <w:t xml:space="preserve"> organizations that provide senior services to address this need in the community.</w:t>
            </w:r>
          </w:p>
        </w:tc>
      </w:tr>
      <w:tr w:rsidR="005C2475" w14:paraId="0AAF0F07" w14:textId="77777777" w:rsidTr="00F1146E">
        <w:trPr>
          <w:cantSplit/>
        </w:trPr>
        <w:tc>
          <w:tcPr>
            <w:tcW w:w="0" w:type="auto"/>
            <w:vMerge w:val="restart"/>
          </w:tcPr>
          <w:p w14:paraId="34FC7193" w14:textId="77777777" w:rsidR="005C2475" w:rsidRDefault="005C2475" w:rsidP="00F1146E">
            <w:r>
              <w:rPr>
                <w:b/>
              </w:rPr>
              <w:t>14</w:t>
            </w:r>
          </w:p>
        </w:tc>
        <w:tc>
          <w:tcPr>
            <w:tcW w:w="0" w:type="auto"/>
          </w:tcPr>
          <w:p w14:paraId="539DD331" w14:textId="77777777" w:rsidR="005C2475" w:rsidRDefault="005C2475" w:rsidP="00F1146E">
            <w:pPr>
              <w:keepNext/>
              <w:spacing w:before="100" w:after="0"/>
              <w:rPr>
                <w:b/>
              </w:rPr>
            </w:pPr>
            <w:r>
              <w:rPr>
                <w:b/>
              </w:rPr>
              <w:t>Priority Need Name</w:t>
            </w:r>
          </w:p>
        </w:tc>
        <w:tc>
          <w:tcPr>
            <w:tcW w:w="0" w:type="auto"/>
          </w:tcPr>
          <w:p w14:paraId="68BBE0E1" w14:textId="77777777" w:rsidR="005C2475" w:rsidRDefault="005C2475" w:rsidP="00F1146E">
            <w:pPr>
              <w:spacing w:before="100" w:after="0"/>
            </w:pPr>
            <w:r>
              <w:rPr>
                <w:color w:val="000000"/>
              </w:rPr>
              <w:t>Health Services</w:t>
            </w:r>
          </w:p>
        </w:tc>
      </w:tr>
      <w:tr w:rsidR="005C2475" w14:paraId="45CA7448" w14:textId="77777777" w:rsidTr="00F1146E">
        <w:trPr>
          <w:cantSplit/>
        </w:trPr>
        <w:tc>
          <w:tcPr>
            <w:tcW w:w="0" w:type="auto"/>
            <w:vMerge/>
          </w:tcPr>
          <w:p w14:paraId="78E0399C" w14:textId="77777777" w:rsidR="005C2475" w:rsidRDefault="005C2475" w:rsidP="00F1146E"/>
        </w:tc>
        <w:tc>
          <w:tcPr>
            <w:tcW w:w="0" w:type="auto"/>
          </w:tcPr>
          <w:p w14:paraId="4D0F0D1B" w14:textId="77777777" w:rsidR="005C2475" w:rsidRDefault="005C2475" w:rsidP="00F1146E">
            <w:pPr>
              <w:keepNext/>
              <w:spacing w:before="100" w:after="0"/>
              <w:rPr>
                <w:b/>
              </w:rPr>
            </w:pPr>
            <w:r>
              <w:rPr>
                <w:b/>
              </w:rPr>
              <w:t>Priority Level</w:t>
            </w:r>
          </w:p>
        </w:tc>
        <w:tc>
          <w:tcPr>
            <w:tcW w:w="0" w:type="auto"/>
          </w:tcPr>
          <w:p w14:paraId="5576B354" w14:textId="77777777" w:rsidR="005C2475" w:rsidRDefault="005C2475" w:rsidP="00F1146E">
            <w:pPr>
              <w:spacing w:before="100" w:after="0"/>
            </w:pPr>
            <w:r>
              <w:rPr>
                <w:color w:val="000000"/>
              </w:rPr>
              <w:t>High</w:t>
            </w:r>
          </w:p>
        </w:tc>
      </w:tr>
      <w:tr w:rsidR="005C2475" w14:paraId="21C2F5DE" w14:textId="77777777" w:rsidTr="00F1146E">
        <w:trPr>
          <w:cantSplit/>
        </w:trPr>
        <w:tc>
          <w:tcPr>
            <w:tcW w:w="0" w:type="auto"/>
            <w:vMerge/>
          </w:tcPr>
          <w:p w14:paraId="02DBD509" w14:textId="77777777" w:rsidR="005C2475" w:rsidRDefault="005C2475" w:rsidP="00F1146E"/>
        </w:tc>
        <w:tc>
          <w:tcPr>
            <w:tcW w:w="0" w:type="auto"/>
          </w:tcPr>
          <w:p w14:paraId="46887CCE" w14:textId="77777777" w:rsidR="005C2475" w:rsidRDefault="005C2475" w:rsidP="00F1146E">
            <w:pPr>
              <w:keepNext/>
              <w:spacing w:before="100" w:after="0"/>
              <w:rPr>
                <w:b/>
              </w:rPr>
            </w:pPr>
            <w:r>
              <w:rPr>
                <w:b/>
              </w:rPr>
              <w:t>Population</w:t>
            </w:r>
          </w:p>
        </w:tc>
        <w:tc>
          <w:tcPr>
            <w:tcW w:w="0" w:type="auto"/>
          </w:tcPr>
          <w:p w14:paraId="7D28D010" w14:textId="3EEB8EC4" w:rsidR="005C2475" w:rsidRDefault="005C2475" w:rsidP="00F1146E">
            <w:pPr>
              <w:spacing w:before="100" w:after="0"/>
            </w:pPr>
            <w:r>
              <w:rPr>
                <w:color w:val="000000"/>
              </w:rPr>
              <w:t>Extremely Low</w:t>
            </w:r>
            <w:r>
              <w:rPr>
                <w:color w:val="000000"/>
              </w:rPr>
              <w:br/>
              <w:t>Low</w:t>
            </w:r>
            <w:r>
              <w:rPr>
                <w:color w:val="000000"/>
              </w:rPr>
              <w:br/>
              <w:t>Moderate</w:t>
            </w:r>
            <w:r>
              <w:rPr>
                <w:color w:val="000000"/>
              </w:rPr>
              <w:br/>
              <w:t>Middle</w:t>
            </w:r>
            <w:r>
              <w:rPr>
                <w:color w:val="000000"/>
              </w:rPr>
              <w:br/>
              <w:t>Large Families</w:t>
            </w:r>
            <w:r>
              <w:rPr>
                <w:color w:val="000000"/>
              </w:rPr>
              <w:br/>
              <w:t>Families with Children</w:t>
            </w:r>
            <w:r>
              <w:rPr>
                <w:color w:val="000000"/>
              </w:rPr>
              <w:br/>
            </w:r>
            <w:r>
              <w:rPr>
                <w:color w:val="000000"/>
              </w:rPr>
              <w:br/>
              <w:t>Public Housing Residents</w:t>
            </w:r>
            <w:r>
              <w:rPr>
                <w:color w:val="000000"/>
              </w:rPr>
              <w:br/>
              <w:t>Elderly</w:t>
            </w:r>
            <w:r>
              <w:rPr>
                <w:color w:val="000000"/>
              </w:rPr>
              <w:br/>
              <w:t>Frail Elderly</w:t>
            </w:r>
            <w:r>
              <w:rPr>
                <w:color w:val="000000"/>
              </w:rPr>
              <w:br/>
              <w:t>Persons with Mental Disabilities</w:t>
            </w:r>
            <w:r>
              <w:rPr>
                <w:color w:val="000000"/>
              </w:rPr>
              <w:br/>
              <w:t>Persons with Physical Disabilities</w:t>
            </w:r>
            <w:r>
              <w:rPr>
                <w:color w:val="000000"/>
              </w:rPr>
              <w:br/>
              <w:t>Persons with Developmental Disabilities</w:t>
            </w:r>
            <w:r>
              <w:rPr>
                <w:color w:val="000000"/>
              </w:rPr>
              <w:br/>
              <w:t>Persons with Alcohol or Other Addictions</w:t>
            </w:r>
            <w:r>
              <w:rPr>
                <w:color w:val="000000"/>
              </w:rPr>
              <w:br/>
              <w:t>Persons with HIV/AIDS and their Families</w:t>
            </w:r>
            <w:r>
              <w:rPr>
                <w:color w:val="000000"/>
              </w:rPr>
              <w:br/>
              <w:t>Victims of Domestic Violence</w:t>
            </w:r>
          </w:p>
        </w:tc>
      </w:tr>
      <w:tr w:rsidR="005C2475" w14:paraId="3A05656E" w14:textId="77777777" w:rsidTr="00F1146E">
        <w:trPr>
          <w:cantSplit/>
        </w:trPr>
        <w:tc>
          <w:tcPr>
            <w:tcW w:w="0" w:type="auto"/>
            <w:vMerge/>
          </w:tcPr>
          <w:p w14:paraId="4F5F0975" w14:textId="77777777" w:rsidR="005C2475" w:rsidRDefault="005C2475" w:rsidP="00F1146E"/>
        </w:tc>
        <w:tc>
          <w:tcPr>
            <w:tcW w:w="0" w:type="auto"/>
          </w:tcPr>
          <w:p w14:paraId="0BFAB61B" w14:textId="77777777" w:rsidR="005C2475" w:rsidRDefault="005C2475" w:rsidP="00F1146E">
            <w:pPr>
              <w:keepNext/>
              <w:spacing w:before="100" w:after="0"/>
              <w:rPr>
                <w:b/>
              </w:rPr>
            </w:pPr>
            <w:r>
              <w:rPr>
                <w:b/>
              </w:rPr>
              <w:t>Geographic Areas Affected</w:t>
            </w:r>
          </w:p>
        </w:tc>
        <w:tc>
          <w:tcPr>
            <w:tcW w:w="0" w:type="auto"/>
          </w:tcPr>
          <w:p w14:paraId="2C28F32A" w14:textId="77777777" w:rsidR="005C2475" w:rsidRDefault="005C2475" w:rsidP="00F1146E">
            <w:pPr>
              <w:spacing w:before="100" w:after="0"/>
            </w:pPr>
            <w:r>
              <w:rPr>
                <w:color w:val="000000"/>
              </w:rPr>
              <w:t>Other</w:t>
            </w:r>
          </w:p>
        </w:tc>
      </w:tr>
      <w:tr w:rsidR="005C2475" w14:paraId="46F4BE44" w14:textId="77777777" w:rsidTr="00F1146E">
        <w:trPr>
          <w:cantSplit/>
        </w:trPr>
        <w:tc>
          <w:tcPr>
            <w:tcW w:w="0" w:type="auto"/>
            <w:vMerge/>
          </w:tcPr>
          <w:p w14:paraId="7C10F843" w14:textId="77777777" w:rsidR="005C2475" w:rsidRDefault="005C2475" w:rsidP="00F1146E"/>
        </w:tc>
        <w:tc>
          <w:tcPr>
            <w:tcW w:w="0" w:type="auto"/>
          </w:tcPr>
          <w:p w14:paraId="3211113C" w14:textId="77777777" w:rsidR="005C2475" w:rsidRDefault="005C2475" w:rsidP="00F1146E">
            <w:pPr>
              <w:keepNext/>
              <w:spacing w:before="100" w:after="0"/>
              <w:rPr>
                <w:b/>
              </w:rPr>
            </w:pPr>
            <w:r>
              <w:rPr>
                <w:b/>
              </w:rPr>
              <w:t>Associated Goals</w:t>
            </w:r>
          </w:p>
        </w:tc>
        <w:tc>
          <w:tcPr>
            <w:tcW w:w="0" w:type="auto"/>
          </w:tcPr>
          <w:p w14:paraId="53CEFE0B" w14:textId="77777777" w:rsidR="005C2475" w:rsidRDefault="005C2475" w:rsidP="00F1146E">
            <w:pPr>
              <w:spacing w:before="100" w:after="0"/>
            </w:pPr>
            <w:r>
              <w:rPr>
                <w:color w:val="000000"/>
              </w:rPr>
              <w:t>Planning and Administration</w:t>
            </w:r>
            <w:r>
              <w:rPr>
                <w:color w:val="000000"/>
              </w:rPr>
              <w:br/>
              <w:t>Public Services/Health Services</w:t>
            </w:r>
            <w:r>
              <w:rPr>
                <w:color w:val="000000"/>
              </w:rPr>
              <w:br/>
              <w:t>Services for Substance Abuse</w:t>
            </w:r>
          </w:p>
        </w:tc>
      </w:tr>
      <w:tr w:rsidR="005C2475" w14:paraId="220DF424" w14:textId="77777777" w:rsidTr="00F1146E">
        <w:trPr>
          <w:cantSplit/>
        </w:trPr>
        <w:tc>
          <w:tcPr>
            <w:tcW w:w="0" w:type="auto"/>
            <w:vMerge/>
          </w:tcPr>
          <w:p w14:paraId="3634217A" w14:textId="77777777" w:rsidR="005C2475" w:rsidRDefault="005C2475" w:rsidP="00F1146E"/>
        </w:tc>
        <w:tc>
          <w:tcPr>
            <w:tcW w:w="0" w:type="auto"/>
          </w:tcPr>
          <w:p w14:paraId="08F518F2" w14:textId="77777777" w:rsidR="005C2475" w:rsidRDefault="005C2475" w:rsidP="00F1146E">
            <w:pPr>
              <w:keepNext/>
              <w:spacing w:before="100" w:after="0"/>
              <w:rPr>
                <w:b/>
              </w:rPr>
            </w:pPr>
            <w:r>
              <w:rPr>
                <w:b/>
              </w:rPr>
              <w:t>Description</w:t>
            </w:r>
          </w:p>
        </w:tc>
        <w:tc>
          <w:tcPr>
            <w:tcW w:w="0" w:type="auto"/>
          </w:tcPr>
          <w:p w14:paraId="3DCAA44D" w14:textId="265E177C" w:rsidR="005C2475" w:rsidRDefault="005C2475" w:rsidP="00F1146E">
            <w:pPr>
              <w:spacing w:before="100" w:after="0"/>
            </w:pPr>
            <w:r>
              <w:rPr>
                <w:color w:val="000000"/>
              </w:rPr>
              <w:t>Health related services include mental health, counseling, dental, medical, and similar services.</w:t>
            </w:r>
          </w:p>
        </w:tc>
      </w:tr>
      <w:tr w:rsidR="005C2475" w14:paraId="29A7166E" w14:textId="77777777" w:rsidTr="00F1146E">
        <w:trPr>
          <w:cantSplit/>
        </w:trPr>
        <w:tc>
          <w:tcPr>
            <w:tcW w:w="0" w:type="auto"/>
            <w:vMerge/>
          </w:tcPr>
          <w:p w14:paraId="0C5BDE93" w14:textId="77777777" w:rsidR="005C2475" w:rsidRDefault="005C2475" w:rsidP="00F1146E"/>
        </w:tc>
        <w:tc>
          <w:tcPr>
            <w:tcW w:w="0" w:type="auto"/>
          </w:tcPr>
          <w:p w14:paraId="3B766A8B" w14:textId="77777777" w:rsidR="005C2475" w:rsidRDefault="005C2475" w:rsidP="00F1146E">
            <w:pPr>
              <w:keepNext/>
              <w:spacing w:before="100" w:after="0"/>
              <w:rPr>
                <w:b/>
              </w:rPr>
            </w:pPr>
            <w:r>
              <w:rPr>
                <w:b/>
              </w:rPr>
              <w:t>Basis for Relative Priority</w:t>
            </w:r>
          </w:p>
        </w:tc>
        <w:tc>
          <w:tcPr>
            <w:tcW w:w="0" w:type="auto"/>
          </w:tcPr>
          <w:p w14:paraId="48E238BA" w14:textId="48899D58" w:rsidR="005C2475" w:rsidRDefault="005C2475" w:rsidP="00F1146E">
            <w:pPr>
              <w:spacing w:before="100" w:after="0"/>
            </w:pPr>
            <w:r>
              <w:rPr>
                <w:color w:val="000000"/>
              </w:rPr>
              <w:t xml:space="preserve">Health services </w:t>
            </w:r>
            <w:r w:rsidR="002A2D2A">
              <w:rPr>
                <w:color w:val="000000"/>
              </w:rPr>
              <w:t>are</w:t>
            </w:r>
            <w:r>
              <w:rPr>
                <w:color w:val="000000"/>
              </w:rPr>
              <w:t xml:space="preserve"> a critical need in Carson City and has been addressed </w:t>
            </w:r>
            <w:r w:rsidR="002A2D2A">
              <w:rPr>
                <w:color w:val="000000"/>
              </w:rPr>
              <w:t>previously</w:t>
            </w:r>
            <w:r>
              <w:rPr>
                <w:color w:val="000000"/>
              </w:rPr>
              <w:t xml:space="preserve"> through the Community Development Block Grant program and the City's Community Support Services program.  Carson City consistently funds organizations that provide health services </w:t>
            </w:r>
            <w:r w:rsidR="002A2D2A">
              <w:rPr>
                <w:color w:val="000000"/>
              </w:rPr>
              <w:t>to</w:t>
            </w:r>
            <w:r>
              <w:rPr>
                <w:color w:val="000000"/>
              </w:rPr>
              <w:t xml:space="preserve"> address this need in the community</w:t>
            </w:r>
          </w:p>
        </w:tc>
      </w:tr>
    </w:tbl>
    <w:p w14:paraId="0A145228" w14:textId="77777777" w:rsidR="005C2475" w:rsidRDefault="005C2475" w:rsidP="005C2475"/>
    <w:p w14:paraId="4E8E983C" w14:textId="77777777" w:rsidR="005C2475" w:rsidRDefault="005C2475" w:rsidP="005C2475">
      <w:pPr>
        <w:spacing w:after="0" w:line="240" w:lineRule="auto"/>
      </w:pPr>
    </w:p>
    <w:p w14:paraId="4F732224" w14:textId="77777777" w:rsidR="005C2475" w:rsidRDefault="005C2475" w:rsidP="005C2475">
      <w:pPr>
        <w:pStyle w:val="Heading2"/>
        <w:pageBreakBefore/>
        <w:rPr>
          <w:rFonts w:ascii="Calibri" w:hAnsi="Calibri"/>
          <w:i w:val="0"/>
        </w:rPr>
      </w:pPr>
      <w:r>
        <w:rPr>
          <w:rFonts w:ascii="Calibri" w:hAnsi="Calibri"/>
          <w:i w:val="0"/>
        </w:rPr>
        <w:t>SP-30 Influence of Market Conditions – 91.215 (b)</w:t>
      </w:r>
    </w:p>
    <w:p w14:paraId="0EF1B1F2" w14:textId="77777777" w:rsidR="005C2475" w:rsidRDefault="005C2475" w:rsidP="005C2475">
      <w:pPr>
        <w:keepNext/>
        <w:widowControl w:val="0"/>
        <w:rPr>
          <w:b/>
          <w:sz w:val="24"/>
          <w:szCs w:val="24"/>
        </w:rPr>
      </w:pPr>
      <w:r>
        <w:rPr>
          <w:b/>
          <w:sz w:val="24"/>
          <w:szCs w:val="24"/>
        </w:rPr>
        <w:t>Influence of Market Conditions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4"/>
        <w:gridCol w:w="7378"/>
      </w:tblGrid>
      <w:tr w:rsidR="005C2475" w14:paraId="3B9E73EA" w14:textId="77777777" w:rsidTr="00F1146E">
        <w:trPr>
          <w:cantSplit/>
          <w:tblHeader/>
        </w:trPr>
        <w:tc>
          <w:tcPr>
            <w:tcW w:w="0" w:type="auto"/>
          </w:tcPr>
          <w:p w14:paraId="694455D9" w14:textId="77777777" w:rsidR="005C2475" w:rsidRDefault="005C2475" w:rsidP="00F1146E">
            <w:pPr>
              <w:keepNext/>
              <w:widowControl w:val="0"/>
              <w:spacing w:after="0" w:line="240" w:lineRule="auto"/>
              <w:jc w:val="center"/>
              <w:rPr>
                <w:b/>
                <w:sz w:val="24"/>
                <w:szCs w:val="24"/>
              </w:rPr>
            </w:pPr>
            <w:r>
              <w:rPr>
                <w:b/>
                <w:bCs/>
              </w:rPr>
              <w:t>Affordable Housing Type</w:t>
            </w:r>
          </w:p>
        </w:tc>
        <w:tc>
          <w:tcPr>
            <w:tcW w:w="0" w:type="auto"/>
          </w:tcPr>
          <w:p w14:paraId="7D9E43DD" w14:textId="77777777" w:rsidR="005C2475" w:rsidRDefault="005C2475" w:rsidP="00F1146E">
            <w:pPr>
              <w:keepNext/>
              <w:widowControl w:val="0"/>
              <w:spacing w:after="0" w:line="240" w:lineRule="auto"/>
              <w:jc w:val="center"/>
              <w:rPr>
                <w:b/>
                <w:sz w:val="24"/>
                <w:szCs w:val="24"/>
              </w:rPr>
            </w:pPr>
            <w:r>
              <w:rPr>
                <w:b/>
                <w:bCs/>
              </w:rPr>
              <w:t xml:space="preserve">Market Characteristics that will influence </w:t>
            </w:r>
            <w:r>
              <w:rPr>
                <w:b/>
                <w:bCs/>
              </w:rPr>
              <w:br/>
              <w:t>the use of funds available for housing type</w:t>
            </w:r>
          </w:p>
        </w:tc>
      </w:tr>
      <w:tr w:rsidR="005C2475" w14:paraId="15606E91" w14:textId="77777777" w:rsidTr="00F1146E">
        <w:trPr>
          <w:cantSplit/>
        </w:trPr>
        <w:tc>
          <w:tcPr>
            <w:tcW w:w="0" w:type="auto"/>
          </w:tcPr>
          <w:p w14:paraId="48D1B0F3" w14:textId="4A828286" w:rsidR="005C2475" w:rsidRDefault="005C2475" w:rsidP="00F1146E">
            <w:pPr>
              <w:spacing w:beforeAutospacing="1" w:afterAutospacing="1"/>
            </w:pPr>
            <w:r>
              <w:rPr>
                <w:color w:val="000000"/>
              </w:rPr>
              <w:t>Tenant</w:t>
            </w:r>
            <w:r w:rsidR="009203B8">
              <w:rPr>
                <w:color w:val="000000"/>
              </w:rPr>
              <w:t>-</w:t>
            </w:r>
            <w:r>
              <w:rPr>
                <w:color w:val="000000"/>
              </w:rPr>
              <w:t>Based Rental Assistance (TBRA)</w:t>
            </w:r>
          </w:p>
        </w:tc>
        <w:tc>
          <w:tcPr>
            <w:tcW w:w="0" w:type="auto"/>
          </w:tcPr>
          <w:p w14:paraId="2F7E250F" w14:textId="4257D7A7" w:rsidR="005C2475" w:rsidRDefault="005C2475" w:rsidP="00F1146E">
            <w:pPr>
              <w:spacing w:beforeAutospacing="1" w:afterAutospacing="1"/>
            </w:pPr>
            <w:r>
              <w:rPr>
                <w:color w:val="000000"/>
              </w:rPr>
              <w:t xml:space="preserve">Additional </w:t>
            </w:r>
            <w:r w:rsidR="002A2D2A">
              <w:rPr>
                <w:color w:val="000000"/>
              </w:rPr>
              <w:t>tenant-based</w:t>
            </w:r>
            <w:r>
              <w:rPr>
                <w:color w:val="000000"/>
              </w:rPr>
              <w:t xml:space="preserve"> assistance is provided to elderly housing (frail elderly) and disabled persons.  There are limited housing units available for disabled persons, particularly those with physical disabilities.  Tenant</w:t>
            </w:r>
            <w:r w:rsidR="009203B8">
              <w:rPr>
                <w:color w:val="000000"/>
              </w:rPr>
              <w:t>-</w:t>
            </w:r>
            <w:r>
              <w:rPr>
                <w:color w:val="000000"/>
              </w:rPr>
              <w:t xml:space="preserve">based assistance is also meant to target disabled persons and households that are in imminent danger of becoming homeless.  Primary funding source is Section 8 Housing Choice Vouchers. Short-term Tenant Based Rental Assistance is provided to very </w:t>
            </w:r>
            <w:r w:rsidR="009203B8">
              <w:rPr>
                <w:color w:val="000000"/>
              </w:rPr>
              <w:t>low-income</w:t>
            </w:r>
            <w:r>
              <w:rPr>
                <w:color w:val="000000"/>
              </w:rPr>
              <w:t xml:space="preserve"> households that are in imminent danger of homelessness, low</w:t>
            </w:r>
            <w:r w:rsidR="00293AAD">
              <w:rPr>
                <w:color w:val="000000"/>
              </w:rPr>
              <w:t>-</w:t>
            </w:r>
            <w:r>
              <w:rPr>
                <w:color w:val="000000"/>
              </w:rPr>
              <w:t xml:space="preserve"> income households </w:t>
            </w:r>
            <w:r w:rsidR="0034231B">
              <w:rPr>
                <w:color w:val="000000"/>
              </w:rPr>
              <w:t xml:space="preserve">that </w:t>
            </w:r>
            <w:r>
              <w:rPr>
                <w:color w:val="000000"/>
              </w:rPr>
              <w:t>are in jeopardy of losing housing, and homeless persons.  Carson City and FISH use a variety of funding sources to maintain housing and help transition individuals and families to self-sufficiency and maintain permanent housing.</w:t>
            </w:r>
          </w:p>
        </w:tc>
      </w:tr>
      <w:tr w:rsidR="005C2475" w14:paraId="5BCBD405" w14:textId="77777777" w:rsidTr="00F1146E">
        <w:trPr>
          <w:cantSplit/>
        </w:trPr>
        <w:tc>
          <w:tcPr>
            <w:tcW w:w="0" w:type="auto"/>
          </w:tcPr>
          <w:p w14:paraId="2F7E7A68" w14:textId="77777777" w:rsidR="005C2475" w:rsidRDefault="005C2475" w:rsidP="00F1146E">
            <w:pPr>
              <w:spacing w:beforeAutospacing="1" w:afterAutospacing="1"/>
            </w:pPr>
            <w:r>
              <w:rPr>
                <w:color w:val="000000"/>
              </w:rPr>
              <w:t>TBRA for Non-Homeless Special Needs</w:t>
            </w:r>
          </w:p>
        </w:tc>
        <w:tc>
          <w:tcPr>
            <w:tcW w:w="0" w:type="auto"/>
          </w:tcPr>
          <w:p w14:paraId="222AB76F" w14:textId="77777777" w:rsidR="005C2475" w:rsidRDefault="005C2475" w:rsidP="00F1146E">
            <w:pPr>
              <w:spacing w:beforeAutospacing="1" w:afterAutospacing="1"/>
            </w:pPr>
            <w:r>
              <w:rPr>
                <w:color w:val="000000"/>
              </w:rPr>
              <w:t>N/A</w:t>
            </w:r>
          </w:p>
        </w:tc>
      </w:tr>
      <w:tr w:rsidR="005C2475" w14:paraId="1F10F053" w14:textId="77777777" w:rsidTr="00F1146E">
        <w:trPr>
          <w:cantSplit/>
        </w:trPr>
        <w:tc>
          <w:tcPr>
            <w:tcW w:w="0" w:type="auto"/>
          </w:tcPr>
          <w:p w14:paraId="3591B496" w14:textId="77777777" w:rsidR="005C2475" w:rsidRDefault="005C2475" w:rsidP="00F1146E">
            <w:pPr>
              <w:spacing w:beforeAutospacing="1" w:afterAutospacing="1"/>
            </w:pPr>
            <w:r>
              <w:rPr>
                <w:color w:val="000000"/>
              </w:rPr>
              <w:t>New Unit Production</w:t>
            </w:r>
          </w:p>
        </w:tc>
        <w:tc>
          <w:tcPr>
            <w:tcW w:w="0" w:type="auto"/>
          </w:tcPr>
          <w:p w14:paraId="31C9A021" w14:textId="1DC214C0" w:rsidR="005C2475" w:rsidRDefault="005C2475" w:rsidP="00F1146E">
            <w:pPr>
              <w:spacing w:beforeAutospacing="1" w:afterAutospacing="1"/>
            </w:pPr>
            <w:r>
              <w:rPr>
                <w:color w:val="000000"/>
              </w:rPr>
              <w:t>The production of new affordable housing</w:t>
            </w:r>
            <w:r w:rsidR="009203B8">
              <w:rPr>
                <w:color w:val="000000"/>
              </w:rPr>
              <w:t xml:space="preserve"> units</w:t>
            </w:r>
            <w:r>
              <w:rPr>
                <w:color w:val="000000"/>
              </w:rPr>
              <w:t xml:space="preserve"> will be determined by the affordability of such projects and Carson City's ability to partner with other agencies that are able to construct and manage such project</w:t>
            </w:r>
            <w:r w:rsidR="009203B8">
              <w:rPr>
                <w:color w:val="000000"/>
              </w:rPr>
              <w:t>s</w:t>
            </w:r>
            <w:r>
              <w:rPr>
                <w:color w:val="000000"/>
              </w:rPr>
              <w:t>.</w:t>
            </w:r>
          </w:p>
        </w:tc>
      </w:tr>
      <w:tr w:rsidR="005C2475" w14:paraId="3F5E42E8" w14:textId="77777777" w:rsidTr="00F1146E">
        <w:trPr>
          <w:cantSplit/>
        </w:trPr>
        <w:tc>
          <w:tcPr>
            <w:tcW w:w="0" w:type="auto"/>
          </w:tcPr>
          <w:p w14:paraId="67E06DED" w14:textId="77777777" w:rsidR="005C2475" w:rsidRDefault="005C2475" w:rsidP="00F1146E">
            <w:pPr>
              <w:spacing w:beforeAutospacing="1" w:afterAutospacing="1"/>
            </w:pPr>
            <w:r w:rsidRPr="00E51376">
              <w:rPr>
                <w:color w:val="000000"/>
              </w:rPr>
              <w:t>Rehabilitation</w:t>
            </w:r>
          </w:p>
        </w:tc>
        <w:tc>
          <w:tcPr>
            <w:tcW w:w="0" w:type="auto"/>
          </w:tcPr>
          <w:p w14:paraId="27E60BC5" w14:textId="692182CA" w:rsidR="005C2475" w:rsidRDefault="005C2475" w:rsidP="00F1146E">
            <w:pPr>
              <w:spacing w:beforeAutospacing="1" w:afterAutospacing="1"/>
            </w:pPr>
            <w:r>
              <w:rPr>
                <w:color w:val="000000"/>
              </w:rPr>
              <w:t xml:space="preserve">Housing rehabilitation and energy assistance is primarily focused </w:t>
            </w:r>
            <w:r w:rsidR="009203B8">
              <w:rPr>
                <w:color w:val="000000"/>
              </w:rPr>
              <w:t>on</w:t>
            </w:r>
            <w:r>
              <w:rPr>
                <w:color w:val="000000"/>
              </w:rPr>
              <w:t xml:space="preserve"> elderly households who make up the largest share of low</w:t>
            </w:r>
            <w:r w:rsidR="00293AAD">
              <w:rPr>
                <w:color w:val="000000"/>
              </w:rPr>
              <w:t>-</w:t>
            </w:r>
            <w:r>
              <w:rPr>
                <w:color w:val="000000"/>
              </w:rPr>
              <w:t xml:space="preserve"> and moderate</w:t>
            </w:r>
            <w:r w:rsidR="00293AAD">
              <w:rPr>
                <w:color w:val="000000"/>
              </w:rPr>
              <w:t>-</w:t>
            </w:r>
            <w:r>
              <w:rPr>
                <w:color w:val="000000"/>
              </w:rPr>
              <w:t xml:space="preserve">income homeowners.  Elderly households are the largest group of owners facing a housing cost burden. Improvements will lower the cost of maintenance and energy, thereby improving affordability and sustaining low- and moderate-income owners, particularly elderly owners.  </w:t>
            </w:r>
            <w:r w:rsidRPr="00E51376">
              <w:rPr>
                <w:color w:val="000000"/>
              </w:rPr>
              <w:t>The Rural Nevada Development Corporation</w:t>
            </w:r>
            <w:r>
              <w:rPr>
                <w:color w:val="000000"/>
              </w:rPr>
              <w:t xml:space="preserve"> has been an active partner in housing and weatherization programs in the area.  The Nevada Rural Housing Authority also provides rehabilitation and weatherization programs in the area.  Funding sources used for this program include CDBG and Department of Energy.</w:t>
            </w:r>
          </w:p>
        </w:tc>
      </w:tr>
      <w:tr w:rsidR="005C2475" w14:paraId="42175937" w14:textId="77777777" w:rsidTr="00F1146E">
        <w:trPr>
          <w:cantSplit/>
        </w:trPr>
        <w:tc>
          <w:tcPr>
            <w:tcW w:w="0" w:type="auto"/>
          </w:tcPr>
          <w:p w14:paraId="1E399CEB" w14:textId="77777777" w:rsidR="005C2475" w:rsidRDefault="005C2475" w:rsidP="00F1146E">
            <w:pPr>
              <w:spacing w:beforeAutospacing="1" w:afterAutospacing="1"/>
            </w:pPr>
            <w:r>
              <w:rPr>
                <w:color w:val="000000"/>
              </w:rPr>
              <w:t>Acquisition, including preservation</w:t>
            </w:r>
          </w:p>
        </w:tc>
        <w:tc>
          <w:tcPr>
            <w:tcW w:w="0" w:type="auto"/>
          </w:tcPr>
          <w:p w14:paraId="2345A6A9" w14:textId="416058C8" w:rsidR="005C2475" w:rsidRDefault="005C2475" w:rsidP="00F1146E">
            <w:pPr>
              <w:spacing w:beforeAutospacing="1" w:afterAutospacing="1"/>
            </w:pPr>
            <w:r>
              <w:rPr>
                <w:color w:val="000000"/>
              </w:rPr>
              <w:t xml:space="preserve">Transitional housing </w:t>
            </w:r>
            <w:r w:rsidR="009203B8">
              <w:rPr>
                <w:color w:val="000000"/>
              </w:rPr>
              <w:t>is</w:t>
            </w:r>
            <w:r>
              <w:rPr>
                <w:color w:val="000000"/>
              </w:rPr>
              <w:t xml:space="preserve"> a need in Carson City for both at-risk youth and adults transitioning out of the justice system.  The availability of affordable houses and apartments will determine Carson City's ability to dedicate funds for this type of activity.  Also crucial is the coordination with non-profit organizations willing to manage and either rehabilitate or construct transitional housing.</w:t>
            </w:r>
          </w:p>
        </w:tc>
      </w:tr>
    </w:tbl>
    <w:p w14:paraId="14C67930" w14:textId="56666579" w:rsidR="005C2475" w:rsidRPr="00830131" w:rsidRDefault="005C2475" w:rsidP="009833FF">
      <w:pPr>
        <w:pStyle w:val="Caption"/>
        <w:jc w:val="center"/>
        <w:rPr>
          <w:rFonts w:asciiTheme="minorHAnsi" w:hAnsiTheme="minorHAnsi"/>
          <w:sz w:val="18"/>
          <w:szCs w:val="18"/>
        </w:rPr>
      </w:pPr>
      <w:r w:rsidRPr="00830131">
        <w:rPr>
          <w:rFonts w:asciiTheme="minorHAnsi" w:hAnsiTheme="minorHAnsi"/>
          <w:sz w:val="18"/>
          <w:szCs w:val="18"/>
        </w:rPr>
        <w:t xml:space="preserve">Table </w:t>
      </w:r>
      <w:r w:rsidR="00830131" w:rsidRPr="00830131">
        <w:rPr>
          <w:rFonts w:asciiTheme="minorHAnsi" w:hAnsiTheme="minorHAnsi"/>
          <w:sz w:val="18"/>
          <w:szCs w:val="18"/>
        </w:rPr>
        <w:t>31</w:t>
      </w:r>
      <w:r w:rsidRPr="00830131">
        <w:rPr>
          <w:rFonts w:asciiTheme="minorHAnsi" w:hAnsiTheme="minorHAnsi"/>
          <w:sz w:val="18"/>
          <w:szCs w:val="18"/>
        </w:rPr>
        <w:t xml:space="preserve"> – Influence of Market Conditions</w:t>
      </w:r>
    </w:p>
    <w:p w14:paraId="1D23D0A0" w14:textId="77777777" w:rsidR="005C2475" w:rsidRDefault="005C2475" w:rsidP="005C2475"/>
    <w:p w14:paraId="020747B8" w14:textId="77777777" w:rsidR="005C2475" w:rsidRDefault="005C2475" w:rsidP="005C2475">
      <w:pPr>
        <w:spacing w:after="0" w:line="240" w:lineRule="auto"/>
        <w:rPr>
          <w:b/>
        </w:rPr>
      </w:pPr>
    </w:p>
    <w:p w14:paraId="6C571D28" w14:textId="77777777" w:rsidR="005C2475" w:rsidRDefault="005C2475" w:rsidP="005C2475"/>
    <w:p w14:paraId="439E220F" w14:textId="77777777" w:rsidR="005C2475" w:rsidRDefault="005C2475" w:rsidP="005C2475">
      <w:pPr>
        <w:rPr>
          <w:b/>
          <w:sz w:val="28"/>
          <w:szCs w:val="28"/>
        </w:rPr>
      </w:pPr>
      <w:r>
        <w:rPr>
          <w:b/>
          <w:sz w:val="28"/>
          <w:szCs w:val="28"/>
        </w:rPr>
        <w:t>SP-35 Anticipated Resources - 91.215(a)(4), 91.220(c</w:t>
      </w:r>
      <w:proofErr w:type="gramStart"/>
      <w:r>
        <w:rPr>
          <w:b/>
          <w:sz w:val="28"/>
          <w:szCs w:val="28"/>
        </w:rPr>
        <w:t>)(</w:t>
      </w:r>
      <w:proofErr w:type="gramEnd"/>
      <w:r>
        <w:rPr>
          <w:b/>
          <w:sz w:val="28"/>
          <w:szCs w:val="28"/>
        </w:rPr>
        <w:t>1,2)</w:t>
      </w:r>
    </w:p>
    <w:p w14:paraId="5958FF96" w14:textId="77777777" w:rsidR="005C2475" w:rsidRDefault="005C2475" w:rsidP="005C2475">
      <w:pPr>
        <w:keepNext/>
        <w:widowControl w:val="0"/>
        <w:rPr>
          <w:b/>
          <w:sz w:val="24"/>
          <w:szCs w:val="24"/>
        </w:rPr>
      </w:pPr>
      <w:r>
        <w:rPr>
          <w:b/>
          <w:sz w:val="24"/>
          <w:szCs w:val="24"/>
        </w:rPr>
        <w:t>Anticipated Resources</w:t>
      </w:r>
    </w:p>
    <w:tbl>
      <w:tblPr>
        <w:tblW w:w="5133"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
        <w:gridCol w:w="885"/>
        <w:gridCol w:w="1580"/>
        <w:gridCol w:w="1114"/>
        <w:gridCol w:w="929"/>
        <w:gridCol w:w="1115"/>
        <w:gridCol w:w="940"/>
        <w:gridCol w:w="1028"/>
        <w:gridCol w:w="1168"/>
      </w:tblGrid>
      <w:tr w:rsidR="005C2475" w14:paraId="0514D9C7" w14:textId="77777777" w:rsidTr="003D5A70">
        <w:trPr>
          <w:cantSplit/>
          <w:tblHeader/>
        </w:trPr>
        <w:tc>
          <w:tcPr>
            <w:tcW w:w="929" w:type="dxa"/>
            <w:vMerge w:val="restart"/>
          </w:tcPr>
          <w:p w14:paraId="46520F4F" w14:textId="77777777" w:rsidR="005C2475" w:rsidRDefault="005C2475" w:rsidP="00F1146E">
            <w:pPr>
              <w:keepNext/>
              <w:widowControl w:val="0"/>
              <w:spacing w:after="0" w:line="240" w:lineRule="auto"/>
              <w:jc w:val="center"/>
              <w:rPr>
                <w:b/>
                <w:sz w:val="24"/>
                <w:szCs w:val="24"/>
              </w:rPr>
            </w:pPr>
            <w:r>
              <w:rPr>
                <w:b/>
                <w:sz w:val="20"/>
                <w:szCs w:val="20"/>
              </w:rPr>
              <w:t>Program</w:t>
            </w:r>
          </w:p>
        </w:tc>
        <w:tc>
          <w:tcPr>
            <w:tcW w:w="851" w:type="dxa"/>
            <w:vMerge w:val="restart"/>
          </w:tcPr>
          <w:p w14:paraId="5522202A" w14:textId="77777777" w:rsidR="005C2475" w:rsidRDefault="005C2475" w:rsidP="00F1146E">
            <w:pPr>
              <w:keepNext/>
              <w:widowControl w:val="0"/>
              <w:spacing w:after="0" w:line="240" w:lineRule="auto"/>
              <w:jc w:val="center"/>
              <w:rPr>
                <w:b/>
                <w:sz w:val="24"/>
                <w:szCs w:val="24"/>
              </w:rPr>
            </w:pPr>
            <w:r>
              <w:rPr>
                <w:b/>
                <w:sz w:val="20"/>
                <w:szCs w:val="20"/>
              </w:rPr>
              <w:t>Source of Funds</w:t>
            </w:r>
          </w:p>
        </w:tc>
        <w:tc>
          <w:tcPr>
            <w:tcW w:w="1525" w:type="dxa"/>
            <w:vMerge w:val="restart"/>
          </w:tcPr>
          <w:p w14:paraId="1938DCA1" w14:textId="77777777" w:rsidR="005C2475" w:rsidRDefault="005C2475" w:rsidP="00F1146E">
            <w:pPr>
              <w:keepNext/>
              <w:widowControl w:val="0"/>
              <w:spacing w:after="0" w:line="240" w:lineRule="auto"/>
              <w:jc w:val="center"/>
              <w:rPr>
                <w:b/>
                <w:sz w:val="24"/>
                <w:szCs w:val="24"/>
              </w:rPr>
            </w:pPr>
            <w:r>
              <w:rPr>
                <w:b/>
                <w:sz w:val="20"/>
                <w:szCs w:val="20"/>
              </w:rPr>
              <w:t>Uses of Funds</w:t>
            </w:r>
          </w:p>
        </w:tc>
        <w:tc>
          <w:tcPr>
            <w:tcW w:w="3775" w:type="dxa"/>
            <w:gridSpan w:val="4"/>
          </w:tcPr>
          <w:p w14:paraId="3574B926" w14:textId="77777777" w:rsidR="005C2475" w:rsidRDefault="005C2475" w:rsidP="00F1146E">
            <w:pPr>
              <w:keepNext/>
              <w:widowControl w:val="0"/>
              <w:spacing w:after="0" w:line="240" w:lineRule="auto"/>
              <w:jc w:val="center"/>
              <w:rPr>
                <w:b/>
                <w:sz w:val="24"/>
                <w:szCs w:val="24"/>
              </w:rPr>
            </w:pPr>
            <w:r>
              <w:rPr>
                <w:b/>
                <w:bCs/>
                <w:sz w:val="20"/>
                <w:szCs w:val="20"/>
              </w:rPr>
              <w:t>Expected Amount Available Year 1</w:t>
            </w:r>
          </w:p>
        </w:tc>
        <w:tc>
          <w:tcPr>
            <w:tcW w:w="1351" w:type="dxa"/>
            <w:vMerge w:val="restart"/>
          </w:tcPr>
          <w:p w14:paraId="59EFA42B" w14:textId="77777777" w:rsidR="005C2475" w:rsidRDefault="005C2475" w:rsidP="00F1146E">
            <w:pPr>
              <w:keepNext/>
              <w:widowControl w:val="0"/>
              <w:spacing w:after="0" w:line="240" w:lineRule="auto"/>
              <w:jc w:val="center"/>
              <w:rPr>
                <w:b/>
                <w:sz w:val="20"/>
                <w:szCs w:val="20"/>
              </w:rPr>
            </w:pPr>
            <w:r>
              <w:rPr>
                <w:b/>
                <w:sz w:val="20"/>
                <w:szCs w:val="20"/>
              </w:rPr>
              <w:t xml:space="preserve">Expected Amount Available Reminder of </w:t>
            </w:r>
            <w:proofErr w:type="spellStart"/>
            <w:r>
              <w:rPr>
                <w:b/>
                <w:sz w:val="20"/>
                <w:szCs w:val="20"/>
              </w:rPr>
              <w:t>ConPlan</w:t>
            </w:r>
            <w:proofErr w:type="spellEnd"/>
            <w:r>
              <w:rPr>
                <w:b/>
                <w:sz w:val="20"/>
                <w:szCs w:val="20"/>
              </w:rPr>
              <w:t xml:space="preserve"> </w:t>
            </w:r>
          </w:p>
          <w:p w14:paraId="5979FCC1" w14:textId="77777777" w:rsidR="005C2475" w:rsidRDefault="005C2475" w:rsidP="00F1146E">
            <w:pPr>
              <w:keepNext/>
              <w:widowControl w:val="0"/>
              <w:spacing w:after="0" w:line="240" w:lineRule="auto"/>
              <w:jc w:val="center"/>
              <w:rPr>
                <w:b/>
                <w:sz w:val="24"/>
                <w:szCs w:val="24"/>
              </w:rPr>
            </w:pPr>
            <w:r>
              <w:rPr>
                <w:b/>
                <w:sz w:val="20"/>
                <w:szCs w:val="20"/>
              </w:rPr>
              <w:t>$</w:t>
            </w:r>
          </w:p>
        </w:tc>
        <w:tc>
          <w:tcPr>
            <w:tcW w:w="1168" w:type="dxa"/>
            <w:vMerge w:val="restart"/>
          </w:tcPr>
          <w:p w14:paraId="37E270F9" w14:textId="77777777" w:rsidR="005C2475" w:rsidRDefault="005C2475" w:rsidP="00F1146E">
            <w:pPr>
              <w:keepNext/>
              <w:widowControl w:val="0"/>
              <w:spacing w:after="0" w:line="240" w:lineRule="auto"/>
              <w:jc w:val="center"/>
              <w:rPr>
                <w:b/>
                <w:sz w:val="24"/>
                <w:szCs w:val="24"/>
              </w:rPr>
            </w:pPr>
            <w:r>
              <w:rPr>
                <w:b/>
                <w:sz w:val="20"/>
                <w:szCs w:val="20"/>
              </w:rPr>
              <w:t>Narrative Description</w:t>
            </w:r>
          </w:p>
        </w:tc>
      </w:tr>
      <w:tr w:rsidR="005C2475" w14:paraId="00D64B1E" w14:textId="77777777" w:rsidTr="003D5A70">
        <w:trPr>
          <w:cantSplit/>
          <w:tblHeader/>
        </w:trPr>
        <w:tc>
          <w:tcPr>
            <w:tcW w:w="929" w:type="dxa"/>
            <w:vMerge/>
          </w:tcPr>
          <w:p w14:paraId="0BF34831" w14:textId="77777777" w:rsidR="005C2475" w:rsidRDefault="005C2475" w:rsidP="00F1146E">
            <w:pPr>
              <w:keepNext/>
              <w:widowControl w:val="0"/>
              <w:spacing w:after="0" w:line="240" w:lineRule="auto"/>
              <w:jc w:val="center"/>
              <w:rPr>
                <w:b/>
                <w:sz w:val="24"/>
                <w:szCs w:val="24"/>
              </w:rPr>
            </w:pPr>
          </w:p>
        </w:tc>
        <w:tc>
          <w:tcPr>
            <w:tcW w:w="851" w:type="dxa"/>
            <w:vMerge/>
          </w:tcPr>
          <w:p w14:paraId="0F252950" w14:textId="77777777" w:rsidR="005C2475" w:rsidRDefault="005C2475" w:rsidP="00F1146E">
            <w:pPr>
              <w:keepNext/>
              <w:widowControl w:val="0"/>
              <w:spacing w:after="0" w:line="240" w:lineRule="auto"/>
              <w:jc w:val="center"/>
              <w:rPr>
                <w:b/>
                <w:sz w:val="24"/>
                <w:szCs w:val="24"/>
              </w:rPr>
            </w:pPr>
          </w:p>
        </w:tc>
        <w:tc>
          <w:tcPr>
            <w:tcW w:w="1525" w:type="dxa"/>
            <w:vMerge/>
          </w:tcPr>
          <w:p w14:paraId="1FAEADAB" w14:textId="77777777" w:rsidR="005C2475" w:rsidRDefault="005C2475" w:rsidP="00F1146E">
            <w:pPr>
              <w:keepNext/>
              <w:widowControl w:val="0"/>
              <w:spacing w:after="0" w:line="240" w:lineRule="auto"/>
              <w:jc w:val="center"/>
              <w:rPr>
                <w:b/>
                <w:sz w:val="24"/>
                <w:szCs w:val="24"/>
              </w:rPr>
            </w:pPr>
          </w:p>
        </w:tc>
        <w:tc>
          <w:tcPr>
            <w:tcW w:w="1114" w:type="dxa"/>
          </w:tcPr>
          <w:p w14:paraId="0B49372A" w14:textId="77777777" w:rsidR="005C2475" w:rsidRDefault="005C2475" w:rsidP="00F1146E">
            <w:pPr>
              <w:keepNext/>
              <w:widowControl w:val="0"/>
              <w:spacing w:after="0" w:line="240" w:lineRule="auto"/>
              <w:jc w:val="center"/>
              <w:rPr>
                <w:b/>
                <w:sz w:val="24"/>
                <w:szCs w:val="24"/>
              </w:rPr>
            </w:pPr>
            <w:r>
              <w:rPr>
                <w:b/>
                <w:sz w:val="20"/>
                <w:szCs w:val="20"/>
              </w:rPr>
              <w:t>Annual Allocation: $</w:t>
            </w:r>
          </w:p>
        </w:tc>
        <w:tc>
          <w:tcPr>
            <w:tcW w:w="929" w:type="dxa"/>
          </w:tcPr>
          <w:p w14:paraId="12D60906" w14:textId="77777777" w:rsidR="005C2475" w:rsidRDefault="005C2475" w:rsidP="00F1146E">
            <w:pPr>
              <w:keepNext/>
              <w:widowControl w:val="0"/>
              <w:spacing w:after="0" w:line="240" w:lineRule="auto"/>
              <w:jc w:val="center"/>
              <w:rPr>
                <w:b/>
                <w:sz w:val="24"/>
                <w:szCs w:val="24"/>
              </w:rPr>
            </w:pPr>
            <w:r>
              <w:rPr>
                <w:b/>
                <w:sz w:val="20"/>
                <w:szCs w:val="20"/>
              </w:rPr>
              <w:t>Program Income: $</w:t>
            </w:r>
          </w:p>
        </w:tc>
        <w:tc>
          <w:tcPr>
            <w:tcW w:w="1115" w:type="dxa"/>
          </w:tcPr>
          <w:p w14:paraId="3824D896" w14:textId="77777777" w:rsidR="005C2475" w:rsidRDefault="005C2475" w:rsidP="00F1146E">
            <w:pPr>
              <w:keepNext/>
              <w:widowControl w:val="0"/>
              <w:spacing w:after="0" w:line="240" w:lineRule="auto"/>
              <w:jc w:val="center"/>
              <w:rPr>
                <w:b/>
                <w:sz w:val="24"/>
                <w:szCs w:val="24"/>
              </w:rPr>
            </w:pPr>
            <w:r>
              <w:rPr>
                <w:b/>
                <w:sz w:val="20"/>
                <w:szCs w:val="20"/>
              </w:rPr>
              <w:t>Prior Year Resources: $</w:t>
            </w:r>
          </w:p>
        </w:tc>
        <w:tc>
          <w:tcPr>
            <w:tcW w:w="617" w:type="dxa"/>
          </w:tcPr>
          <w:p w14:paraId="7895CF2D" w14:textId="77777777" w:rsidR="005C2475" w:rsidRDefault="005C2475" w:rsidP="00F1146E">
            <w:pPr>
              <w:keepNext/>
              <w:widowControl w:val="0"/>
              <w:spacing w:after="0" w:line="240" w:lineRule="auto"/>
              <w:jc w:val="center"/>
              <w:rPr>
                <w:b/>
                <w:sz w:val="20"/>
                <w:szCs w:val="20"/>
              </w:rPr>
            </w:pPr>
            <w:r>
              <w:rPr>
                <w:b/>
                <w:sz w:val="20"/>
                <w:szCs w:val="20"/>
              </w:rPr>
              <w:t>Total:</w:t>
            </w:r>
          </w:p>
          <w:p w14:paraId="2639E5A3" w14:textId="77777777" w:rsidR="005C2475" w:rsidRDefault="005C2475" w:rsidP="00F1146E">
            <w:pPr>
              <w:keepNext/>
              <w:widowControl w:val="0"/>
              <w:spacing w:after="0" w:line="240" w:lineRule="auto"/>
              <w:jc w:val="center"/>
              <w:rPr>
                <w:b/>
                <w:sz w:val="24"/>
                <w:szCs w:val="24"/>
              </w:rPr>
            </w:pPr>
            <w:r>
              <w:rPr>
                <w:b/>
                <w:sz w:val="20"/>
                <w:szCs w:val="20"/>
              </w:rPr>
              <w:t>$</w:t>
            </w:r>
          </w:p>
        </w:tc>
        <w:tc>
          <w:tcPr>
            <w:tcW w:w="1351" w:type="dxa"/>
            <w:vMerge/>
          </w:tcPr>
          <w:p w14:paraId="162B7476" w14:textId="77777777" w:rsidR="005C2475" w:rsidRDefault="005C2475" w:rsidP="00F1146E">
            <w:pPr>
              <w:keepNext/>
              <w:widowControl w:val="0"/>
              <w:spacing w:after="0" w:line="240" w:lineRule="auto"/>
              <w:jc w:val="center"/>
              <w:rPr>
                <w:b/>
                <w:sz w:val="24"/>
                <w:szCs w:val="24"/>
              </w:rPr>
            </w:pPr>
          </w:p>
        </w:tc>
        <w:tc>
          <w:tcPr>
            <w:tcW w:w="1168" w:type="dxa"/>
            <w:vMerge/>
          </w:tcPr>
          <w:p w14:paraId="1C1F88F8" w14:textId="77777777" w:rsidR="005C2475" w:rsidRDefault="005C2475" w:rsidP="00F1146E">
            <w:pPr>
              <w:keepNext/>
              <w:widowControl w:val="0"/>
              <w:spacing w:after="0" w:line="240" w:lineRule="auto"/>
              <w:jc w:val="center"/>
              <w:rPr>
                <w:b/>
                <w:sz w:val="24"/>
                <w:szCs w:val="24"/>
              </w:rPr>
            </w:pPr>
          </w:p>
        </w:tc>
      </w:tr>
      <w:tr w:rsidR="005C2475" w14:paraId="76757D7B" w14:textId="77777777" w:rsidTr="003D5A70">
        <w:trPr>
          <w:cantSplit/>
        </w:trPr>
        <w:tc>
          <w:tcPr>
            <w:tcW w:w="929" w:type="dxa"/>
          </w:tcPr>
          <w:p w14:paraId="380C7A24" w14:textId="77777777" w:rsidR="005C2475" w:rsidRDefault="005C2475" w:rsidP="00F1146E">
            <w:pPr>
              <w:spacing w:beforeAutospacing="1" w:afterAutospacing="1"/>
            </w:pPr>
            <w:r>
              <w:rPr>
                <w:color w:val="000000"/>
              </w:rPr>
              <w:t>CDBG</w:t>
            </w:r>
          </w:p>
        </w:tc>
        <w:tc>
          <w:tcPr>
            <w:tcW w:w="851" w:type="dxa"/>
          </w:tcPr>
          <w:p w14:paraId="51B6926B" w14:textId="7D2292FF" w:rsidR="005C2475" w:rsidRDefault="006D4C4D" w:rsidP="00F1146E">
            <w:pPr>
              <w:spacing w:beforeAutospacing="1" w:afterAutospacing="1"/>
            </w:pPr>
            <w:r>
              <w:rPr>
                <w:color w:val="000000"/>
              </w:rPr>
              <w:t>P</w:t>
            </w:r>
            <w:r w:rsidR="005C2475">
              <w:rPr>
                <w:color w:val="000000"/>
              </w:rPr>
              <w:t xml:space="preserve">ublic - </w:t>
            </w:r>
            <w:r>
              <w:rPr>
                <w:color w:val="000000"/>
              </w:rPr>
              <w:t>F</w:t>
            </w:r>
            <w:r w:rsidR="005C2475">
              <w:rPr>
                <w:color w:val="000000"/>
              </w:rPr>
              <w:t>ederal</w:t>
            </w:r>
          </w:p>
        </w:tc>
        <w:tc>
          <w:tcPr>
            <w:tcW w:w="1525" w:type="dxa"/>
            <w:vAlign w:val="bottom"/>
          </w:tcPr>
          <w:p w14:paraId="641BE1EB" w14:textId="26DAF049" w:rsidR="005C2475" w:rsidRDefault="005C2475" w:rsidP="00F1146E">
            <w:pPr>
              <w:spacing w:beforeAutospacing="1" w:afterAutospacing="1"/>
            </w:pPr>
            <w:r>
              <w:rPr>
                <w:color w:val="000000"/>
              </w:rPr>
              <w:t>Acquisition</w:t>
            </w:r>
            <w:r w:rsidR="006D4C4D">
              <w:rPr>
                <w:color w:val="000000"/>
              </w:rPr>
              <w:t>,</w:t>
            </w:r>
            <w:r>
              <w:rPr>
                <w:color w:val="000000"/>
              </w:rPr>
              <w:br/>
              <w:t>Admin and Planning</w:t>
            </w:r>
            <w:r w:rsidR="006D4C4D">
              <w:rPr>
                <w:color w:val="000000"/>
              </w:rPr>
              <w:t>,</w:t>
            </w:r>
            <w:r>
              <w:rPr>
                <w:color w:val="000000"/>
              </w:rPr>
              <w:br/>
              <w:t>Economic Development</w:t>
            </w:r>
            <w:r w:rsidR="006D4C4D">
              <w:rPr>
                <w:color w:val="000000"/>
              </w:rPr>
              <w:t>,</w:t>
            </w:r>
            <w:r>
              <w:rPr>
                <w:color w:val="000000"/>
              </w:rPr>
              <w:br/>
              <w:t>Housing</w:t>
            </w:r>
            <w:r w:rsidR="006D4C4D">
              <w:rPr>
                <w:color w:val="000000"/>
              </w:rPr>
              <w:t>,</w:t>
            </w:r>
            <w:r>
              <w:rPr>
                <w:color w:val="000000"/>
              </w:rPr>
              <w:br/>
              <w:t>Public Improvements</w:t>
            </w:r>
            <w:r w:rsidR="006D4C4D">
              <w:rPr>
                <w:color w:val="000000"/>
              </w:rPr>
              <w:t>,</w:t>
            </w:r>
            <w:r>
              <w:rPr>
                <w:color w:val="000000"/>
              </w:rPr>
              <w:br/>
              <w:t>Public Services</w:t>
            </w:r>
          </w:p>
        </w:tc>
        <w:tc>
          <w:tcPr>
            <w:tcW w:w="1114" w:type="dxa"/>
            <w:vAlign w:val="bottom"/>
          </w:tcPr>
          <w:p w14:paraId="1CB6E66A" w14:textId="7F175E53" w:rsidR="005C2475" w:rsidRDefault="00921EE3" w:rsidP="00F1146E">
            <w:pPr>
              <w:spacing w:beforeAutospacing="1" w:afterAutospacing="1"/>
              <w:jc w:val="right"/>
            </w:pPr>
            <w:r>
              <w:rPr>
                <w:color w:val="000000"/>
              </w:rPr>
              <w:t>374,</w:t>
            </w:r>
            <w:r w:rsidR="003D5A70">
              <w:rPr>
                <w:color w:val="000000"/>
              </w:rPr>
              <w:t>115</w:t>
            </w:r>
          </w:p>
        </w:tc>
        <w:tc>
          <w:tcPr>
            <w:tcW w:w="929" w:type="dxa"/>
            <w:vAlign w:val="bottom"/>
          </w:tcPr>
          <w:p w14:paraId="2FB23585" w14:textId="77777777" w:rsidR="005C2475" w:rsidRDefault="005C2475" w:rsidP="00F1146E">
            <w:pPr>
              <w:spacing w:beforeAutospacing="1" w:afterAutospacing="1"/>
              <w:jc w:val="right"/>
            </w:pPr>
            <w:r>
              <w:rPr>
                <w:color w:val="000000"/>
              </w:rPr>
              <w:t>0</w:t>
            </w:r>
          </w:p>
        </w:tc>
        <w:tc>
          <w:tcPr>
            <w:tcW w:w="1115" w:type="dxa"/>
            <w:vAlign w:val="bottom"/>
          </w:tcPr>
          <w:p w14:paraId="62BBEDF4" w14:textId="641065BD" w:rsidR="005C2475" w:rsidRDefault="003D5A70" w:rsidP="00F1146E">
            <w:pPr>
              <w:spacing w:beforeAutospacing="1" w:afterAutospacing="1"/>
              <w:jc w:val="right"/>
            </w:pPr>
            <w:r>
              <w:rPr>
                <w:color w:val="000000"/>
              </w:rPr>
              <w:t>0</w:t>
            </w:r>
          </w:p>
        </w:tc>
        <w:tc>
          <w:tcPr>
            <w:tcW w:w="617" w:type="dxa"/>
            <w:vAlign w:val="bottom"/>
          </w:tcPr>
          <w:p w14:paraId="5EA4A426" w14:textId="4B9FEC45" w:rsidR="005C2475" w:rsidRDefault="003D5A70" w:rsidP="00F1146E">
            <w:pPr>
              <w:spacing w:beforeAutospacing="1" w:afterAutospacing="1"/>
              <w:jc w:val="right"/>
            </w:pPr>
            <w:r>
              <w:rPr>
                <w:color w:val="000000"/>
              </w:rPr>
              <w:t>347,115</w:t>
            </w:r>
          </w:p>
        </w:tc>
        <w:tc>
          <w:tcPr>
            <w:tcW w:w="1351" w:type="dxa"/>
            <w:vAlign w:val="bottom"/>
          </w:tcPr>
          <w:p w14:paraId="6D3A1EF8" w14:textId="77777777" w:rsidR="005C2475" w:rsidRDefault="005C2475" w:rsidP="00F1146E">
            <w:pPr>
              <w:spacing w:beforeAutospacing="1" w:afterAutospacing="1"/>
              <w:jc w:val="right"/>
            </w:pPr>
            <w:r>
              <w:rPr>
                <w:color w:val="000000"/>
              </w:rPr>
              <w:t>0</w:t>
            </w:r>
          </w:p>
        </w:tc>
        <w:tc>
          <w:tcPr>
            <w:tcW w:w="1168" w:type="dxa"/>
          </w:tcPr>
          <w:p w14:paraId="69C2EFC6" w14:textId="77777777" w:rsidR="005C2475" w:rsidRDefault="005C2475" w:rsidP="00F1146E">
            <w:pPr>
              <w:spacing w:beforeAutospacing="1" w:afterAutospacing="1"/>
            </w:pPr>
            <w:r>
              <w:rPr>
                <w:color w:val="000000"/>
              </w:rPr>
              <w:t xml:space="preserve">  </w:t>
            </w:r>
          </w:p>
        </w:tc>
      </w:tr>
    </w:tbl>
    <w:p w14:paraId="145BCFDF" w14:textId="09A3AFD1" w:rsidR="005C2475" w:rsidRPr="00830131" w:rsidRDefault="005C2475" w:rsidP="005C2475">
      <w:pPr>
        <w:pStyle w:val="Caption"/>
        <w:jc w:val="center"/>
        <w:rPr>
          <w:rFonts w:asciiTheme="minorHAnsi" w:hAnsiTheme="minorHAnsi"/>
          <w:sz w:val="18"/>
          <w:szCs w:val="18"/>
        </w:rPr>
      </w:pPr>
      <w:r w:rsidRPr="00830131">
        <w:rPr>
          <w:rFonts w:asciiTheme="minorHAnsi" w:hAnsiTheme="minorHAnsi"/>
          <w:sz w:val="18"/>
          <w:szCs w:val="18"/>
        </w:rPr>
        <w:t xml:space="preserve">Table </w:t>
      </w:r>
      <w:r w:rsidR="00D31039" w:rsidRPr="00830131">
        <w:rPr>
          <w:rFonts w:asciiTheme="minorHAnsi" w:hAnsiTheme="minorHAnsi"/>
          <w:sz w:val="18"/>
          <w:szCs w:val="18"/>
        </w:rPr>
        <w:t>3</w:t>
      </w:r>
      <w:r w:rsidR="00830131" w:rsidRPr="00830131">
        <w:rPr>
          <w:rFonts w:asciiTheme="minorHAnsi" w:hAnsiTheme="minorHAnsi"/>
          <w:sz w:val="18"/>
          <w:szCs w:val="18"/>
        </w:rPr>
        <w:t>2</w:t>
      </w:r>
      <w:r w:rsidRPr="00830131">
        <w:rPr>
          <w:rFonts w:asciiTheme="minorHAnsi" w:hAnsiTheme="minorHAnsi"/>
          <w:sz w:val="18"/>
          <w:szCs w:val="18"/>
        </w:rPr>
        <w:t xml:space="preserve"> - Anticipated Resources</w:t>
      </w:r>
    </w:p>
    <w:p w14:paraId="21425EFA" w14:textId="77777777" w:rsidR="005C2475" w:rsidRDefault="005C2475" w:rsidP="005C2475">
      <w:pPr>
        <w:rPr>
          <w:b/>
          <w:sz w:val="24"/>
          <w:szCs w:val="24"/>
        </w:rPr>
      </w:pPr>
    </w:p>
    <w:p w14:paraId="0A4262CF" w14:textId="16029C8E" w:rsidR="005C2475" w:rsidRDefault="005C2475" w:rsidP="005C2475">
      <w:pPr>
        <w:rPr>
          <w:b/>
          <w:sz w:val="24"/>
          <w:szCs w:val="24"/>
        </w:rPr>
      </w:pPr>
      <w:r>
        <w:rPr>
          <w:b/>
          <w:sz w:val="24"/>
          <w:szCs w:val="24"/>
        </w:rPr>
        <w:t xml:space="preserve">Explain how federal funds will leverage those additional resources (private, </w:t>
      </w:r>
      <w:r w:rsidR="009203B8">
        <w:rPr>
          <w:b/>
          <w:sz w:val="24"/>
          <w:szCs w:val="24"/>
        </w:rPr>
        <w:t>state,</w:t>
      </w:r>
      <w:r>
        <w:rPr>
          <w:b/>
          <w:sz w:val="24"/>
          <w:szCs w:val="24"/>
        </w:rPr>
        <w:t xml:space="preserve"> and local funds), including a description of how matching requirements will be </w:t>
      </w:r>
      <w:proofErr w:type="gramStart"/>
      <w:r>
        <w:rPr>
          <w:b/>
          <w:sz w:val="24"/>
          <w:szCs w:val="24"/>
        </w:rPr>
        <w:t>satisfied</w:t>
      </w:r>
      <w:proofErr w:type="gramEnd"/>
    </w:p>
    <w:p w14:paraId="2FD54557" w14:textId="70E561DA" w:rsidR="005C2475" w:rsidRDefault="005C2475" w:rsidP="005C2475">
      <w:pPr>
        <w:spacing w:beforeAutospacing="1" w:afterAutospacing="1"/>
        <w:rPr>
          <w:szCs w:val="24"/>
        </w:rPr>
      </w:pPr>
      <w:r>
        <w:t xml:space="preserve">Some of the CDBG funds will be used to leverage Federal Transit Administration funds </w:t>
      </w:r>
      <w:r w:rsidR="009203B8">
        <w:t>to</w:t>
      </w:r>
      <w:r>
        <w:t xml:space="preserve"> create larger sidewalk projects.</w:t>
      </w:r>
    </w:p>
    <w:p w14:paraId="23D1DF8B" w14:textId="326E4689" w:rsidR="005C2475" w:rsidRDefault="005C2475" w:rsidP="005C2475">
      <w:pPr>
        <w:rPr>
          <w:b/>
          <w:sz w:val="24"/>
          <w:szCs w:val="24"/>
        </w:rPr>
      </w:pPr>
      <w:r w:rsidRPr="00042C95">
        <w:rPr>
          <w:b/>
          <w:sz w:val="24"/>
          <w:szCs w:val="24"/>
        </w:rPr>
        <w:t xml:space="preserve">If appropriate, describe </w:t>
      </w:r>
      <w:r w:rsidR="0034231B" w:rsidRPr="00042C95">
        <w:rPr>
          <w:b/>
          <w:sz w:val="24"/>
          <w:szCs w:val="24"/>
        </w:rPr>
        <w:t>publicly</w:t>
      </w:r>
      <w:r w:rsidRPr="00042C95">
        <w:rPr>
          <w:b/>
          <w:sz w:val="24"/>
          <w:szCs w:val="24"/>
        </w:rPr>
        <w:t xml:space="preserve"> owned land or property located within the jurisdiction that may be used to address the needs identified in the </w:t>
      </w:r>
      <w:proofErr w:type="gramStart"/>
      <w:r w:rsidRPr="00042C95">
        <w:rPr>
          <w:b/>
          <w:sz w:val="24"/>
          <w:szCs w:val="24"/>
        </w:rPr>
        <w:t>plan</w:t>
      </w:r>
      <w:proofErr w:type="gramEnd"/>
    </w:p>
    <w:p w14:paraId="63763CE3" w14:textId="77777777" w:rsidR="005C2475" w:rsidRDefault="005C2475" w:rsidP="005C2475">
      <w:pPr>
        <w:spacing w:line="204" w:lineRule="auto"/>
        <w:rPr>
          <w:b/>
          <w:sz w:val="24"/>
          <w:szCs w:val="24"/>
        </w:rPr>
      </w:pPr>
      <w:r>
        <w:rPr>
          <w:b/>
          <w:sz w:val="24"/>
          <w:szCs w:val="24"/>
        </w:rPr>
        <w:t>Discussion</w:t>
      </w:r>
    </w:p>
    <w:p w14:paraId="4A0AA941" w14:textId="46C587EA" w:rsidR="005C2475" w:rsidRDefault="005C2475" w:rsidP="00247058">
      <w:pPr>
        <w:spacing w:before="100" w:beforeAutospacing="1" w:after="100" w:afterAutospacing="1"/>
        <w:rPr>
          <w:b/>
          <w:sz w:val="24"/>
          <w:szCs w:val="24"/>
        </w:rPr>
      </w:pPr>
      <w:r>
        <w:t xml:space="preserve">Carson City only receives CDBG funding.  The State of Nevada receives </w:t>
      </w:r>
      <w:r w:rsidR="00C469CE">
        <w:t>ESG</w:t>
      </w:r>
      <w:r>
        <w:t>,</w:t>
      </w:r>
      <w:r w:rsidR="00F94628">
        <w:t xml:space="preserve"> </w:t>
      </w:r>
      <w:r w:rsidR="00355B6A">
        <w:t>HOPWA</w:t>
      </w:r>
      <w:r>
        <w:t xml:space="preserve">, </w:t>
      </w:r>
      <w:r w:rsidR="0006618B">
        <w:t>Housing Choice</w:t>
      </w:r>
      <w:r>
        <w:t>, and Low-Income Housing Tax Credits which are used for many programs that address the needs of the </w:t>
      </w:r>
      <w:r w:rsidR="00247058">
        <w:t>low-income</w:t>
      </w:r>
      <w:r>
        <w:t xml:space="preserve"> population in Carson City.</w:t>
      </w:r>
    </w:p>
    <w:p w14:paraId="66480FA5" w14:textId="77777777" w:rsidR="005C2475" w:rsidRDefault="005C2475" w:rsidP="005C2475">
      <w:pPr>
        <w:rPr>
          <w:b/>
          <w:sz w:val="28"/>
          <w:szCs w:val="28"/>
        </w:rPr>
      </w:pPr>
      <w:r>
        <w:rPr>
          <w:b/>
          <w:sz w:val="28"/>
          <w:szCs w:val="28"/>
        </w:rPr>
        <w:t>SP-40 Institutional Delivery Structure – 91.215(k)</w:t>
      </w:r>
    </w:p>
    <w:p w14:paraId="758D1C48" w14:textId="77777777" w:rsidR="005C2475" w:rsidRPr="00247058" w:rsidRDefault="005C2475" w:rsidP="005C2475">
      <w:pPr>
        <w:rPr>
          <w:rFonts w:cs="Arial"/>
          <w:b/>
          <w:bCs/>
        </w:rPr>
      </w:pPr>
      <w:r w:rsidRPr="00247058">
        <w:rPr>
          <w:rFonts w:cs="Arial"/>
          <w:b/>
          <w:bCs/>
        </w:rPr>
        <w:t>Explain the institutional structure through which the jurisdiction will carry out its consolidated plan including private industry, non-profit organizations, and public institutions.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365"/>
        <w:gridCol w:w="2293"/>
        <w:gridCol w:w="2293"/>
        <w:gridCol w:w="2399"/>
      </w:tblGrid>
      <w:tr w:rsidR="005C2475" w14:paraId="53C76E96" w14:textId="77777777" w:rsidTr="00F1146E">
        <w:trPr>
          <w:cantSplit/>
          <w:tblHeader/>
        </w:trPr>
        <w:tc>
          <w:tcPr>
            <w:tcW w:w="2425" w:type="dxa"/>
          </w:tcPr>
          <w:p w14:paraId="4182F336" w14:textId="77777777" w:rsidR="005C2475" w:rsidRDefault="005C2475" w:rsidP="00F1146E">
            <w:pPr>
              <w:keepNext/>
              <w:widowControl w:val="0"/>
              <w:spacing w:after="0" w:line="240" w:lineRule="auto"/>
              <w:jc w:val="center"/>
              <w:rPr>
                <w:rFonts w:cs="Arial"/>
              </w:rPr>
            </w:pPr>
            <w:r>
              <w:rPr>
                <w:b/>
                <w:bCs/>
              </w:rPr>
              <w:t>Responsible Entity</w:t>
            </w:r>
          </w:p>
        </w:tc>
        <w:tc>
          <w:tcPr>
            <w:tcW w:w="2352" w:type="dxa"/>
          </w:tcPr>
          <w:p w14:paraId="57B93E99" w14:textId="77777777" w:rsidR="005C2475" w:rsidRDefault="005C2475" w:rsidP="00F1146E">
            <w:pPr>
              <w:keepNext/>
              <w:widowControl w:val="0"/>
              <w:spacing w:after="0" w:line="240" w:lineRule="auto"/>
              <w:jc w:val="center"/>
              <w:rPr>
                <w:rFonts w:cs="Arial"/>
              </w:rPr>
            </w:pPr>
            <w:r>
              <w:rPr>
                <w:b/>
                <w:bCs/>
              </w:rPr>
              <w:t>Responsible Entity Type</w:t>
            </w:r>
          </w:p>
        </w:tc>
        <w:tc>
          <w:tcPr>
            <w:tcW w:w="2352" w:type="dxa"/>
          </w:tcPr>
          <w:p w14:paraId="78A36791" w14:textId="77777777" w:rsidR="005C2475" w:rsidRDefault="005C2475" w:rsidP="00F1146E">
            <w:pPr>
              <w:keepNext/>
              <w:widowControl w:val="0"/>
              <w:spacing w:after="0" w:line="240" w:lineRule="auto"/>
              <w:jc w:val="center"/>
              <w:rPr>
                <w:rFonts w:cs="Arial"/>
              </w:rPr>
            </w:pPr>
            <w:r>
              <w:rPr>
                <w:b/>
                <w:bCs/>
              </w:rPr>
              <w:t>Role</w:t>
            </w:r>
          </w:p>
        </w:tc>
        <w:tc>
          <w:tcPr>
            <w:tcW w:w="2461" w:type="dxa"/>
          </w:tcPr>
          <w:p w14:paraId="2FC92CC6" w14:textId="77777777" w:rsidR="005C2475" w:rsidRDefault="005C2475" w:rsidP="00F1146E">
            <w:pPr>
              <w:keepNext/>
              <w:widowControl w:val="0"/>
              <w:spacing w:after="0" w:line="240" w:lineRule="auto"/>
              <w:jc w:val="center"/>
              <w:rPr>
                <w:rFonts w:cs="Arial"/>
              </w:rPr>
            </w:pPr>
            <w:r>
              <w:rPr>
                <w:b/>
                <w:bCs/>
              </w:rPr>
              <w:t>Geographic Area Served</w:t>
            </w:r>
          </w:p>
        </w:tc>
      </w:tr>
      <w:tr w:rsidR="005C2475" w14:paraId="42FEDC56" w14:textId="77777777" w:rsidTr="00F1146E">
        <w:trPr>
          <w:cantSplit/>
        </w:trPr>
        <w:tc>
          <w:tcPr>
            <w:tcW w:w="2425" w:type="dxa"/>
          </w:tcPr>
          <w:p w14:paraId="24EA5559" w14:textId="77777777" w:rsidR="005C2475" w:rsidRDefault="005C2475" w:rsidP="00F1146E">
            <w:pPr>
              <w:spacing w:beforeAutospacing="1" w:afterAutospacing="1"/>
            </w:pPr>
            <w:r w:rsidRPr="00E264FF">
              <w:t>NEVADA RURAL HOUSING AUTHORITY</w:t>
            </w:r>
          </w:p>
        </w:tc>
        <w:tc>
          <w:tcPr>
            <w:tcW w:w="2352" w:type="dxa"/>
          </w:tcPr>
          <w:p w14:paraId="4CD8FD8A" w14:textId="01A28F26" w:rsidR="005C2475" w:rsidRDefault="005C2475" w:rsidP="00F1146E">
            <w:pPr>
              <w:spacing w:beforeAutospacing="1" w:afterAutospacing="1"/>
            </w:pPr>
            <w:r>
              <w:rPr>
                <w:color w:val="000000"/>
              </w:rPr>
              <w:t>P</w:t>
            </w:r>
            <w:r w:rsidR="00671783">
              <w:rPr>
                <w:color w:val="000000"/>
              </w:rPr>
              <w:t xml:space="preserve">ublic </w:t>
            </w:r>
            <w:r>
              <w:rPr>
                <w:color w:val="000000"/>
              </w:rPr>
              <w:t>H</w:t>
            </w:r>
            <w:r w:rsidR="00671783">
              <w:rPr>
                <w:color w:val="000000"/>
              </w:rPr>
              <w:t xml:space="preserve">ousing </w:t>
            </w:r>
            <w:r>
              <w:rPr>
                <w:color w:val="000000"/>
              </w:rPr>
              <w:t>A</w:t>
            </w:r>
            <w:r w:rsidR="00671783">
              <w:rPr>
                <w:color w:val="000000"/>
              </w:rPr>
              <w:t>gency (PHA)</w:t>
            </w:r>
          </w:p>
        </w:tc>
        <w:tc>
          <w:tcPr>
            <w:tcW w:w="2352" w:type="dxa"/>
          </w:tcPr>
          <w:p w14:paraId="3B83788A" w14:textId="77777777" w:rsidR="005C2475" w:rsidRDefault="005C2475" w:rsidP="00F1146E">
            <w:pPr>
              <w:spacing w:beforeAutospacing="1" w:afterAutospacing="1"/>
            </w:pPr>
            <w:r>
              <w:rPr>
                <w:color w:val="000000"/>
              </w:rPr>
              <w:t>Homelessness</w:t>
            </w:r>
            <w:r>
              <w:rPr>
                <w:color w:val="000000"/>
              </w:rPr>
              <w:br/>
              <w:t>Ownership</w:t>
            </w:r>
            <w:r>
              <w:rPr>
                <w:color w:val="000000"/>
              </w:rPr>
              <w:br/>
              <w:t>Public Housing</w:t>
            </w:r>
            <w:r>
              <w:rPr>
                <w:color w:val="000000"/>
              </w:rPr>
              <w:br/>
              <w:t>Rental</w:t>
            </w:r>
          </w:p>
        </w:tc>
        <w:tc>
          <w:tcPr>
            <w:tcW w:w="2461" w:type="dxa"/>
          </w:tcPr>
          <w:p w14:paraId="3DB42511" w14:textId="77777777" w:rsidR="005C2475" w:rsidRDefault="005C2475" w:rsidP="00F1146E">
            <w:pPr>
              <w:spacing w:beforeAutospacing="1" w:afterAutospacing="1"/>
            </w:pPr>
            <w:r>
              <w:rPr>
                <w:color w:val="000000"/>
              </w:rPr>
              <w:t>Region</w:t>
            </w:r>
          </w:p>
        </w:tc>
      </w:tr>
      <w:tr w:rsidR="005C2475" w14:paraId="46448211" w14:textId="77777777" w:rsidTr="00F1146E">
        <w:trPr>
          <w:cantSplit/>
        </w:trPr>
        <w:tc>
          <w:tcPr>
            <w:tcW w:w="2425" w:type="dxa"/>
          </w:tcPr>
          <w:p w14:paraId="46579CF1" w14:textId="22FBFC11" w:rsidR="005C2475" w:rsidRDefault="00F94628" w:rsidP="00F1146E">
            <w:pPr>
              <w:spacing w:beforeAutospacing="1" w:afterAutospacing="1"/>
            </w:pPr>
            <w:r>
              <w:rPr>
                <w:color w:val="000000"/>
              </w:rPr>
              <w:t>FISH</w:t>
            </w:r>
          </w:p>
        </w:tc>
        <w:tc>
          <w:tcPr>
            <w:tcW w:w="2352" w:type="dxa"/>
          </w:tcPr>
          <w:p w14:paraId="2A2CB141" w14:textId="77777777" w:rsidR="005C2475" w:rsidRDefault="005C2475" w:rsidP="00F1146E">
            <w:pPr>
              <w:spacing w:beforeAutospacing="1" w:afterAutospacing="1"/>
            </w:pPr>
            <w:r>
              <w:rPr>
                <w:color w:val="000000"/>
              </w:rPr>
              <w:t>Non-profit organizations</w:t>
            </w:r>
          </w:p>
        </w:tc>
        <w:tc>
          <w:tcPr>
            <w:tcW w:w="2352" w:type="dxa"/>
          </w:tcPr>
          <w:p w14:paraId="0F98CD14" w14:textId="35B8277C" w:rsidR="005C2475" w:rsidRDefault="005C2475" w:rsidP="00F1146E">
            <w:pPr>
              <w:spacing w:beforeAutospacing="1" w:afterAutospacing="1"/>
            </w:pPr>
            <w:r>
              <w:rPr>
                <w:color w:val="000000"/>
              </w:rPr>
              <w:t>Homelessness</w:t>
            </w:r>
            <w:r>
              <w:rPr>
                <w:color w:val="000000"/>
              </w:rPr>
              <w:br/>
            </w:r>
            <w:r w:rsidR="00F94628">
              <w:rPr>
                <w:color w:val="000000"/>
              </w:rPr>
              <w:t>P</w:t>
            </w:r>
            <w:r>
              <w:rPr>
                <w:color w:val="000000"/>
              </w:rPr>
              <w:t xml:space="preserve">ublic </w:t>
            </w:r>
            <w:r w:rsidR="00F94628">
              <w:rPr>
                <w:color w:val="000000"/>
              </w:rPr>
              <w:t>F</w:t>
            </w:r>
            <w:r>
              <w:rPr>
                <w:color w:val="000000"/>
              </w:rPr>
              <w:t>acilities</w:t>
            </w:r>
            <w:r>
              <w:rPr>
                <w:color w:val="000000"/>
              </w:rPr>
              <w:br/>
            </w:r>
            <w:r w:rsidR="00F94628">
              <w:rPr>
                <w:color w:val="000000"/>
              </w:rPr>
              <w:t>P</w:t>
            </w:r>
            <w:r>
              <w:rPr>
                <w:color w:val="000000"/>
              </w:rPr>
              <w:t xml:space="preserve">ublic </w:t>
            </w:r>
            <w:r w:rsidR="00F94628">
              <w:rPr>
                <w:color w:val="000000"/>
              </w:rPr>
              <w:t>S</w:t>
            </w:r>
            <w:r>
              <w:rPr>
                <w:color w:val="000000"/>
              </w:rPr>
              <w:t>ervices</w:t>
            </w:r>
          </w:p>
        </w:tc>
        <w:tc>
          <w:tcPr>
            <w:tcW w:w="2461" w:type="dxa"/>
          </w:tcPr>
          <w:p w14:paraId="74003029" w14:textId="77777777" w:rsidR="005C2475" w:rsidRDefault="005C2475" w:rsidP="00F1146E">
            <w:pPr>
              <w:spacing w:beforeAutospacing="1" w:afterAutospacing="1"/>
            </w:pPr>
            <w:r>
              <w:rPr>
                <w:color w:val="000000"/>
              </w:rPr>
              <w:t>Jurisdiction</w:t>
            </w:r>
          </w:p>
        </w:tc>
      </w:tr>
      <w:tr w:rsidR="005C2475" w14:paraId="2983AE28" w14:textId="77777777" w:rsidTr="00F1146E">
        <w:trPr>
          <w:cantSplit/>
        </w:trPr>
        <w:tc>
          <w:tcPr>
            <w:tcW w:w="2425" w:type="dxa"/>
          </w:tcPr>
          <w:p w14:paraId="4D3E92AD" w14:textId="619A43D0" w:rsidR="005C2475" w:rsidRDefault="005C2475" w:rsidP="00F1146E">
            <w:pPr>
              <w:spacing w:beforeAutospacing="1" w:afterAutospacing="1"/>
            </w:pPr>
            <w:r>
              <w:rPr>
                <w:color w:val="000000"/>
              </w:rPr>
              <w:t>R</w:t>
            </w:r>
            <w:r w:rsidR="00DC599E">
              <w:rPr>
                <w:color w:val="000000"/>
              </w:rPr>
              <w:t>ON</w:t>
            </w:r>
            <w:r>
              <w:rPr>
                <w:color w:val="000000"/>
              </w:rPr>
              <w:t xml:space="preserve"> W</w:t>
            </w:r>
            <w:r w:rsidR="00DC599E">
              <w:rPr>
                <w:color w:val="000000"/>
              </w:rPr>
              <w:t>OOD</w:t>
            </w:r>
            <w:r>
              <w:rPr>
                <w:color w:val="000000"/>
              </w:rPr>
              <w:t xml:space="preserve"> F</w:t>
            </w:r>
            <w:r w:rsidR="00DC599E">
              <w:rPr>
                <w:color w:val="000000"/>
              </w:rPr>
              <w:t>AMILY</w:t>
            </w:r>
            <w:r>
              <w:rPr>
                <w:color w:val="000000"/>
              </w:rPr>
              <w:t xml:space="preserve"> R</w:t>
            </w:r>
            <w:r w:rsidR="00DC599E">
              <w:rPr>
                <w:color w:val="000000"/>
              </w:rPr>
              <w:t>ESOURCE</w:t>
            </w:r>
            <w:r>
              <w:rPr>
                <w:color w:val="000000"/>
              </w:rPr>
              <w:t xml:space="preserve"> C</w:t>
            </w:r>
            <w:r w:rsidR="00DC599E">
              <w:rPr>
                <w:color w:val="000000"/>
              </w:rPr>
              <w:t>ENTER</w:t>
            </w:r>
          </w:p>
        </w:tc>
        <w:tc>
          <w:tcPr>
            <w:tcW w:w="2352" w:type="dxa"/>
          </w:tcPr>
          <w:p w14:paraId="748DE224" w14:textId="77777777" w:rsidR="005C2475" w:rsidRDefault="005C2475" w:rsidP="00F1146E">
            <w:pPr>
              <w:spacing w:beforeAutospacing="1" w:afterAutospacing="1"/>
            </w:pPr>
            <w:r>
              <w:rPr>
                <w:color w:val="000000"/>
              </w:rPr>
              <w:t>Non-profit organizations</w:t>
            </w:r>
          </w:p>
        </w:tc>
        <w:tc>
          <w:tcPr>
            <w:tcW w:w="2352" w:type="dxa"/>
          </w:tcPr>
          <w:p w14:paraId="0229837B" w14:textId="5BA5A741" w:rsidR="005C2475" w:rsidRDefault="00F94628" w:rsidP="00F1146E">
            <w:pPr>
              <w:spacing w:beforeAutospacing="1" w:afterAutospacing="1"/>
            </w:pPr>
            <w:r>
              <w:rPr>
                <w:color w:val="000000"/>
              </w:rPr>
              <w:t>P</w:t>
            </w:r>
            <w:r w:rsidR="005C2475">
              <w:rPr>
                <w:color w:val="000000"/>
              </w:rPr>
              <w:t xml:space="preserve">ublic </w:t>
            </w:r>
            <w:r>
              <w:rPr>
                <w:color w:val="000000"/>
              </w:rPr>
              <w:t>S</w:t>
            </w:r>
            <w:r w:rsidR="005C2475">
              <w:rPr>
                <w:color w:val="000000"/>
              </w:rPr>
              <w:t>ervices</w:t>
            </w:r>
          </w:p>
        </w:tc>
        <w:tc>
          <w:tcPr>
            <w:tcW w:w="2461" w:type="dxa"/>
          </w:tcPr>
          <w:p w14:paraId="0DA5B7AA" w14:textId="77777777" w:rsidR="005C2475" w:rsidRDefault="005C2475" w:rsidP="00F1146E">
            <w:pPr>
              <w:spacing w:beforeAutospacing="1" w:afterAutospacing="1"/>
            </w:pPr>
            <w:r>
              <w:rPr>
                <w:color w:val="000000"/>
              </w:rPr>
              <w:t>Jurisdiction</w:t>
            </w:r>
          </w:p>
        </w:tc>
      </w:tr>
      <w:tr w:rsidR="005C2475" w14:paraId="5B03B071" w14:textId="77777777" w:rsidTr="00F1146E">
        <w:trPr>
          <w:cantSplit/>
        </w:trPr>
        <w:tc>
          <w:tcPr>
            <w:tcW w:w="2425" w:type="dxa"/>
          </w:tcPr>
          <w:p w14:paraId="3BBD0441" w14:textId="77777777" w:rsidR="005C2475" w:rsidRDefault="005C2475" w:rsidP="00F1146E">
            <w:pPr>
              <w:spacing w:beforeAutospacing="1" w:afterAutospacing="1"/>
            </w:pPr>
            <w:r>
              <w:rPr>
                <w:color w:val="000000"/>
              </w:rPr>
              <w:t>COMMUNITY COUNSELING CENTER</w:t>
            </w:r>
          </w:p>
        </w:tc>
        <w:tc>
          <w:tcPr>
            <w:tcW w:w="2352" w:type="dxa"/>
          </w:tcPr>
          <w:p w14:paraId="5D5915A4" w14:textId="77777777" w:rsidR="005C2475" w:rsidRDefault="005C2475" w:rsidP="00F1146E">
            <w:pPr>
              <w:spacing w:beforeAutospacing="1" w:afterAutospacing="1"/>
            </w:pPr>
            <w:r>
              <w:rPr>
                <w:color w:val="000000"/>
              </w:rPr>
              <w:t>Non-profit organizations</w:t>
            </w:r>
          </w:p>
        </w:tc>
        <w:tc>
          <w:tcPr>
            <w:tcW w:w="2352" w:type="dxa"/>
          </w:tcPr>
          <w:p w14:paraId="3DA0213A" w14:textId="2B7EFB1E" w:rsidR="005C2475" w:rsidRDefault="00F94628" w:rsidP="00F1146E">
            <w:pPr>
              <w:spacing w:beforeAutospacing="1" w:afterAutospacing="1"/>
            </w:pPr>
            <w:r>
              <w:rPr>
                <w:color w:val="000000"/>
              </w:rPr>
              <w:t>P</w:t>
            </w:r>
            <w:r w:rsidR="005C2475">
              <w:rPr>
                <w:color w:val="000000"/>
              </w:rPr>
              <w:t xml:space="preserve">ublic </w:t>
            </w:r>
            <w:r>
              <w:rPr>
                <w:color w:val="000000"/>
              </w:rPr>
              <w:t>S</w:t>
            </w:r>
            <w:r w:rsidR="005C2475">
              <w:rPr>
                <w:color w:val="000000"/>
              </w:rPr>
              <w:t>ervices</w:t>
            </w:r>
          </w:p>
        </w:tc>
        <w:tc>
          <w:tcPr>
            <w:tcW w:w="2461" w:type="dxa"/>
          </w:tcPr>
          <w:p w14:paraId="43277015" w14:textId="77777777" w:rsidR="005C2475" w:rsidRDefault="005C2475" w:rsidP="00F1146E">
            <w:pPr>
              <w:spacing w:beforeAutospacing="1" w:afterAutospacing="1"/>
            </w:pPr>
            <w:r>
              <w:rPr>
                <w:color w:val="000000"/>
              </w:rPr>
              <w:t>Jurisdiction</w:t>
            </w:r>
          </w:p>
        </w:tc>
      </w:tr>
      <w:tr w:rsidR="005C2475" w14:paraId="3D62ECE2" w14:textId="77777777" w:rsidTr="00F1146E">
        <w:trPr>
          <w:cantSplit/>
        </w:trPr>
        <w:tc>
          <w:tcPr>
            <w:tcW w:w="2425" w:type="dxa"/>
          </w:tcPr>
          <w:p w14:paraId="3794BE96" w14:textId="3D5D7B0A" w:rsidR="005C2475" w:rsidRDefault="005C2475" w:rsidP="00F1146E">
            <w:pPr>
              <w:spacing w:beforeAutospacing="1" w:afterAutospacing="1"/>
            </w:pPr>
            <w:r>
              <w:rPr>
                <w:color w:val="000000"/>
              </w:rPr>
              <w:t>N</w:t>
            </w:r>
            <w:r w:rsidR="00DC599E">
              <w:rPr>
                <w:color w:val="000000"/>
              </w:rPr>
              <w:t>EVADA</w:t>
            </w:r>
            <w:r>
              <w:rPr>
                <w:color w:val="000000"/>
              </w:rPr>
              <w:t xml:space="preserve"> R</w:t>
            </w:r>
            <w:r w:rsidR="00DC599E">
              <w:rPr>
                <w:color w:val="000000"/>
              </w:rPr>
              <w:t>URAL</w:t>
            </w:r>
            <w:r>
              <w:rPr>
                <w:color w:val="000000"/>
              </w:rPr>
              <w:t xml:space="preserve"> C</w:t>
            </w:r>
            <w:r w:rsidR="00DC599E">
              <w:rPr>
                <w:color w:val="000000"/>
              </w:rPr>
              <w:t>OUNTIES</w:t>
            </w:r>
            <w:r>
              <w:rPr>
                <w:color w:val="000000"/>
              </w:rPr>
              <w:t xml:space="preserve"> RSVP</w:t>
            </w:r>
          </w:p>
        </w:tc>
        <w:tc>
          <w:tcPr>
            <w:tcW w:w="2352" w:type="dxa"/>
          </w:tcPr>
          <w:p w14:paraId="60604AAB" w14:textId="77777777" w:rsidR="005C2475" w:rsidRDefault="005C2475" w:rsidP="00F1146E">
            <w:pPr>
              <w:spacing w:beforeAutospacing="1" w:afterAutospacing="1"/>
            </w:pPr>
            <w:r>
              <w:rPr>
                <w:color w:val="000000"/>
              </w:rPr>
              <w:t>Non-profit organizations</w:t>
            </w:r>
          </w:p>
        </w:tc>
        <w:tc>
          <w:tcPr>
            <w:tcW w:w="2352" w:type="dxa"/>
          </w:tcPr>
          <w:p w14:paraId="691D7B94" w14:textId="2DDBB718" w:rsidR="005C2475" w:rsidRDefault="00F94628" w:rsidP="00F1146E">
            <w:pPr>
              <w:spacing w:beforeAutospacing="1" w:afterAutospacing="1"/>
            </w:pPr>
            <w:r>
              <w:rPr>
                <w:color w:val="000000"/>
              </w:rPr>
              <w:t>P</w:t>
            </w:r>
            <w:r w:rsidR="005C2475">
              <w:rPr>
                <w:color w:val="000000"/>
              </w:rPr>
              <w:t xml:space="preserve">ublic </w:t>
            </w:r>
            <w:r>
              <w:rPr>
                <w:color w:val="000000"/>
              </w:rPr>
              <w:t>S</w:t>
            </w:r>
            <w:r w:rsidR="005C2475">
              <w:rPr>
                <w:color w:val="000000"/>
              </w:rPr>
              <w:t>ervices</w:t>
            </w:r>
          </w:p>
        </w:tc>
        <w:tc>
          <w:tcPr>
            <w:tcW w:w="2461" w:type="dxa"/>
          </w:tcPr>
          <w:p w14:paraId="2B1AC777" w14:textId="77777777" w:rsidR="005C2475" w:rsidRDefault="005C2475" w:rsidP="00F1146E">
            <w:pPr>
              <w:spacing w:beforeAutospacing="1" w:afterAutospacing="1"/>
            </w:pPr>
            <w:r>
              <w:rPr>
                <w:color w:val="000000"/>
              </w:rPr>
              <w:t>Jurisdiction</w:t>
            </w:r>
          </w:p>
        </w:tc>
      </w:tr>
      <w:tr w:rsidR="005C2475" w14:paraId="2590B023" w14:textId="77777777" w:rsidTr="00F1146E">
        <w:trPr>
          <w:cantSplit/>
        </w:trPr>
        <w:tc>
          <w:tcPr>
            <w:tcW w:w="2425" w:type="dxa"/>
          </w:tcPr>
          <w:p w14:paraId="17266CFA" w14:textId="11C5D51A" w:rsidR="005C2475" w:rsidRDefault="005C2475" w:rsidP="00F1146E">
            <w:pPr>
              <w:spacing w:beforeAutospacing="1" w:afterAutospacing="1"/>
            </w:pPr>
            <w:r>
              <w:rPr>
                <w:color w:val="000000"/>
              </w:rPr>
              <w:t>S</w:t>
            </w:r>
            <w:r w:rsidR="00DC599E">
              <w:rPr>
                <w:color w:val="000000"/>
              </w:rPr>
              <w:t>ILVER</w:t>
            </w:r>
            <w:r>
              <w:rPr>
                <w:color w:val="000000"/>
              </w:rPr>
              <w:t xml:space="preserve"> S</w:t>
            </w:r>
            <w:r w:rsidR="00082F68">
              <w:rPr>
                <w:color w:val="000000"/>
              </w:rPr>
              <w:t>TATE</w:t>
            </w:r>
            <w:r>
              <w:rPr>
                <w:color w:val="000000"/>
              </w:rPr>
              <w:t xml:space="preserve"> F</w:t>
            </w:r>
            <w:r w:rsidR="00082F68">
              <w:rPr>
                <w:color w:val="000000"/>
              </w:rPr>
              <w:t xml:space="preserve">AIR </w:t>
            </w:r>
            <w:r>
              <w:rPr>
                <w:color w:val="000000"/>
              </w:rPr>
              <w:t>H</w:t>
            </w:r>
            <w:r w:rsidR="00082F68">
              <w:rPr>
                <w:color w:val="000000"/>
              </w:rPr>
              <w:t>OUSING</w:t>
            </w:r>
          </w:p>
        </w:tc>
        <w:tc>
          <w:tcPr>
            <w:tcW w:w="2352" w:type="dxa"/>
          </w:tcPr>
          <w:p w14:paraId="382F6240" w14:textId="77777777" w:rsidR="005C2475" w:rsidRDefault="005C2475" w:rsidP="00F1146E">
            <w:pPr>
              <w:spacing w:beforeAutospacing="1" w:afterAutospacing="1"/>
            </w:pPr>
            <w:r>
              <w:rPr>
                <w:color w:val="000000"/>
              </w:rPr>
              <w:t>Non-profit organizations</w:t>
            </w:r>
          </w:p>
        </w:tc>
        <w:tc>
          <w:tcPr>
            <w:tcW w:w="2352" w:type="dxa"/>
          </w:tcPr>
          <w:p w14:paraId="0CD90A45" w14:textId="516ABC97" w:rsidR="005C2475" w:rsidRDefault="005C2475" w:rsidP="00F1146E">
            <w:pPr>
              <w:spacing w:beforeAutospacing="1" w:afterAutospacing="1"/>
            </w:pPr>
            <w:r>
              <w:rPr>
                <w:color w:val="000000"/>
              </w:rPr>
              <w:t xml:space="preserve">Non-homeless </w:t>
            </w:r>
            <w:r w:rsidR="00F94628">
              <w:rPr>
                <w:color w:val="000000"/>
              </w:rPr>
              <w:t>S</w:t>
            </w:r>
            <w:r>
              <w:rPr>
                <w:color w:val="000000"/>
              </w:rPr>
              <w:t xml:space="preserve">pecial </w:t>
            </w:r>
            <w:r w:rsidR="00F94628">
              <w:rPr>
                <w:color w:val="000000"/>
              </w:rPr>
              <w:t>N</w:t>
            </w:r>
            <w:r>
              <w:rPr>
                <w:color w:val="000000"/>
              </w:rPr>
              <w:t>eeds</w:t>
            </w:r>
            <w:r>
              <w:rPr>
                <w:color w:val="000000"/>
              </w:rPr>
              <w:br/>
            </w:r>
            <w:r w:rsidR="00F94628">
              <w:rPr>
                <w:color w:val="000000"/>
              </w:rPr>
              <w:t>P</w:t>
            </w:r>
            <w:r>
              <w:rPr>
                <w:color w:val="000000"/>
              </w:rPr>
              <w:t xml:space="preserve">ublic </w:t>
            </w:r>
            <w:r w:rsidR="00F94628">
              <w:rPr>
                <w:color w:val="000000"/>
              </w:rPr>
              <w:t>S</w:t>
            </w:r>
            <w:r>
              <w:rPr>
                <w:color w:val="000000"/>
              </w:rPr>
              <w:t>ervices</w:t>
            </w:r>
          </w:p>
        </w:tc>
        <w:tc>
          <w:tcPr>
            <w:tcW w:w="2461" w:type="dxa"/>
          </w:tcPr>
          <w:p w14:paraId="7D6BA472" w14:textId="77777777" w:rsidR="005C2475" w:rsidRDefault="005C2475" w:rsidP="00F1146E">
            <w:pPr>
              <w:spacing w:beforeAutospacing="1" w:afterAutospacing="1"/>
            </w:pPr>
            <w:r>
              <w:rPr>
                <w:color w:val="000000"/>
              </w:rPr>
              <w:t>State</w:t>
            </w:r>
          </w:p>
        </w:tc>
      </w:tr>
      <w:tr w:rsidR="005C2475" w14:paraId="703F6FE0" w14:textId="77777777" w:rsidTr="00F1146E">
        <w:trPr>
          <w:cantSplit/>
        </w:trPr>
        <w:tc>
          <w:tcPr>
            <w:tcW w:w="2425" w:type="dxa"/>
          </w:tcPr>
          <w:p w14:paraId="3AC1F8F8" w14:textId="77777777" w:rsidR="005C2475" w:rsidRDefault="005C2475" w:rsidP="00F1146E">
            <w:pPr>
              <w:spacing w:beforeAutospacing="1" w:afterAutospacing="1"/>
            </w:pPr>
            <w:r>
              <w:rPr>
                <w:color w:val="000000"/>
              </w:rPr>
              <w:t>CARSON CITY ADVOCATES TO END DOMESTIC VIOLENCE</w:t>
            </w:r>
          </w:p>
        </w:tc>
        <w:tc>
          <w:tcPr>
            <w:tcW w:w="2352" w:type="dxa"/>
          </w:tcPr>
          <w:p w14:paraId="3E791C28" w14:textId="77777777" w:rsidR="005C2475" w:rsidRDefault="005C2475" w:rsidP="00F1146E">
            <w:pPr>
              <w:spacing w:beforeAutospacing="1" w:afterAutospacing="1"/>
            </w:pPr>
            <w:r>
              <w:rPr>
                <w:color w:val="000000"/>
              </w:rPr>
              <w:t>Non-profit organizations</w:t>
            </w:r>
          </w:p>
        </w:tc>
        <w:tc>
          <w:tcPr>
            <w:tcW w:w="2352" w:type="dxa"/>
          </w:tcPr>
          <w:p w14:paraId="473A111C" w14:textId="3A3BDB44" w:rsidR="005C2475" w:rsidRDefault="005C2475" w:rsidP="00F1146E">
            <w:pPr>
              <w:spacing w:beforeAutospacing="1" w:afterAutospacing="1"/>
            </w:pPr>
            <w:r>
              <w:rPr>
                <w:color w:val="000000"/>
              </w:rPr>
              <w:t>Homelessness</w:t>
            </w:r>
            <w:r>
              <w:rPr>
                <w:color w:val="000000"/>
              </w:rPr>
              <w:br/>
            </w:r>
            <w:r w:rsidR="00F94628">
              <w:rPr>
                <w:color w:val="000000"/>
              </w:rPr>
              <w:t>p</w:t>
            </w:r>
            <w:r>
              <w:rPr>
                <w:color w:val="000000"/>
              </w:rPr>
              <w:t xml:space="preserve">ublic </w:t>
            </w:r>
            <w:r w:rsidR="00F94628">
              <w:rPr>
                <w:color w:val="000000"/>
              </w:rPr>
              <w:t>S</w:t>
            </w:r>
            <w:r>
              <w:rPr>
                <w:color w:val="000000"/>
              </w:rPr>
              <w:t>ervices</w:t>
            </w:r>
          </w:p>
        </w:tc>
        <w:tc>
          <w:tcPr>
            <w:tcW w:w="2461" w:type="dxa"/>
          </w:tcPr>
          <w:p w14:paraId="19AF2C33" w14:textId="77777777" w:rsidR="005C2475" w:rsidRDefault="005C2475" w:rsidP="00F1146E">
            <w:pPr>
              <w:spacing w:beforeAutospacing="1" w:afterAutospacing="1"/>
            </w:pPr>
            <w:r>
              <w:rPr>
                <w:color w:val="000000"/>
              </w:rPr>
              <w:t>Jurisdiction</w:t>
            </w:r>
          </w:p>
        </w:tc>
      </w:tr>
      <w:tr w:rsidR="005C2475" w14:paraId="5E8D4F88" w14:textId="77777777" w:rsidTr="00F1146E">
        <w:trPr>
          <w:cantSplit/>
        </w:trPr>
        <w:tc>
          <w:tcPr>
            <w:tcW w:w="2425" w:type="dxa"/>
          </w:tcPr>
          <w:p w14:paraId="4CB3CBED" w14:textId="50B9A054" w:rsidR="005C2475" w:rsidRDefault="005C2475" w:rsidP="00F1146E">
            <w:pPr>
              <w:spacing w:beforeAutospacing="1" w:afterAutospacing="1"/>
            </w:pPr>
            <w:r>
              <w:rPr>
                <w:color w:val="000000"/>
              </w:rPr>
              <w:t>R</w:t>
            </w:r>
            <w:r w:rsidR="000950A3">
              <w:rPr>
                <w:color w:val="000000"/>
              </w:rPr>
              <w:t>URAL</w:t>
            </w:r>
            <w:r>
              <w:rPr>
                <w:color w:val="000000"/>
              </w:rPr>
              <w:t xml:space="preserve"> </w:t>
            </w:r>
            <w:r w:rsidR="00E264FF">
              <w:rPr>
                <w:color w:val="000000"/>
              </w:rPr>
              <w:t>NEVADA CONTINUUM</w:t>
            </w:r>
            <w:r>
              <w:rPr>
                <w:color w:val="000000"/>
              </w:rPr>
              <w:t xml:space="preserve"> </w:t>
            </w:r>
            <w:r w:rsidR="000950A3">
              <w:rPr>
                <w:color w:val="000000"/>
              </w:rPr>
              <w:t>OF CARE</w:t>
            </w:r>
          </w:p>
        </w:tc>
        <w:tc>
          <w:tcPr>
            <w:tcW w:w="2352" w:type="dxa"/>
          </w:tcPr>
          <w:p w14:paraId="28A31E23" w14:textId="77777777" w:rsidR="005C2475" w:rsidRDefault="005C2475" w:rsidP="00F1146E">
            <w:pPr>
              <w:spacing w:beforeAutospacing="1" w:afterAutospacing="1"/>
            </w:pPr>
            <w:r>
              <w:rPr>
                <w:color w:val="000000"/>
              </w:rPr>
              <w:t>Continuum of care</w:t>
            </w:r>
          </w:p>
        </w:tc>
        <w:tc>
          <w:tcPr>
            <w:tcW w:w="2352" w:type="dxa"/>
          </w:tcPr>
          <w:p w14:paraId="14C7F2CB" w14:textId="2B9087D8" w:rsidR="005C2475" w:rsidRDefault="005C2475" w:rsidP="00F1146E">
            <w:pPr>
              <w:spacing w:beforeAutospacing="1" w:afterAutospacing="1"/>
            </w:pPr>
            <w:r>
              <w:rPr>
                <w:color w:val="000000"/>
              </w:rPr>
              <w:t>Homelessness</w:t>
            </w:r>
            <w:r>
              <w:rPr>
                <w:color w:val="000000"/>
              </w:rPr>
              <w:br/>
            </w:r>
            <w:r w:rsidR="00F94628">
              <w:rPr>
                <w:color w:val="000000"/>
              </w:rPr>
              <w:t>P</w:t>
            </w:r>
            <w:r>
              <w:rPr>
                <w:color w:val="000000"/>
              </w:rPr>
              <w:t xml:space="preserve">ublic </w:t>
            </w:r>
            <w:r w:rsidR="00F94628">
              <w:rPr>
                <w:color w:val="000000"/>
              </w:rPr>
              <w:t>S</w:t>
            </w:r>
            <w:r>
              <w:rPr>
                <w:color w:val="000000"/>
              </w:rPr>
              <w:t>ervices</w:t>
            </w:r>
          </w:p>
        </w:tc>
        <w:tc>
          <w:tcPr>
            <w:tcW w:w="2461" w:type="dxa"/>
          </w:tcPr>
          <w:p w14:paraId="55BA1390" w14:textId="77777777" w:rsidR="005C2475" w:rsidRDefault="005C2475" w:rsidP="00F1146E">
            <w:pPr>
              <w:spacing w:beforeAutospacing="1" w:afterAutospacing="1"/>
            </w:pPr>
            <w:r>
              <w:rPr>
                <w:color w:val="000000"/>
              </w:rPr>
              <w:t>Region</w:t>
            </w:r>
          </w:p>
        </w:tc>
      </w:tr>
      <w:tr w:rsidR="005C2475" w14:paraId="1ED5A7E9" w14:textId="77777777" w:rsidTr="00F1146E">
        <w:trPr>
          <w:cantSplit/>
        </w:trPr>
        <w:tc>
          <w:tcPr>
            <w:tcW w:w="2425" w:type="dxa"/>
          </w:tcPr>
          <w:p w14:paraId="6E30F489" w14:textId="17DA997F" w:rsidR="005C2475" w:rsidRDefault="005C2475" w:rsidP="00F1146E">
            <w:pPr>
              <w:spacing w:beforeAutospacing="1" w:afterAutospacing="1"/>
            </w:pPr>
            <w:r>
              <w:rPr>
                <w:color w:val="000000"/>
              </w:rPr>
              <w:t>C</w:t>
            </w:r>
            <w:r w:rsidR="00E264FF">
              <w:rPr>
                <w:color w:val="000000"/>
              </w:rPr>
              <w:t xml:space="preserve">OURT </w:t>
            </w:r>
            <w:r>
              <w:rPr>
                <w:color w:val="000000"/>
              </w:rPr>
              <w:t>A</w:t>
            </w:r>
            <w:r w:rsidR="00E264FF">
              <w:rPr>
                <w:color w:val="000000"/>
              </w:rPr>
              <w:t xml:space="preserve">PPOINTED </w:t>
            </w:r>
            <w:r>
              <w:rPr>
                <w:color w:val="000000"/>
              </w:rPr>
              <w:t>S</w:t>
            </w:r>
            <w:r w:rsidR="00E264FF">
              <w:rPr>
                <w:color w:val="000000"/>
              </w:rPr>
              <w:t xml:space="preserve">PECIAL </w:t>
            </w:r>
            <w:r>
              <w:rPr>
                <w:color w:val="000000"/>
              </w:rPr>
              <w:t>A</w:t>
            </w:r>
            <w:r w:rsidR="00E264FF">
              <w:rPr>
                <w:color w:val="000000"/>
              </w:rPr>
              <w:t>DVOCATES (CASA)</w:t>
            </w:r>
          </w:p>
        </w:tc>
        <w:tc>
          <w:tcPr>
            <w:tcW w:w="2352" w:type="dxa"/>
          </w:tcPr>
          <w:p w14:paraId="67222DB1" w14:textId="77777777" w:rsidR="005C2475" w:rsidRDefault="005C2475" w:rsidP="00F1146E">
            <w:pPr>
              <w:spacing w:beforeAutospacing="1" w:afterAutospacing="1"/>
            </w:pPr>
            <w:r>
              <w:rPr>
                <w:color w:val="000000"/>
              </w:rPr>
              <w:t>Non-profit organizations</w:t>
            </w:r>
          </w:p>
        </w:tc>
        <w:tc>
          <w:tcPr>
            <w:tcW w:w="2352" w:type="dxa"/>
          </w:tcPr>
          <w:p w14:paraId="253FDE4E" w14:textId="4F321F71" w:rsidR="005C2475" w:rsidRDefault="005C2475" w:rsidP="00F1146E">
            <w:pPr>
              <w:spacing w:beforeAutospacing="1" w:afterAutospacing="1"/>
            </w:pPr>
            <w:r>
              <w:rPr>
                <w:color w:val="000000"/>
              </w:rPr>
              <w:t>Homelessness</w:t>
            </w:r>
            <w:r>
              <w:rPr>
                <w:color w:val="000000"/>
              </w:rPr>
              <w:br/>
            </w:r>
            <w:r w:rsidR="00F94628">
              <w:rPr>
                <w:color w:val="000000"/>
              </w:rPr>
              <w:t>P</w:t>
            </w:r>
            <w:r>
              <w:rPr>
                <w:color w:val="000000"/>
              </w:rPr>
              <w:t xml:space="preserve">ublic </w:t>
            </w:r>
            <w:r w:rsidR="00F94628">
              <w:rPr>
                <w:color w:val="000000"/>
              </w:rPr>
              <w:t>S</w:t>
            </w:r>
            <w:r>
              <w:rPr>
                <w:color w:val="000000"/>
              </w:rPr>
              <w:t>ervices</w:t>
            </w:r>
          </w:p>
        </w:tc>
        <w:tc>
          <w:tcPr>
            <w:tcW w:w="2461" w:type="dxa"/>
          </w:tcPr>
          <w:p w14:paraId="1E402B9B" w14:textId="77777777" w:rsidR="005C2475" w:rsidRDefault="005C2475" w:rsidP="00F1146E">
            <w:pPr>
              <w:spacing w:beforeAutospacing="1" w:afterAutospacing="1"/>
            </w:pPr>
            <w:r>
              <w:rPr>
                <w:color w:val="000000"/>
              </w:rPr>
              <w:t>Jurisdiction</w:t>
            </w:r>
          </w:p>
        </w:tc>
      </w:tr>
      <w:tr w:rsidR="005C2475" w14:paraId="56AB8338" w14:textId="77777777" w:rsidTr="00F1146E">
        <w:trPr>
          <w:cantSplit/>
        </w:trPr>
        <w:tc>
          <w:tcPr>
            <w:tcW w:w="2425" w:type="dxa"/>
          </w:tcPr>
          <w:p w14:paraId="05975DE1" w14:textId="77777777" w:rsidR="005C2475" w:rsidRDefault="005C2475" w:rsidP="00F1146E">
            <w:pPr>
              <w:spacing w:beforeAutospacing="1" w:afterAutospacing="1"/>
            </w:pPr>
            <w:r>
              <w:rPr>
                <w:color w:val="000000"/>
              </w:rPr>
              <w:t>NEVADA HOUSING DIVISION</w:t>
            </w:r>
          </w:p>
        </w:tc>
        <w:tc>
          <w:tcPr>
            <w:tcW w:w="2352" w:type="dxa"/>
          </w:tcPr>
          <w:p w14:paraId="1AF9381D" w14:textId="77777777" w:rsidR="005C2475" w:rsidRDefault="005C2475" w:rsidP="00F1146E">
            <w:pPr>
              <w:spacing w:beforeAutospacing="1" w:afterAutospacing="1"/>
            </w:pPr>
            <w:r>
              <w:rPr>
                <w:color w:val="000000"/>
              </w:rPr>
              <w:t>Government</w:t>
            </w:r>
          </w:p>
        </w:tc>
        <w:tc>
          <w:tcPr>
            <w:tcW w:w="2352" w:type="dxa"/>
          </w:tcPr>
          <w:p w14:paraId="65EA6CED" w14:textId="77777777" w:rsidR="005C2475" w:rsidRDefault="005C2475" w:rsidP="00F1146E">
            <w:pPr>
              <w:spacing w:beforeAutospacing="1" w:afterAutospacing="1"/>
            </w:pPr>
            <w:r>
              <w:rPr>
                <w:color w:val="000000"/>
              </w:rPr>
              <w:t>Homelessness</w:t>
            </w:r>
            <w:r>
              <w:rPr>
                <w:color w:val="000000"/>
              </w:rPr>
              <w:br/>
              <w:t>Ownership</w:t>
            </w:r>
            <w:r>
              <w:rPr>
                <w:color w:val="000000"/>
              </w:rPr>
              <w:br/>
              <w:t>Public Housing</w:t>
            </w:r>
            <w:r>
              <w:rPr>
                <w:color w:val="000000"/>
              </w:rPr>
              <w:br/>
              <w:t>Rental</w:t>
            </w:r>
          </w:p>
        </w:tc>
        <w:tc>
          <w:tcPr>
            <w:tcW w:w="2461" w:type="dxa"/>
          </w:tcPr>
          <w:p w14:paraId="6D61A95F" w14:textId="77777777" w:rsidR="005C2475" w:rsidRDefault="005C2475" w:rsidP="00F1146E">
            <w:pPr>
              <w:spacing w:beforeAutospacing="1" w:afterAutospacing="1"/>
            </w:pPr>
            <w:r>
              <w:rPr>
                <w:color w:val="000000"/>
              </w:rPr>
              <w:t>State</w:t>
            </w:r>
          </w:p>
        </w:tc>
      </w:tr>
      <w:tr w:rsidR="005C2475" w14:paraId="6BD0BBF7" w14:textId="77777777" w:rsidTr="00F1146E">
        <w:trPr>
          <w:cantSplit/>
        </w:trPr>
        <w:tc>
          <w:tcPr>
            <w:tcW w:w="2425" w:type="dxa"/>
          </w:tcPr>
          <w:p w14:paraId="0CD5CFCB" w14:textId="77777777" w:rsidR="005C2475" w:rsidRDefault="005C2475" w:rsidP="00F1146E">
            <w:pPr>
              <w:spacing w:beforeAutospacing="1" w:afterAutospacing="1"/>
            </w:pPr>
            <w:r>
              <w:rPr>
                <w:color w:val="000000"/>
              </w:rPr>
              <w:t>CARSON CITY HEALTH AND HUMAN SERVICES</w:t>
            </w:r>
          </w:p>
        </w:tc>
        <w:tc>
          <w:tcPr>
            <w:tcW w:w="2352" w:type="dxa"/>
          </w:tcPr>
          <w:p w14:paraId="01914710" w14:textId="77777777" w:rsidR="005C2475" w:rsidRDefault="005C2475" w:rsidP="00F1146E">
            <w:pPr>
              <w:spacing w:beforeAutospacing="1" w:afterAutospacing="1"/>
            </w:pPr>
            <w:r>
              <w:rPr>
                <w:color w:val="000000"/>
              </w:rPr>
              <w:t>Government</w:t>
            </w:r>
          </w:p>
        </w:tc>
        <w:tc>
          <w:tcPr>
            <w:tcW w:w="2352" w:type="dxa"/>
          </w:tcPr>
          <w:p w14:paraId="3D5FD9A6" w14:textId="50ED2404" w:rsidR="005C2475" w:rsidRDefault="005C2475" w:rsidP="00F1146E">
            <w:pPr>
              <w:spacing w:beforeAutospacing="1" w:afterAutospacing="1"/>
            </w:pPr>
            <w:r>
              <w:rPr>
                <w:color w:val="000000"/>
              </w:rPr>
              <w:t>Homelessness</w:t>
            </w:r>
            <w:r>
              <w:rPr>
                <w:color w:val="000000"/>
              </w:rPr>
              <w:br/>
              <w:t>Ownership</w:t>
            </w:r>
            <w:r>
              <w:rPr>
                <w:color w:val="000000"/>
              </w:rPr>
              <w:br/>
              <w:t>Rental</w:t>
            </w:r>
            <w:r>
              <w:rPr>
                <w:color w:val="000000"/>
              </w:rPr>
              <w:br/>
            </w:r>
            <w:r w:rsidR="008A4564">
              <w:rPr>
                <w:color w:val="000000"/>
              </w:rPr>
              <w:t>P</w:t>
            </w:r>
            <w:r>
              <w:rPr>
                <w:color w:val="000000"/>
              </w:rPr>
              <w:t xml:space="preserve">ublic </w:t>
            </w:r>
            <w:r w:rsidR="00F94628">
              <w:rPr>
                <w:color w:val="000000"/>
              </w:rPr>
              <w:t>S</w:t>
            </w:r>
            <w:r>
              <w:rPr>
                <w:color w:val="000000"/>
              </w:rPr>
              <w:t>ervices</w:t>
            </w:r>
          </w:p>
        </w:tc>
        <w:tc>
          <w:tcPr>
            <w:tcW w:w="2461" w:type="dxa"/>
          </w:tcPr>
          <w:p w14:paraId="7D2604F3" w14:textId="77777777" w:rsidR="005C2475" w:rsidRDefault="005C2475" w:rsidP="00F1146E">
            <w:pPr>
              <w:spacing w:beforeAutospacing="1" w:afterAutospacing="1"/>
              <w:rPr>
                <w:color w:val="000000"/>
              </w:rPr>
            </w:pPr>
            <w:r>
              <w:rPr>
                <w:color w:val="000000"/>
              </w:rPr>
              <w:t>Jurisdiction</w:t>
            </w:r>
          </w:p>
          <w:p w14:paraId="212D8EEC" w14:textId="0C503C4D" w:rsidR="004F7E03" w:rsidRDefault="004F7E03" w:rsidP="00F1146E">
            <w:pPr>
              <w:spacing w:beforeAutospacing="1" w:afterAutospacing="1"/>
            </w:pPr>
          </w:p>
        </w:tc>
      </w:tr>
      <w:tr w:rsidR="004F7E03" w14:paraId="2719A73A" w14:textId="77777777" w:rsidTr="00F1146E">
        <w:trPr>
          <w:cantSplit/>
        </w:trPr>
        <w:tc>
          <w:tcPr>
            <w:tcW w:w="2425" w:type="dxa"/>
          </w:tcPr>
          <w:p w14:paraId="564E1A7D" w14:textId="39486938" w:rsidR="004F7E03" w:rsidRDefault="004F7E03" w:rsidP="00F1146E">
            <w:pPr>
              <w:spacing w:beforeAutospacing="1" w:afterAutospacing="1"/>
              <w:rPr>
                <w:color w:val="000000"/>
              </w:rPr>
            </w:pPr>
            <w:r>
              <w:rPr>
                <w:color w:val="000000"/>
              </w:rPr>
              <w:t>CARSON</w:t>
            </w:r>
            <w:r w:rsidR="008A4564">
              <w:rPr>
                <w:color w:val="000000"/>
              </w:rPr>
              <w:t xml:space="preserve"> CITY SENIOR CENTER</w:t>
            </w:r>
          </w:p>
        </w:tc>
        <w:tc>
          <w:tcPr>
            <w:tcW w:w="2352" w:type="dxa"/>
          </w:tcPr>
          <w:p w14:paraId="0D5B09F3" w14:textId="0F78B0D8" w:rsidR="004F7E03" w:rsidRDefault="008A4564" w:rsidP="00F1146E">
            <w:pPr>
              <w:spacing w:beforeAutospacing="1" w:afterAutospacing="1"/>
              <w:rPr>
                <w:color w:val="000000"/>
              </w:rPr>
            </w:pPr>
            <w:r>
              <w:rPr>
                <w:color w:val="000000"/>
              </w:rPr>
              <w:t>Government</w:t>
            </w:r>
          </w:p>
        </w:tc>
        <w:tc>
          <w:tcPr>
            <w:tcW w:w="2352" w:type="dxa"/>
          </w:tcPr>
          <w:p w14:paraId="78996F43" w14:textId="348B91DC" w:rsidR="004F7E03" w:rsidRDefault="008A4564" w:rsidP="00F1146E">
            <w:pPr>
              <w:spacing w:beforeAutospacing="1" w:afterAutospacing="1"/>
              <w:rPr>
                <w:color w:val="000000"/>
              </w:rPr>
            </w:pPr>
            <w:r>
              <w:rPr>
                <w:color w:val="000000"/>
              </w:rPr>
              <w:t xml:space="preserve">Public </w:t>
            </w:r>
            <w:r w:rsidR="00F94628">
              <w:rPr>
                <w:color w:val="000000"/>
              </w:rPr>
              <w:t>S</w:t>
            </w:r>
            <w:r>
              <w:rPr>
                <w:color w:val="000000"/>
              </w:rPr>
              <w:t>ervices</w:t>
            </w:r>
          </w:p>
        </w:tc>
        <w:tc>
          <w:tcPr>
            <w:tcW w:w="2461" w:type="dxa"/>
          </w:tcPr>
          <w:p w14:paraId="314E6230" w14:textId="3FAB7684" w:rsidR="004F7E03" w:rsidRDefault="008A4564" w:rsidP="00F1146E">
            <w:pPr>
              <w:spacing w:beforeAutospacing="1" w:afterAutospacing="1"/>
              <w:rPr>
                <w:color w:val="000000"/>
              </w:rPr>
            </w:pPr>
            <w:r>
              <w:rPr>
                <w:color w:val="000000"/>
              </w:rPr>
              <w:t>Jurisdiction</w:t>
            </w:r>
          </w:p>
        </w:tc>
      </w:tr>
    </w:tbl>
    <w:p w14:paraId="41C7D077" w14:textId="4703ABDC" w:rsidR="005C2475" w:rsidRPr="00C85E34" w:rsidRDefault="005C2475" w:rsidP="005C2475">
      <w:pPr>
        <w:pStyle w:val="Caption"/>
        <w:jc w:val="center"/>
        <w:rPr>
          <w:rFonts w:asciiTheme="minorHAnsi" w:hAnsiTheme="minorHAnsi"/>
          <w:sz w:val="18"/>
          <w:szCs w:val="18"/>
        </w:rPr>
      </w:pPr>
      <w:r w:rsidRPr="00C85E34">
        <w:rPr>
          <w:rFonts w:asciiTheme="minorHAnsi" w:hAnsiTheme="minorHAnsi"/>
          <w:sz w:val="18"/>
          <w:szCs w:val="18"/>
        </w:rPr>
        <w:t xml:space="preserve">Table </w:t>
      </w:r>
      <w:r w:rsidR="00D31039" w:rsidRPr="00C85E34">
        <w:rPr>
          <w:rFonts w:asciiTheme="minorHAnsi" w:hAnsiTheme="minorHAnsi"/>
          <w:sz w:val="18"/>
          <w:szCs w:val="18"/>
        </w:rPr>
        <w:t>3</w:t>
      </w:r>
      <w:r w:rsidR="00830131">
        <w:rPr>
          <w:rFonts w:asciiTheme="minorHAnsi" w:hAnsiTheme="minorHAnsi"/>
          <w:sz w:val="18"/>
          <w:szCs w:val="18"/>
        </w:rPr>
        <w:t>3</w:t>
      </w:r>
      <w:r w:rsidRPr="00C85E34">
        <w:rPr>
          <w:rFonts w:asciiTheme="minorHAnsi" w:hAnsiTheme="minorHAnsi"/>
          <w:sz w:val="18"/>
          <w:szCs w:val="18"/>
        </w:rPr>
        <w:t xml:space="preserve"> </w:t>
      </w:r>
      <w:r w:rsidRPr="00C85E34">
        <w:rPr>
          <w:rFonts w:asciiTheme="minorHAnsi" w:hAnsiTheme="minorHAnsi" w:cs="Arial"/>
          <w:sz w:val="18"/>
          <w:szCs w:val="18"/>
        </w:rPr>
        <w:t>- Institutional Delivery Structure</w:t>
      </w:r>
    </w:p>
    <w:p w14:paraId="7BDB7825" w14:textId="77777777" w:rsidR="00D31039" w:rsidRDefault="00D31039" w:rsidP="005C2475">
      <w:pPr>
        <w:rPr>
          <w:b/>
          <w:sz w:val="24"/>
          <w:szCs w:val="24"/>
        </w:rPr>
      </w:pPr>
    </w:p>
    <w:p w14:paraId="006D42B1" w14:textId="77777777" w:rsidR="00D31039" w:rsidRDefault="00D31039">
      <w:pPr>
        <w:spacing w:after="160" w:line="259" w:lineRule="auto"/>
        <w:rPr>
          <w:b/>
          <w:sz w:val="24"/>
          <w:szCs w:val="24"/>
        </w:rPr>
      </w:pPr>
      <w:r>
        <w:rPr>
          <w:b/>
          <w:sz w:val="24"/>
          <w:szCs w:val="24"/>
        </w:rPr>
        <w:br w:type="page"/>
      </w:r>
    </w:p>
    <w:p w14:paraId="29954810" w14:textId="2D9D23A5" w:rsidR="005C2475" w:rsidRDefault="005C2475" w:rsidP="005C2475">
      <w:pPr>
        <w:rPr>
          <w:rFonts w:cs="Arial"/>
          <w:b/>
          <w:sz w:val="26"/>
          <w:szCs w:val="26"/>
        </w:rPr>
      </w:pPr>
      <w:r>
        <w:rPr>
          <w:b/>
          <w:sz w:val="24"/>
          <w:szCs w:val="24"/>
        </w:rPr>
        <w:t>Assess of Strengths and Gaps in the Institutional Delivery System</w:t>
      </w:r>
    </w:p>
    <w:p w14:paraId="5EFA57B1" w14:textId="1AA00F7A" w:rsidR="005C2475" w:rsidRDefault="005C2475" w:rsidP="005C2475">
      <w:pPr>
        <w:spacing w:beforeAutospacing="1" w:afterAutospacing="1"/>
        <w:rPr>
          <w:rFonts w:cs="Arial"/>
        </w:rPr>
      </w:pPr>
      <w:r>
        <w:rPr>
          <w:rFonts w:cs="Arial"/>
        </w:rPr>
        <w:t xml:space="preserve">The institutional structure in Carson City is </w:t>
      </w:r>
      <w:r w:rsidR="007F0E4A">
        <w:rPr>
          <w:rFonts w:cs="Arial"/>
        </w:rPr>
        <w:t>effective</w:t>
      </w:r>
      <w:r>
        <w:rPr>
          <w:rFonts w:cs="Arial"/>
        </w:rPr>
        <w:t xml:space="preserve"> in dealing with housing and community development issues</w:t>
      </w:r>
      <w:r w:rsidR="007F0E4A">
        <w:rPr>
          <w:rFonts w:cs="Arial"/>
        </w:rPr>
        <w:t>.</w:t>
      </w:r>
      <w:r>
        <w:rPr>
          <w:rFonts w:cs="Arial"/>
        </w:rPr>
        <w:t xml:space="preserve"> Local agencies meet regularly through the </w:t>
      </w:r>
      <w:r w:rsidR="006E4ACA">
        <w:rPr>
          <w:rFonts w:cs="Arial"/>
        </w:rPr>
        <w:t>Capital City</w:t>
      </w:r>
      <w:r>
        <w:rPr>
          <w:rFonts w:cs="Arial"/>
        </w:rPr>
        <w:t xml:space="preserve"> </w:t>
      </w:r>
      <w:bookmarkStart w:id="17" w:name="_Hlk135312626"/>
      <w:r>
        <w:rPr>
          <w:rFonts w:cs="Arial"/>
        </w:rPr>
        <w:t>C</w:t>
      </w:r>
      <w:r w:rsidR="00874513">
        <w:rPr>
          <w:rFonts w:cs="Arial"/>
        </w:rPr>
        <w:t>.I.R.C.L.E.S</w:t>
      </w:r>
      <w:r>
        <w:rPr>
          <w:rFonts w:cs="Arial"/>
        </w:rPr>
        <w:t xml:space="preserve"> </w:t>
      </w:r>
      <w:bookmarkEnd w:id="17"/>
      <w:r>
        <w:rPr>
          <w:rFonts w:cs="Arial"/>
        </w:rPr>
        <w:t xml:space="preserve">Initiative to develop working relationships to address many of the most pressing problems in Carson City.   </w:t>
      </w:r>
      <w:r w:rsidR="00B60E2E">
        <w:rPr>
          <w:rFonts w:cs="Arial"/>
        </w:rPr>
        <w:t>L</w:t>
      </w:r>
      <w:r>
        <w:rPr>
          <w:rFonts w:cs="Arial"/>
        </w:rPr>
        <w:t>ocal agencies have direct access to state agencies serving a variety of needs.</w:t>
      </w:r>
    </w:p>
    <w:p w14:paraId="4502FEE3" w14:textId="696767AE" w:rsidR="005C2475" w:rsidRDefault="005C2475" w:rsidP="005C2475">
      <w:pPr>
        <w:spacing w:beforeAutospacing="1" w:afterAutospacing="1"/>
        <w:rPr>
          <w:rFonts w:cs="Arial"/>
        </w:rPr>
      </w:pPr>
    </w:p>
    <w:p w14:paraId="1EF91F49" w14:textId="77777777" w:rsidR="005C2475" w:rsidRDefault="005C2475" w:rsidP="005C2475">
      <w:pPr>
        <w:rPr>
          <w:rFonts w:cs="Arial"/>
        </w:rPr>
      </w:pPr>
      <w:r>
        <w:rPr>
          <w:rFonts w:cs="Arial"/>
          <w:b/>
          <w:sz w:val="24"/>
          <w:szCs w:val="24"/>
        </w:rPr>
        <w:t xml:space="preserve">Availability of services targeted to homeless persons and persons with HIV and mainstream </w:t>
      </w:r>
      <w:proofErr w:type="gramStart"/>
      <w:r>
        <w:rPr>
          <w:rFonts w:cs="Arial"/>
          <w:b/>
          <w:sz w:val="24"/>
          <w:szCs w:val="24"/>
        </w:rPr>
        <w:t>services</w:t>
      </w:r>
      <w:proofErr w:type="gramEnd"/>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17"/>
        <w:gridCol w:w="2111"/>
        <w:gridCol w:w="2111"/>
        <w:gridCol w:w="2111"/>
      </w:tblGrid>
      <w:tr w:rsidR="005C2475" w14:paraId="08EC567D" w14:textId="77777777" w:rsidTr="00F1146E">
        <w:trPr>
          <w:cantSplit/>
          <w:tblHeader/>
        </w:trPr>
        <w:tc>
          <w:tcPr>
            <w:tcW w:w="3060" w:type="dxa"/>
          </w:tcPr>
          <w:p w14:paraId="5631FEAC" w14:textId="77777777" w:rsidR="005C2475" w:rsidRDefault="005C2475" w:rsidP="00F1146E">
            <w:pPr>
              <w:keepNext/>
              <w:widowControl w:val="0"/>
              <w:spacing w:after="0" w:line="240" w:lineRule="auto"/>
              <w:jc w:val="center"/>
              <w:rPr>
                <w:rFonts w:cs="Arial"/>
              </w:rPr>
            </w:pPr>
            <w:r>
              <w:rPr>
                <w:b/>
                <w:bCs/>
              </w:rPr>
              <w:t>Homelessness Prevention Services</w:t>
            </w:r>
          </w:p>
        </w:tc>
        <w:tc>
          <w:tcPr>
            <w:tcW w:w="2136" w:type="dxa"/>
          </w:tcPr>
          <w:p w14:paraId="5703ED71" w14:textId="77777777" w:rsidR="005C2475" w:rsidRDefault="005C2475" w:rsidP="00F1146E">
            <w:pPr>
              <w:keepNext/>
              <w:widowControl w:val="0"/>
              <w:spacing w:after="0" w:line="240" w:lineRule="auto"/>
              <w:jc w:val="center"/>
              <w:rPr>
                <w:rFonts w:cs="Arial"/>
              </w:rPr>
            </w:pPr>
            <w:r>
              <w:rPr>
                <w:b/>
                <w:bCs/>
              </w:rPr>
              <w:t>Available in the Community</w:t>
            </w:r>
          </w:p>
        </w:tc>
        <w:tc>
          <w:tcPr>
            <w:tcW w:w="2136" w:type="dxa"/>
          </w:tcPr>
          <w:p w14:paraId="4CB8E38A" w14:textId="77777777" w:rsidR="005C2475" w:rsidRDefault="005C2475" w:rsidP="00F1146E">
            <w:pPr>
              <w:keepNext/>
              <w:widowControl w:val="0"/>
              <w:spacing w:after="0" w:line="240" w:lineRule="auto"/>
              <w:jc w:val="center"/>
              <w:rPr>
                <w:rFonts w:cs="Arial"/>
              </w:rPr>
            </w:pPr>
            <w:r>
              <w:rPr>
                <w:b/>
                <w:bCs/>
              </w:rPr>
              <w:t xml:space="preserve">Targeted </w:t>
            </w:r>
            <w:proofErr w:type="gramStart"/>
            <w:r>
              <w:rPr>
                <w:b/>
                <w:bCs/>
              </w:rPr>
              <w:t>to</w:t>
            </w:r>
            <w:proofErr w:type="gramEnd"/>
            <w:r>
              <w:rPr>
                <w:b/>
                <w:bCs/>
              </w:rPr>
              <w:t xml:space="preserve"> Homeless</w:t>
            </w:r>
          </w:p>
        </w:tc>
        <w:tc>
          <w:tcPr>
            <w:tcW w:w="2136" w:type="dxa"/>
          </w:tcPr>
          <w:p w14:paraId="6BFDF6A7" w14:textId="77777777" w:rsidR="005C2475" w:rsidRDefault="005C2475" w:rsidP="00F1146E">
            <w:pPr>
              <w:keepNext/>
              <w:widowControl w:val="0"/>
              <w:spacing w:after="0" w:line="240" w:lineRule="auto"/>
              <w:jc w:val="center"/>
              <w:rPr>
                <w:rFonts w:cs="Arial"/>
              </w:rPr>
            </w:pPr>
            <w:r>
              <w:rPr>
                <w:b/>
                <w:bCs/>
              </w:rPr>
              <w:t>Targeted to People with HIV</w:t>
            </w:r>
          </w:p>
        </w:tc>
      </w:tr>
      <w:tr w:rsidR="005C2475" w14:paraId="467CD7D4" w14:textId="77777777" w:rsidTr="00F1146E">
        <w:trPr>
          <w:cantSplit/>
          <w:trHeight w:val="107"/>
          <w:tblHeader/>
        </w:trPr>
        <w:tc>
          <w:tcPr>
            <w:tcW w:w="9468" w:type="dxa"/>
            <w:gridSpan w:val="4"/>
          </w:tcPr>
          <w:p w14:paraId="6DBEA996" w14:textId="77777777" w:rsidR="005C2475" w:rsidRDefault="005C2475" w:rsidP="00F1146E">
            <w:pPr>
              <w:keepNext/>
              <w:widowControl w:val="0"/>
              <w:spacing w:after="0" w:line="240" w:lineRule="auto"/>
              <w:jc w:val="center"/>
              <w:rPr>
                <w:rFonts w:cs="Arial"/>
              </w:rPr>
            </w:pPr>
            <w:r>
              <w:rPr>
                <w:b/>
                <w:bCs/>
              </w:rPr>
              <w:t>Homelessness Prevention Services</w:t>
            </w:r>
          </w:p>
        </w:tc>
      </w:tr>
      <w:tr w:rsidR="005C2475" w14:paraId="6B8A025A" w14:textId="77777777" w:rsidTr="00F1146E">
        <w:trPr>
          <w:cantSplit/>
          <w:tblHeader/>
          <w:hidden/>
        </w:trPr>
        <w:tc>
          <w:tcPr>
            <w:tcW w:w="3060" w:type="dxa"/>
          </w:tcPr>
          <w:p w14:paraId="3E70AF11" w14:textId="77777777" w:rsidR="005C2475" w:rsidRDefault="005C2475" w:rsidP="00F1146E">
            <w:pPr>
              <w:keepNext/>
              <w:widowControl w:val="0"/>
              <w:spacing w:after="0" w:line="240" w:lineRule="auto"/>
              <w:jc w:val="center"/>
              <w:rPr>
                <w:rFonts w:cs="Arial"/>
                <w:vanish/>
                <w:sz w:val="4"/>
                <w:szCs w:val="4"/>
              </w:rPr>
            </w:pPr>
          </w:p>
        </w:tc>
        <w:tc>
          <w:tcPr>
            <w:tcW w:w="2136" w:type="dxa"/>
          </w:tcPr>
          <w:p w14:paraId="03F8EADB" w14:textId="77777777" w:rsidR="005C2475" w:rsidRDefault="005C2475" w:rsidP="00F1146E">
            <w:pPr>
              <w:keepNext/>
              <w:widowControl w:val="0"/>
              <w:spacing w:after="0" w:line="240" w:lineRule="auto"/>
              <w:jc w:val="center"/>
              <w:rPr>
                <w:rFonts w:cs="Arial"/>
                <w:vanish/>
                <w:sz w:val="4"/>
                <w:szCs w:val="4"/>
              </w:rPr>
            </w:pPr>
          </w:p>
        </w:tc>
        <w:tc>
          <w:tcPr>
            <w:tcW w:w="2136" w:type="dxa"/>
          </w:tcPr>
          <w:p w14:paraId="7F569890" w14:textId="77777777" w:rsidR="005C2475" w:rsidRDefault="005C2475" w:rsidP="00F1146E">
            <w:pPr>
              <w:keepNext/>
              <w:widowControl w:val="0"/>
              <w:spacing w:after="0" w:line="240" w:lineRule="auto"/>
              <w:jc w:val="center"/>
              <w:rPr>
                <w:rFonts w:cs="Arial"/>
                <w:vanish/>
                <w:sz w:val="4"/>
                <w:szCs w:val="4"/>
              </w:rPr>
            </w:pPr>
          </w:p>
        </w:tc>
        <w:tc>
          <w:tcPr>
            <w:tcW w:w="2136" w:type="dxa"/>
          </w:tcPr>
          <w:p w14:paraId="3827D7AE" w14:textId="77777777" w:rsidR="005C2475" w:rsidRDefault="005C2475" w:rsidP="00F1146E">
            <w:pPr>
              <w:keepNext/>
              <w:widowControl w:val="0"/>
              <w:spacing w:after="0" w:line="240" w:lineRule="auto"/>
              <w:jc w:val="center"/>
              <w:rPr>
                <w:rFonts w:cs="Arial"/>
                <w:vanish/>
                <w:sz w:val="4"/>
                <w:szCs w:val="4"/>
              </w:rPr>
            </w:pPr>
          </w:p>
        </w:tc>
      </w:tr>
      <w:tr w:rsidR="005C2475" w14:paraId="1821B88F" w14:textId="77777777" w:rsidTr="00F1146E">
        <w:trPr>
          <w:cantSplit/>
        </w:trPr>
        <w:tc>
          <w:tcPr>
            <w:tcW w:w="3098" w:type="dxa"/>
            <w:tcBorders>
              <w:top w:val="nil"/>
            </w:tcBorders>
          </w:tcPr>
          <w:p w14:paraId="2889363A" w14:textId="77777777" w:rsidR="005C2475" w:rsidRDefault="005C2475" w:rsidP="00F1146E">
            <w:pPr>
              <w:spacing w:beforeAutospacing="1" w:afterAutospacing="1"/>
            </w:pPr>
            <w:r>
              <w:rPr>
                <w:color w:val="000000"/>
              </w:rPr>
              <w:t>Counseling/Advocacy</w:t>
            </w:r>
          </w:p>
        </w:tc>
        <w:tc>
          <w:tcPr>
            <w:tcW w:w="2164" w:type="dxa"/>
            <w:tcBorders>
              <w:top w:val="nil"/>
            </w:tcBorders>
            <w:vAlign w:val="bottom"/>
          </w:tcPr>
          <w:p w14:paraId="32F2088B" w14:textId="77777777" w:rsidR="005C2475" w:rsidRDefault="005C2475" w:rsidP="00F1146E">
            <w:pPr>
              <w:spacing w:beforeAutospacing="1" w:afterAutospacing="1"/>
              <w:jc w:val="center"/>
            </w:pPr>
            <w:r>
              <w:rPr>
                <w:color w:val="000000"/>
              </w:rPr>
              <w:t>X</w:t>
            </w:r>
          </w:p>
        </w:tc>
        <w:tc>
          <w:tcPr>
            <w:tcW w:w="2164" w:type="dxa"/>
            <w:tcBorders>
              <w:top w:val="nil"/>
            </w:tcBorders>
            <w:vAlign w:val="bottom"/>
          </w:tcPr>
          <w:p w14:paraId="0A3E7C30" w14:textId="77777777" w:rsidR="005C2475" w:rsidRDefault="005C2475" w:rsidP="00F1146E">
            <w:pPr>
              <w:spacing w:beforeAutospacing="1" w:afterAutospacing="1"/>
              <w:jc w:val="center"/>
            </w:pPr>
            <w:r>
              <w:rPr>
                <w:color w:val="000000"/>
              </w:rPr>
              <w:t>X</w:t>
            </w:r>
          </w:p>
        </w:tc>
        <w:tc>
          <w:tcPr>
            <w:tcW w:w="2164" w:type="dxa"/>
            <w:tcBorders>
              <w:top w:val="nil"/>
            </w:tcBorders>
            <w:vAlign w:val="bottom"/>
          </w:tcPr>
          <w:p w14:paraId="1A2F000D" w14:textId="77777777" w:rsidR="005C2475" w:rsidRDefault="005C2475" w:rsidP="00F1146E">
            <w:pPr>
              <w:spacing w:beforeAutospacing="1" w:afterAutospacing="1"/>
              <w:jc w:val="center"/>
            </w:pPr>
            <w:r>
              <w:rPr>
                <w:color w:val="000000"/>
              </w:rPr>
              <w:t xml:space="preserve"> </w:t>
            </w:r>
          </w:p>
        </w:tc>
      </w:tr>
      <w:tr w:rsidR="005C2475" w14:paraId="1E184E4D" w14:textId="77777777" w:rsidTr="00F1146E">
        <w:trPr>
          <w:cantSplit/>
        </w:trPr>
        <w:tc>
          <w:tcPr>
            <w:tcW w:w="3098" w:type="dxa"/>
            <w:tcBorders>
              <w:top w:val="nil"/>
            </w:tcBorders>
          </w:tcPr>
          <w:p w14:paraId="60B20483" w14:textId="77777777" w:rsidR="005C2475" w:rsidRDefault="005C2475" w:rsidP="00F1146E">
            <w:pPr>
              <w:spacing w:beforeAutospacing="1" w:afterAutospacing="1"/>
            </w:pPr>
            <w:r>
              <w:rPr>
                <w:color w:val="000000"/>
              </w:rPr>
              <w:t>Legal Assistance</w:t>
            </w:r>
          </w:p>
        </w:tc>
        <w:tc>
          <w:tcPr>
            <w:tcW w:w="2164" w:type="dxa"/>
            <w:tcBorders>
              <w:top w:val="nil"/>
            </w:tcBorders>
            <w:vAlign w:val="bottom"/>
          </w:tcPr>
          <w:p w14:paraId="28640922" w14:textId="77777777" w:rsidR="005C2475" w:rsidRDefault="005C2475" w:rsidP="00F1146E">
            <w:pPr>
              <w:spacing w:beforeAutospacing="1" w:afterAutospacing="1"/>
              <w:jc w:val="center"/>
            </w:pPr>
            <w:r>
              <w:rPr>
                <w:color w:val="000000"/>
              </w:rPr>
              <w:t xml:space="preserve"> </w:t>
            </w:r>
          </w:p>
        </w:tc>
        <w:tc>
          <w:tcPr>
            <w:tcW w:w="2164" w:type="dxa"/>
            <w:tcBorders>
              <w:top w:val="nil"/>
            </w:tcBorders>
            <w:vAlign w:val="bottom"/>
          </w:tcPr>
          <w:p w14:paraId="20BF1447" w14:textId="77777777" w:rsidR="005C2475" w:rsidRDefault="005C2475" w:rsidP="00F1146E">
            <w:pPr>
              <w:spacing w:beforeAutospacing="1" w:afterAutospacing="1"/>
              <w:jc w:val="center"/>
            </w:pPr>
            <w:r>
              <w:rPr>
                <w:color w:val="000000"/>
              </w:rPr>
              <w:t xml:space="preserve"> </w:t>
            </w:r>
          </w:p>
        </w:tc>
        <w:tc>
          <w:tcPr>
            <w:tcW w:w="2164" w:type="dxa"/>
            <w:tcBorders>
              <w:top w:val="nil"/>
            </w:tcBorders>
            <w:vAlign w:val="bottom"/>
          </w:tcPr>
          <w:p w14:paraId="5D79A0BD" w14:textId="77777777" w:rsidR="005C2475" w:rsidRDefault="005C2475" w:rsidP="00F1146E">
            <w:pPr>
              <w:spacing w:beforeAutospacing="1" w:afterAutospacing="1"/>
              <w:jc w:val="center"/>
            </w:pPr>
            <w:r>
              <w:rPr>
                <w:color w:val="000000"/>
              </w:rPr>
              <w:t xml:space="preserve"> </w:t>
            </w:r>
          </w:p>
        </w:tc>
      </w:tr>
      <w:tr w:rsidR="005C2475" w14:paraId="5A9F0D42" w14:textId="77777777" w:rsidTr="00F1146E">
        <w:trPr>
          <w:cantSplit/>
        </w:trPr>
        <w:tc>
          <w:tcPr>
            <w:tcW w:w="3098" w:type="dxa"/>
            <w:tcBorders>
              <w:top w:val="nil"/>
            </w:tcBorders>
          </w:tcPr>
          <w:p w14:paraId="25809912" w14:textId="77777777" w:rsidR="005C2475" w:rsidRDefault="005C2475" w:rsidP="00F1146E">
            <w:pPr>
              <w:spacing w:beforeAutospacing="1" w:afterAutospacing="1"/>
            </w:pPr>
            <w:r>
              <w:rPr>
                <w:color w:val="000000"/>
              </w:rPr>
              <w:t>Mortgage Assistance</w:t>
            </w:r>
          </w:p>
        </w:tc>
        <w:tc>
          <w:tcPr>
            <w:tcW w:w="2164" w:type="dxa"/>
            <w:tcBorders>
              <w:top w:val="nil"/>
            </w:tcBorders>
            <w:vAlign w:val="bottom"/>
          </w:tcPr>
          <w:p w14:paraId="517D0AC0" w14:textId="77777777" w:rsidR="005C2475" w:rsidRDefault="005C2475" w:rsidP="00F1146E">
            <w:pPr>
              <w:spacing w:beforeAutospacing="1" w:afterAutospacing="1"/>
              <w:jc w:val="center"/>
            </w:pPr>
            <w:r>
              <w:rPr>
                <w:color w:val="000000"/>
              </w:rPr>
              <w:t>X</w:t>
            </w:r>
          </w:p>
        </w:tc>
        <w:tc>
          <w:tcPr>
            <w:tcW w:w="2164" w:type="dxa"/>
            <w:tcBorders>
              <w:top w:val="nil"/>
            </w:tcBorders>
            <w:vAlign w:val="bottom"/>
          </w:tcPr>
          <w:p w14:paraId="45123EF7" w14:textId="77777777" w:rsidR="005C2475" w:rsidRDefault="005C2475" w:rsidP="00F1146E">
            <w:pPr>
              <w:spacing w:beforeAutospacing="1" w:afterAutospacing="1"/>
              <w:jc w:val="center"/>
            </w:pPr>
            <w:r>
              <w:rPr>
                <w:color w:val="000000"/>
              </w:rPr>
              <w:t xml:space="preserve"> </w:t>
            </w:r>
          </w:p>
        </w:tc>
        <w:tc>
          <w:tcPr>
            <w:tcW w:w="2164" w:type="dxa"/>
            <w:tcBorders>
              <w:top w:val="nil"/>
            </w:tcBorders>
            <w:vAlign w:val="bottom"/>
          </w:tcPr>
          <w:p w14:paraId="6806740D" w14:textId="77777777" w:rsidR="005C2475" w:rsidRDefault="005C2475" w:rsidP="00F1146E">
            <w:pPr>
              <w:spacing w:beforeAutospacing="1" w:afterAutospacing="1"/>
              <w:jc w:val="center"/>
            </w:pPr>
            <w:r>
              <w:rPr>
                <w:color w:val="000000"/>
              </w:rPr>
              <w:t xml:space="preserve"> </w:t>
            </w:r>
          </w:p>
        </w:tc>
      </w:tr>
      <w:tr w:rsidR="005C2475" w14:paraId="5E08837C" w14:textId="77777777" w:rsidTr="00F1146E">
        <w:trPr>
          <w:cantSplit/>
        </w:trPr>
        <w:tc>
          <w:tcPr>
            <w:tcW w:w="3098" w:type="dxa"/>
            <w:tcBorders>
              <w:top w:val="nil"/>
            </w:tcBorders>
          </w:tcPr>
          <w:p w14:paraId="22CC8474" w14:textId="77777777" w:rsidR="005C2475" w:rsidRDefault="005C2475" w:rsidP="00F1146E">
            <w:pPr>
              <w:spacing w:beforeAutospacing="1" w:afterAutospacing="1"/>
            </w:pPr>
            <w:r>
              <w:rPr>
                <w:color w:val="000000"/>
              </w:rPr>
              <w:t>Rental Assistance</w:t>
            </w:r>
          </w:p>
        </w:tc>
        <w:tc>
          <w:tcPr>
            <w:tcW w:w="2164" w:type="dxa"/>
            <w:tcBorders>
              <w:top w:val="nil"/>
            </w:tcBorders>
            <w:vAlign w:val="bottom"/>
          </w:tcPr>
          <w:p w14:paraId="1B022A10" w14:textId="77777777" w:rsidR="005C2475" w:rsidRDefault="005C2475" w:rsidP="00F1146E">
            <w:pPr>
              <w:spacing w:beforeAutospacing="1" w:afterAutospacing="1"/>
              <w:jc w:val="center"/>
            </w:pPr>
            <w:r>
              <w:rPr>
                <w:color w:val="000000"/>
              </w:rPr>
              <w:t>X</w:t>
            </w:r>
          </w:p>
        </w:tc>
        <w:tc>
          <w:tcPr>
            <w:tcW w:w="2164" w:type="dxa"/>
            <w:tcBorders>
              <w:top w:val="nil"/>
            </w:tcBorders>
            <w:vAlign w:val="bottom"/>
          </w:tcPr>
          <w:p w14:paraId="3D146C13" w14:textId="77777777" w:rsidR="005C2475" w:rsidRDefault="005C2475" w:rsidP="00F1146E">
            <w:pPr>
              <w:spacing w:beforeAutospacing="1" w:afterAutospacing="1"/>
              <w:jc w:val="center"/>
            </w:pPr>
            <w:r>
              <w:rPr>
                <w:color w:val="000000"/>
              </w:rPr>
              <w:t>X</w:t>
            </w:r>
          </w:p>
        </w:tc>
        <w:tc>
          <w:tcPr>
            <w:tcW w:w="2164" w:type="dxa"/>
            <w:tcBorders>
              <w:top w:val="nil"/>
            </w:tcBorders>
            <w:vAlign w:val="bottom"/>
          </w:tcPr>
          <w:p w14:paraId="5382DA96" w14:textId="77777777" w:rsidR="005C2475" w:rsidRDefault="005C2475" w:rsidP="00F1146E">
            <w:pPr>
              <w:spacing w:beforeAutospacing="1" w:afterAutospacing="1"/>
              <w:jc w:val="center"/>
            </w:pPr>
            <w:r>
              <w:rPr>
                <w:color w:val="000000"/>
              </w:rPr>
              <w:t xml:space="preserve"> </w:t>
            </w:r>
          </w:p>
        </w:tc>
      </w:tr>
      <w:tr w:rsidR="005C2475" w14:paraId="51848EFE" w14:textId="77777777" w:rsidTr="00F1146E">
        <w:trPr>
          <w:cantSplit/>
        </w:trPr>
        <w:tc>
          <w:tcPr>
            <w:tcW w:w="3098" w:type="dxa"/>
            <w:tcBorders>
              <w:top w:val="nil"/>
            </w:tcBorders>
          </w:tcPr>
          <w:p w14:paraId="07A90178" w14:textId="77777777" w:rsidR="005C2475" w:rsidRDefault="005C2475" w:rsidP="00F1146E">
            <w:pPr>
              <w:spacing w:beforeAutospacing="1" w:afterAutospacing="1"/>
            </w:pPr>
            <w:r>
              <w:rPr>
                <w:color w:val="000000"/>
              </w:rPr>
              <w:t>Utilities Assistance</w:t>
            </w:r>
          </w:p>
        </w:tc>
        <w:tc>
          <w:tcPr>
            <w:tcW w:w="2164" w:type="dxa"/>
            <w:tcBorders>
              <w:top w:val="nil"/>
            </w:tcBorders>
            <w:vAlign w:val="bottom"/>
          </w:tcPr>
          <w:p w14:paraId="79AA0EC4" w14:textId="77777777" w:rsidR="005C2475" w:rsidRDefault="005C2475" w:rsidP="00F1146E">
            <w:pPr>
              <w:spacing w:beforeAutospacing="1" w:afterAutospacing="1"/>
              <w:jc w:val="center"/>
            </w:pPr>
            <w:r>
              <w:rPr>
                <w:color w:val="000000"/>
              </w:rPr>
              <w:t>X</w:t>
            </w:r>
          </w:p>
        </w:tc>
        <w:tc>
          <w:tcPr>
            <w:tcW w:w="2164" w:type="dxa"/>
            <w:tcBorders>
              <w:top w:val="nil"/>
            </w:tcBorders>
            <w:vAlign w:val="bottom"/>
          </w:tcPr>
          <w:p w14:paraId="0C055B8F" w14:textId="77777777" w:rsidR="005C2475" w:rsidRDefault="005C2475" w:rsidP="00F1146E">
            <w:pPr>
              <w:spacing w:beforeAutospacing="1" w:afterAutospacing="1"/>
              <w:jc w:val="center"/>
            </w:pPr>
            <w:r>
              <w:rPr>
                <w:color w:val="000000"/>
              </w:rPr>
              <w:t xml:space="preserve"> </w:t>
            </w:r>
          </w:p>
        </w:tc>
        <w:tc>
          <w:tcPr>
            <w:tcW w:w="2164" w:type="dxa"/>
            <w:tcBorders>
              <w:top w:val="nil"/>
            </w:tcBorders>
            <w:vAlign w:val="bottom"/>
          </w:tcPr>
          <w:p w14:paraId="44963538" w14:textId="77777777" w:rsidR="005C2475" w:rsidRDefault="005C2475" w:rsidP="00F1146E">
            <w:pPr>
              <w:spacing w:beforeAutospacing="1" w:afterAutospacing="1"/>
              <w:jc w:val="center"/>
            </w:pPr>
            <w:r>
              <w:rPr>
                <w:color w:val="000000"/>
              </w:rPr>
              <w:t xml:space="preserve"> </w:t>
            </w:r>
          </w:p>
        </w:tc>
      </w:tr>
    </w:tbl>
    <w:p w14:paraId="656E8475" w14:textId="77777777" w:rsidR="005C2475" w:rsidRDefault="005C2475" w:rsidP="005C2475">
      <w:pPr>
        <w:spacing w:after="0" w:line="14" w:lineRule="exact"/>
        <w:rPr>
          <w:rFonts w:cs="Arial"/>
          <w:vanish/>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17"/>
        <w:gridCol w:w="2111"/>
        <w:gridCol w:w="2111"/>
        <w:gridCol w:w="2111"/>
      </w:tblGrid>
      <w:tr w:rsidR="005C2475" w14:paraId="30C38A4E" w14:textId="77777777" w:rsidTr="7167CF24">
        <w:trPr>
          <w:cantSplit/>
          <w:trHeight w:val="107"/>
          <w:tblHeader/>
        </w:trPr>
        <w:tc>
          <w:tcPr>
            <w:tcW w:w="9468" w:type="dxa"/>
            <w:gridSpan w:val="4"/>
          </w:tcPr>
          <w:p w14:paraId="5BDC62B4" w14:textId="77777777" w:rsidR="005C2475" w:rsidRDefault="005C2475" w:rsidP="00F1146E">
            <w:pPr>
              <w:keepNext/>
              <w:widowControl w:val="0"/>
              <w:spacing w:after="0" w:line="240" w:lineRule="auto"/>
              <w:jc w:val="center"/>
              <w:rPr>
                <w:rFonts w:cs="Arial"/>
              </w:rPr>
            </w:pPr>
            <w:r>
              <w:rPr>
                <w:b/>
                <w:bCs/>
              </w:rPr>
              <w:t>Street Outreach Services</w:t>
            </w:r>
          </w:p>
        </w:tc>
      </w:tr>
      <w:tr w:rsidR="005C2475" w14:paraId="7A96D052" w14:textId="77777777" w:rsidTr="7167CF24">
        <w:trPr>
          <w:cantSplit/>
        </w:trPr>
        <w:tc>
          <w:tcPr>
            <w:tcW w:w="3098" w:type="dxa"/>
            <w:tcBorders>
              <w:top w:val="nil"/>
            </w:tcBorders>
          </w:tcPr>
          <w:p w14:paraId="589D8FED" w14:textId="77777777" w:rsidR="005C2475" w:rsidRDefault="005C2475" w:rsidP="00F1146E">
            <w:pPr>
              <w:spacing w:beforeAutospacing="1" w:afterAutospacing="1"/>
            </w:pPr>
            <w:r>
              <w:rPr>
                <w:color w:val="000000"/>
              </w:rPr>
              <w:t>Law Enforcement</w:t>
            </w:r>
          </w:p>
        </w:tc>
        <w:tc>
          <w:tcPr>
            <w:tcW w:w="2164" w:type="dxa"/>
            <w:tcBorders>
              <w:top w:val="nil"/>
            </w:tcBorders>
            <w:vAlign w:val="bottom"/>
          </w:tcPr>
          <w:p w14:paraId="2FA75CC7" w14:textId="70FB0B7A" w:rsidR="005C2475" w:rsidRDefault="7D84DB47" w:rsidP="7167CF24">
            <w:pPr>
              <w:spacing w:beforeAutospacing="1" w:afterAutospacing="1"/>
              <w:jc w:val="center"/>
            </w:pPr>
            <w:r w:rsidRPr="7167CF24">
              <w:rPr>
                <w:color w:val="000000" w:themeColor="text1"/>
              </w:rPr>
              <w:t>X</w:t>
            </w:r>
            <w:r w:rsidR="6018B133" w:rsidRPr="7167CF24">
              <w:rPr>
                <w:color w:val="000000" w:themeColor="text1"/>
              </w:rPr>
              <w:t xml:space="preserve"> </w:t>
            </w:r>
          </w:p>
        </w:tc>
        <w:tc>
          <w:tcPr>
            <w:tcW w:w="2164" w:type="dxa"/>
            <w:tcBorders>
              <w:top w:val="nil"/>
            </w:tcBorders>
            <w:vAlign w:val="bottom"/>
          </w:tcPr>
          <w:p w14:paraId="429F046D" w14:textId="2F2FCC21" w:rsidR="005C2475" w:rsidRDefault="26738699" w:rsidP="7167CF24">
            <w:pPr>
              <w:spacing w:beforeAutospacing="1" w:afterAutospacing="1"/>
              <w:jc w:val="center"/>
            </w:pPr>
            <w:r w:rsidRPr="7167CF24">
              <w:rPr>
                <w:color w:val="000000" w:themeColor="text1"/>
              </w:rPr>
              <w:t>X</w:t>
            </w:r>
            <w:r w:rsidR="6018B133" w:rsidRPr="7167CF24">
              <w:rPr>
                <w:color w:val="000000" w:themeColor="text1"/>
              </w:rPr>
              <w:t xml:space="preserve"> </w:t>
            </w:r>
          </w:p>
        </w:tc>
        <w:tc>
          <w:tcPr>
            <w:tcW w:w="2164" w:type="dxa"/>
            <w:tcBorders>
              <w:top w:val="nil"/>
            </w:tcBorders>
            <w:vAlign w:val="bottom"/>
          </w:tcPr>
          <w:p w14:paraId="6979A409" w14:textId="77777777" w:rsidR="005C2475" w:rsidRDefault="005C2475" w:rsidP="00F1146E">
            <w:pPr>
              <w:spacing w:beforeAutospacing="1" w:afterAutospacing="1"/>
              <w:jc w:val="center"/>
            </w:pPr>
            <w:r>
              <w:rPr>
                <w:color w:val="000000"/>
              </w:rPr>
              <w:t xml:space="preserve">   </w:t>
            </w:r>
          </w:p>
        </w:tc>
      </w:tr>
      <w:tr w:rsidR="005C2475" w14:paraId="52A14F9F" w14:textId="77777777" w:rsidTr="7167CF24">
        <w:trPr>
          <w:cantSplit/>
        </w:trPr>
        <w:tc>
          <w:tcPr>
            <w:tcW w:w="3098" w:type="dxa"/>
            <w:tcBorders>
              <w:top w:val="nil"/>
            </w:tcBorders>
          </w:tcPr>
          <w:p w14:paraId="06C2DEF1" w14:textId="77777777" w:rsidR="005C2475" w:rsidRDefault="005C2475" w:rsidP="00F1146E">
            <w:pPr>
              <w:spacing w:beforeAutospacing="1" w:afterAutospacing="1"/>
            </w:pPr>
            <w:r>
              <w:rPr>
                <w:color w:val="000000"/>
              </w:rPr>
              <w:t>Mobile Clinics</w:t>
            </w:r>
          </w:p>
        </w:tc>
        <w:tc>
          <w:tcPr>
            <w:tcW w:w="2164" w:type="dxa"/>
            <w:tcBorders>
              <w:top w:val="nil"/>
            </w:tcBorders>
            <w:vAlign w:val="bottom"/>
          </w:tcPr>
          <w:p w14:paraId="7CEF6E7B" w14:textId="77777777" w:rsidR="005C2475" w:rsidRDefault="005C2475" w:rsidP="00F1146E">
            <w:pPr>
              <w:spacing w:beforeAutospacing="1" w:afterAutospacing="1"/>
              <w:jc w:val="center"/>
            </w:pPr>
            <w:r>
              <w:rPr>
                <w:color w:val="000000"/>
              </w:rPr>
              <w:t xml:space="preserve"> </w:t>
            </w:r>
          </w:p>
        </w:tc>
        <w:tc>
          <w:tcPr>
            <w:tcW w:w="2164" w:type="dxa"/>
            <w:tcBorders>
              <w:top w:val="nil"/>
            </w:tcBorders>
            <w:vAlign w:val="bottom"/>
          </w:tcPr>
          <w:p w14:paraId="086E67F6" w14:textId="77777777" w:rsidR="005C2475" w:rsidRDefault="005C2475" w:rsidP="00F1146E">
            <w:pPr>
              <w:spacing w:beforeAutospacing="1" w:afterAutospacing="1"/>
              <w:jc w:val="center"/>
            </w:pPr>
            <w:r>
              <w:rPr>
                <w:color w:val="000000"/>
              </w:rPr>
              <w:t xml:space="preserve"> </w:t>
            </w:r>
          </w:p>
        </w:tc>
        <w:tc>
          <w:tcPr>
            <w:tcW w:w="2164" w:type="dxa"/>
            <w:tcBorders>
              <w:top w:val="nil"/>
            </w:tcBorders>
            <w:vAlign w:val="bottom"/>
          </w:tcPr>
          <w:p w14:paraId="0E9704D6" w14:textId="77777777" w:rsidR="005C2475" w:rsidRDefault="005C2475" w:rsidP="00F1146E">
            <w:pPr>
              <w:spacing w:beforeAutospacing="1" w:afterAutospacing="1"/>
              <w:jc w:val="center"/>
            </w:pPr>
            <w:r>
              <w:rPr>
                <w:color w:val="000000"/>
              </w:rPr>
              <w:t xml:space="preserve">   </w:t>
            </w:r>
          </w:p>
        </w:tc>
      </w:tr>
      <w:tr w:rsidR="005C2475" w14:paraId="6E2332DF" w14:textId="77777777" w:rsidTr="7167CF24">
        <w:trPr>
          <w:cantSplit/>
        </w:trPr>
        <w:tc>
          <w:tcPr>
            <w:tcW w:w="3098" w:type="dxa"/>
            <w:tcBorders>
              <w:top w:val="nil"/>
            </w:tcBorders>
          </w:tcPr>
          <w:p w14:paraId="1178645A" w14:textId="77777777" w:rsidR="005C2475" w:rsidRDefault="005C2475" w:rsidP="00F1146E">
            <w:pPr>
              <w:spacing w:beforeAutospacing="1" w:afterAutospacing="1"/>
            </w:pPr>
            <w:r>
              <w:rPr>
                <w:color w:val="000000"/>
              </w:rPr>
              <w:t>Other Street Outreach Services</w:t>
            </w:r>
          </w:p>
        </w:tc>
        <w:tc>
          <w:tcPr>
            <w:tcW w:w="2164" w:type="dxa"/>
            <w:tcBorders>
              <w:top w:val="nil"/>
            </w:tcBorders>
            <w:vAlign w:val="bottom"/>
          </w:tcPr>
          <w:p w14:paraId="52AE7F26" w14:textId="2824A780" w:rsidR="005C2475" w:rsidRDefault="113F6001" w:rsidP="7167CF24">
            <w:pPr>
              <w:spacing w:beforeAutospacing="1" w:afterAutospacing="1"/>
              <w:jc w:val="center"/>
            </w:pPr>
            <w:r w:rsidRPr="7167CF24">
              <w:rPr>
                <w:color w:val="000000" w:themeColor="text1"/>
              </w:rPr>
              <w:t>X</w:t>
            </w:r>
            <w:r w:rsidR="6018B133" w:rsidRPr="7167CF24">
              <w:rPr>
                <w:color w:val="000000" w:themeColor="text1"/>
              </w:rPr>
              <w:t xml:space="preserve"> </w:t>
            </w:r>
          </w:p>
        </w:tc>
        <w:tc>
          <w:tcPr>
            <w:tcW w:w="2164" w:type="dxa"/>
            <w:tcBorders>
              <w:top w:val="nil"/>
            </w:tcBorders>
            <w:vAlign w:val="bottom"/>
          </w:tcPr>
          <w:p w14:paraId="0B50C653" w14:textId="0F299CC6" w:rsidR="005C2475" w:rsidRDefault="6018B133" w:rsidP="7167CF24">
            <w:pPr>
              <w:spacing w:beforeAutospacing="1" w:afterAutospacing="1"/>
              <w:jc w:val="center"/>
            </w:pPr>
            <w:r w:rsidRPr="7167CF24">
              <w:rPr>
                <w:color w:val="000000" w:themeColor="text1"/>
              </w:rPr>
              <w:t xml:space="preserve"> </w:t>
            </w:r>
            <w:r w:rsidR="79757816" w:rsidRPr="7167CF24">
              <w:rPr>
                <w:color w:val="000000" w:themeColor="text1"/>
              </w:rPr>
              <w:t>X</w:t>
            </w:r>
          </w:p>
        </w:tc>
        <w:tc>
          <w:tcPr>
            <w:tcW w:w="2164" w:type="dxa"/>
            <w:tcBorders>
              <w:top w:val="nil"/>
            </w:tcBorders>
            <w:vAlign w:val="bottom"/>
          </w:tcPr>
          <w:p w14:paraId="34D518BF" w14:textId="77777777" w:rsidR="005C2475" w:rsidRDefault="005C2475" w:rsidP="00F1146E">
            <w:pPr>
              <w:spacing w:beforeAutospacing="1" w:afterAutospacing="1"/>
              <w:jc w:val="center"/>
            </w:pPr>
            <w:r>
              <w:rPr>
                <w:color w:val="000000"/>
              </w:rPr>
              <w:t xml:space="preserve">   </w:t>
            </w:r>
          </w:p>
        </w:tc>
      </w:tr>
    </w:tbl>
    <w:p w14:paraId="57638CE5" w14:textId="77777777" w:rsidR="005C2475" w:rsidRDefault="005C2475" w:rsidP="005C2475">
      <w:pPr>
        <w:rPr>
          <w:rFonts w:cs="Arial"/>
          <w:vanish/>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17"/>
        <w:gridCol w:w="2111"/>
        <w:gridCol w:w="2111"/>
        <w:gridCol w:w="2111"/>
      </w:tblGrid>
      <w:tr w:rsidR="005C2475" w14:paraId="0EAF6632" w14:textId="77777777" w:rsidTr="00F1146E">
        <w:trPr>
          <w:trHeight w:val="107"/>
        </w:trPr>
        <w:tc>
          <w:tcPr>
            <w:tcW w:w="9468" w:type="dxa"/>
            <w:gridSpan w:val="4"/>
          </w:tcPr>
          <w:p w14:paraId="21211F02" w14:textId="77777777" w:rsidR="005C2475" w:rsidRDefault="005C2475" w:rsidP="00F1146E">
            <w:pPr>
              <w:keepNext/>
              <w:widowControl w:val="0"/>
              <w:spacing w:after="0" w:line="240" w:lineRule="auto"/>
              <w:jc w:val="center"/>
              <w:rPr>
                <w:rFonts w:cs="Arial"/>
              </w:rPr>
            </w:pPr>
            <w:r>
              <w:rPr>
                <w:b/>
                <w:bCs/>
              </w:rPr>
              <w:t>Supportive Services</w:t>
            </w:r>
          </w:p>
        </w:tc>
      </w:tr>
      <w:tr w:rsidR="005C2475" w14:paraId="1EDB6975" w14:textId="77777777" w:rsidTr="00F1146E">
        <w:trPr>
          <w:cantSplit/>
        </w:trPr>
        <w:tc>
          <w:tcPr>
            <w:tcW w:w="3098" w:type="dxa"/>
            <w:tcBorders>
              <w:top w:val="nil"/>
            </w:tcBorders>
          </w:tcPr>
          <w:p w14:paraId="79F0572A" w14:textId="77777777" w:rsidR="005C2475" w:rsidRDefault="005C2475" w:rsidP="00F1146E">
            <w:pPr>
              <w:spacing w:beforeAutospacing="1" w:afterAutospacing="1"/>
            </w:pPr>
            <w:r>
              <w:rPr>
                <w:color w:val="000000"/>
              </w:rPr>
              <w:t>Alcohol &amp; Drug Abuse</w:t>
            </w:r>
          </w:p>
        </w:tc>
        <w:tc>
          <w:tcPr>
            <w:tcW w:w="2164" w:type="dxa"/>
            <w:tcBorders>
              <w:top w:val="nil"/>
            </w:tcBorders>
            <w:vAlign w:val="bottom"/>
          </w:tcPr>
          <w:p w14:paraId="144CDFA5" w14:textId="77777777" w:rsidR="005C2475" w:rsidRDefault="005C2475" w:rsidP="00F1146E">
            <w:pPr>
              <w:spacing w:beforeAutospacing="1" w:afterAutospacing="1"/>
              <w:jc w:val="center"/>
            </w:pPr>
            <w:r>
              <w:rPr>
                <w:color w:val="000000"/>
              </w:rPr>
              <w:t>X</w:t>
            </w:r>
          </w:p>
        </w:tc>
        <w:tc>
          <w:tcPr>
            <w:tcW w:w="2164" w:type="dxa"/>
            <w:tcBorders>
              <w:top w:val="nil"/>
            </w:tcBorders>
            <w:vAlign w:val="bottom"/>
          </w:tcPr>
          <w:p w14:paraId="642C7A4E" w14:textId="77777777" w:rsidR="005C2475" w:rsidRDefault="005C2475" w:rsidP="00F1146E">
            <w:pPr>
              <w:spacing w:beforeAutospacing="1" w:afterAutospacing="1"/>
              <w:jc w:val="center"/>
            </w:pPr>
            <w:r>
              <w:rPr>
                <w:color w:val="000000"/>
              </w:rPr>
              <w:t>X</w:t>
            </w:r>
          </w:p>
        </w:tc>
        <w:tc>
          <w:tcPr>
            <w:tcW w:w="2164" w:type="dxa"/>
            <w:tcBorders>
              <w:top w:val="nil"/>
            </w:tcBorders>
            <w:vAlign w:val="bottom"/>
          </w:tcPr>
          <w:p w14:paraId="195CF979" w14:textId="77777777" w:rsidR="005C2475" w:rsidRDefault="005C2475" w:rsidP="00F1146E">
            <w:pPr>
              <w:spacing w:beforeAutospacing="1" w:afterAutospacing="1"/>
              <w:jc w:val="center"/>
            </w:pPr>
            <w:r>
              <w:rPr>
                <w:color w:val="000000"/>
              </w:rPr>
              <w:t xml:space="preserve">  </w:t>
            </w:r>
          </w:p>
        </w:tc>
      </w:tr>
      <w:tr w:rsidR="005C2475" w14:paraId="54E154C6" w14:textId="77777777" w:rsidTr="00F1146E">
        <w:trPr>
          <w:cantSplit/>
        </w:trPr>
        <w:tc>
          <w:tcPr>
            <w:tcW w:w="3098" w:type="dxa"/>
            <w:tcBorders>
              <w:top w:val="nil"/>
            </w:tcBorders>
          </w:tcPr>
          <w:p w14:paraId="62696074" w14:textId="77777777" w:rsidR="005C2475" w:rsidRDefault="005C2475" w:rsidP="00F1146E">
            <w:pPr>
              <w:spacing w:beforeAutospacing="1" w:afterAutospacing="1"/>
            </w:pPr>
            <w:r>
              <w:rPr>
                <w:color w:val="000000"/>
              </w:rPr>
              <w:t>Child Care</w:t>
            </w:r>
          </w:p>
        </w:tc>
        <w:tc>
          <w:tcPr>
            <w:tcW w:w="2164" w:type="dxa"/>
            <w:tcBorders>
              <w:top w:val="nil"/>
            </w:tcBorders>
            <w:vAlign w:val="bottom"/>
          </w:tcPr>
          <w:p w14:paraId="7FA62FC2" w14:textId="77777777" w:rsidR="005C2475" w:rsidRDefault="005C2475" w:rsidP="00F1146E">
            <w:pPr>
              <w:spacing w:beforeAutospacing="1" w:afterAutospacing="1"/>
              <w:jc w:val="center"/>
            </w:pPr>
            <w:r>
              <w:rPr>
                <w:color w:val="000000"/>
              </w:rPr>
              <w:t xml:space="preserve">  </w:t>
            </w:r>
          </w:p>
        </w:tc>
        <w:tc>
          <w:tcPr>
            <w:tcW w:w="2164" w:type="dxa"/>
            <w:tcBorders>
              <w:top w:val="nil"/>
            </w:tcBorders>
            <w:vAlign w:val="bottom"/>
          </w:tcPr>
          <w:p w14:paraId="25831BB7" w14:textId="77777777" w:rsidR="005C2475" w:rsidRDefault="005C2475" w:rsidP="00F1146E">
            <w:pPr>
              <w:spacing w:beforeAutospacing="1" w:afterAutospacing="1"/>
              <w:jc w:val="center"/>
            </w:pPr>
            <w:r>
              <w:rPr>
                <w:color w:val="000000"/>
              </w:rPr>
              <w:t xml:space="preserve">  </w:t>
            </w:r>
          </w:p>
        </w:tc>
        <w:tc>
          <w:tcPr>
            <w:tcW w:w="2164" w:type="dxa"/>
            <w:tcBorders>
              <w:top w:val="nil"/>
            </w:tcBorders>
            <w:vAlign w:val="bottom"/>
          </w:tcPr>
          <w:p w14:paraId="31CB073C" w14:textId="77777777" w:rsidR="005C2475" w:rsidRDefault="005C2475" w:rsidP="00F1146E">
            <w:pPr>
              <w:spacing w:beforeAutospacing="1" w:afterAutospacing="1"/>
              <w:jc w:val="center"/>
            </w:pPr>
            <w:r>
              <w:rPr>
                <w:color w:val="000000"/>
              </w:rPr>
              <w:t xml:space="preserve">  </w:t>
            </w:r>
          </w:p>
        </w:tc>
      </w:tr>
      <w:tr w:rsidR="005C2475" w14:paraId="125A8017" w14:textId="77777777" w:rsidTr="00F1146E">
        <w:trPr>
          <w:cantSplit/>
        </w:trPr>
        <w:tc>
          <w:tcPr>
            <w:tcW w:w="3098" w:type="dxa"/>
            <w:tcBorders>
              <w:top w:val="nil"/>
            </w:tcBorders>
          </w:tcPr>
          <w:p w14:paraId="637E10CF" w14:textId="77777777" w:rsidR="005C2475" w:rsidRDefault="005C2475" w:rsidP="00F1146E">
            <w:pPr>
              <w:spacing w:beforeAutospacing="1" w:afterAutospacing="1"/>
            </w:pPr>
            <w:r>
              <w:rPr>
                <w:color w:val="000000"/>
              </w:rPr>
              <w:t>Education</w:t>
            </w:r>
          </w:p>
        </w:tc>
        <w:tc>
          <w:tcPr>
            <w:tcW w:w="2164" w:type="dxa"/>
            <w:tcBorders>
              <w:top w:val="nil"/>
            </w:tcBorders>
            <w:vAlign w:val="bottom"/>
          </w:tcPr>
          <w:p w14:paraId="7657D014" w14:textId="77777777" w:rsidR="005C2475" w:rsidRDefault="005C2475" w:rsidP="00F1146E">
            <w:pPr>
              <w:spacing w:beforeAutospacing="1" w:afterAutospacing="1"/>
              <w:jc w:val="center"/>
            </w:pPr>
            <w:r>
              <w:rPr>
                <w:color w:val="000000"/>
              </w:rPr>
              <w:t>X</w:t>
            </w:r>
          </w:p>
        </w:tc>
        <w:tc>
          <w:tcPr>
            <w:tcW w:w="2164" w:type="dxa"/>
            <w:tcBorders>
              <w:top w:val="nil"/>
            </w:tcBorders>
            <w:vAlign w:val="bottom"/>
          </w:tcPr>
          <w:p w14:paraId="21D68B46" w14:textId="77777777" w:rsidR="005C2475" w:rsidRDefault="005C2475" w:rsidP="00F1146E">
            <w:pPr>
              <w:spacing w:beforeAutospacing="1" w:afterAutospacing="1"/>
              <w:jc w:val="center"/>
            </w:pPr>
            <w:r>
              <w:rPr>
                <w:color w:val="000000"/>
              </w:rPr>
              <w:t>X</w:t>
            </w:r>
          </w:p>
        </w:tc>
        <w:tc>
          <w:tcPr>
            <w:tcW w:w="2164" w:type="dxa"/>
            <w:tcBorders>
              <w:top w:val="nil"/>
            </w:tcBorders>
            <w:vAlign w:val="bottom"/>
          </w:tcPr>
          <w:p w14:paraId="3EA9C795" w14:textId="77777777" w:rsidR="005C2475" w:rsidRDefault="005C2475" w:rsidP="00F1146E">
            <w:pPr>
              <w:spacing w:beforeAutospacing="1" w:afterAutospacing="1"/>
              <w:jc w:val="center"/>
            </w:pPr>
            <w:r>
              <w:rPr>
                <w:color w:val="000000"/>
              </w:rPr>
              <w:t xml:space="preserve">  </w:t>
            </w:r>
          </w:p>
        </w:tc>
      </w:tr>
      <w:tr w:rsidR="005C2475" w14:paraId="5A76E6DC" w14:textId="77777777" w:rsidTr="00F1146E">
        <w:trPr>
          <w:cantSplit/>
        </w:trPr>
        <w:tc>
          <w:tcPr>
            <w:tcW w:w="3098" w:type="dxa"/>
            <w:tcBorders>
              <w:top w:val="nil"/>
            </w:tcBorders>
          </w:tcPr>
          <w:p w14:paraId="34F0A77B" w14:textId="77777777" w:rsidR="005C2475" w:rsidRDefault="005C2475" w:rsidP="00F1146E">
            <w:pPr>
              <w:spacing w:beforeAutospacing="1" w:afterAutospacing="1"/>
            </w:pPr>
            <w:r>
              <w:rPr>
                <w:color w:val="000000"/>
              </w:rPr>
              <w:t>Employment and Employment Training</w:t>
            </w:r>
          </w:p>
        </w:tc>
        <w:tc>
          <w:tcPr>
            <w:tcW w:w="2164" w:type="dxa"/>
            <w:tcBorders>
              <w:top w:val="nil"/>
            </w:tcBorders>
            <w:vAlign w:val="bottom"/>
          </w:tcPr>
          <w:p w14:paraId="0F55EB35" w14:textId="77777777" w:rsidR="005C2475" w:rsidRDefault="005C2475" w:rsidP="00F1146E">
            <w:pPr>
              <w:spacing w:beforeAutospacing="1" w:afterAutospacing="1"/>
              <w:jc w:val="center"/>
            </w:pPr>
            <w:r>
              <w:rPr>
                <w:color w:val="000000"/>
              </w:rPr>
              <w:t>X</w:t>
            </w:r>
          </w:p>
        </w:tc>
        <w:tc>
          <w:tcPr>
            <w:tcW w:w="2164" w:type="dxa"/>
            <w:tcBorders>
              <w:top w:val="nil"/>
            </w:tcBorders>
            <w:vAlign w:val="bottom"/>
          </w:tcPr>
          <w:p w14:paraId="6E2D1BB4" w14:textId="77777777" w:rsidR="005C2475" w:rsidRDefault="005C2475" w:rsidP="00F1146E">
            <w:pPr>
              <w:spacing w:beforeAutospacing="1" w:afterAutospacing="1"/>
              <w:jc w:val="center"/>
            </w:pPr>
            <w:r>
              <w:rPr>
                <w:color w:val="000000"/>
              </w:rPr>
              <w:t>X</w:t>
            </w:r>
          </w:p>
        </w:tc>
        <w:tc>
          <w:tcPr>
            <w:tcW w:w="2164" w:type="dxa"/>
            <w:tcBorders>
              <w:top w:val="nil"/>
            </w:tcBorders>
            <w:vAlign w:val="bottom"/>
          </w:tcPr>
          <w:p w14:paraId="538CC538" w14:textId="77777777" w:rsidR="005C2475" w:rsidRDefault="005C2475" w:rsidP="00F1146E">
            <w:pPr>
              <w:spacing w:beforeAutospacing="1" w:afterAutospacing="1"/>
              <w:jc w:val="center"/>
            </w:pPr>
            <w:r>
              <w:rPr>
                <w:color w:val="000000"/>
              </w:rPr>
              <w:t xml:space="preserve">  </w:t>
            </w:r>
          </w:p>
        </w:tc>
      </w:tr>
      <w:tr w:rsidR="005C2475" w14:paraId="7CACDE06" w14:textId="77777777" w:rsidTr="00F1146E">
        <w:trPr>
          <w:cantSplit/>
        </w:trPr>
        <w:tc>
          <w:tcPr>
            <w:tcW w:w="3098" w:type="dxa"/>
            <w:tcBorders>
              <w:top w:val="nil"/>
            </w:tcBorders>
          </w:tcPr>
          <w:p w14:paraId="1E8366E2" w14:textId="77777777" w:rsidR="005C2475" w:rsidRDefault="005C2475" w:rsidP="00F1146E">
            <w:pPr>
              <w:spacing w:beforeAutospacing="1" w:afterAutospacing="1"/>
            </w:pPr>
            <w:r>
              <w:rPr>
                <w:color w:val="000000"/>
              </w:rPr>
              <w:t>Healthcare</w:t>
            </w:r>
          </w:p>
        </w:tc>
        <w:tc>
          <w:tcPr>
            <w:tcW w:w="2164" w:type="dxa"/>
            <w:tcBorders>
              <w:top w:val="nil"/>
            </w:tcBorders>
            <w:vAlign w:val="bottom"/>
          </w:tcPr>
          <w:p w14:paraId="320EA13A" w14:textId="77777777" w:rsidR="005C2475" w:rsidRDefault="005C2475" w:rsidP="00F1146E">
            <w:pPr>
              <w:spacing w:beforeAutospacing="1" w:afterAutospacing="1"/>
              <w:jc w:val="center"/>
            </w:pPr>
            <w:r>
              <w:rPr>
                <w:color w:val="000000"/>
              </w:rPr>
              <w:t>X</w:t>
            </w:r>
          </w:p>
        </w:tc>
        <w:tc>
          <w:tcPr>
            <w:tcW w:w="2164" w:type="dxa"/>
            <w:tcBorders>
              <w:top w:val="nil"/>
            </w:tcBorders>
            <w:vAlign w:val="bottom"/>
          </w:tcPr>
          <w:p w14:paraId="764BFF97" w14:textId="77777777" w:rsidR="005C2475" w:rsidRDefault="005C2475" w:rsidP="00F1146E">
            <w:pPr>
              <w:spacing w:beforeAutospacing="1" w:afterAutospacing="1"/>
              <w:jc w:val="center"/>
            </w:pPr>
            <w:r>
              <w:rPr>
                <w:color w:val="000000"/>
              </w:rPr>
              <w:t>X</w:t>
            </w:r>
          </w:p>
        </w:tc>
        <w:tc>
          <w:tcPr>
            <w:tcW w:w="2164" w:type="dxa"/>
            <w:tcBorders>
              <w:top w:val="nil"/>
            </w:tcBorders>
            <w:vAlign w:val="bottom"/>
          </w:tcPr>
          <w:p w14:paraId="5C9935AC" w14:textId="77777777" w:rsidR="005C2475" w:rsidRDefault="005C2475" w:rsidP="00F1146E">
            <w:pPr>
              <w:spacing w:beforeAutospacing="1" w:afterAutospacing="1"/>
              <w:jc w:val="center"/>
            </w:pPr>
            <w:r>
              <w:rPr>
                <w:color w:val="000000"/>
              </w:rPr>
              <w:t xml:space="preserve">  </w:t>
            </w:r>
          </w:p>
        </w:tc>
      </w:tr>
      <w:tr w:rsidR="005C2475" w14:paraId="0D50A35F" w14:textId="77777777" w:rsidTr="00F1146E">
        <w:trPr>
          <w:cantSplit/>
        </w:trPr>
        <w:tc>
          <w:tcPr>
            <w:tcW w:w="3098" w:type="dxa"/>
            <w:tcBorders>
              <w:top w:val="nil"/>
            </w:tcBorders>
          </w:tcPr>
          <w:p w14:paraId="0ECE8485" w14:textId="77777777" w:rsidR="005C2475" w:rsidRDefault="005C2475" w:rsidP="00F1146E">
            <w:pPr>
              <w:spacing w:beforeAutospacing="1" w:afterAutospacing="1"/>
            </w:pPr>
            <w:r>
              <w:rPr>
                <w:color w:val="000000"/>
              </w:rPr>
              <w:t>HIV/AIDS</w:t>
            </w:r>
          </w:p>
        </w:tc>
        <w:tc>
          <w:tcPr>
            <w:tcW w:w="2164" w:type="dxa"/>
            <w:tcBorders>
              <w:top w:val="nil"/>
            </w:tcBorders>
            <w:vAlign w:val="bottom"/>
          </w:tcPr>
          <w:p w14:paraId="23BE8B01" w14:textId="77777777" w:rsidR="005C2475" w:rsidRDefault="005C2475" w:rsidP="00F1146E">
            <w:pPr>
              <w:spacing w:beforeAutospacing="1" w:afterAutospacing="1"/>
              <w:jc w:val="center"/>
            </w:pPr>
            <w:r>
              <w:rPr>
                <w:color w:val="000000"/>
              </w:rPr>
              <w:t>X</w:t>
            </w:r>
          </w:p>
        </w:tc>
        <w:tc>
          <w:tcPr>
            <w:tcW w:w="2164" w:type="dxa"/>
            <w:tcBorders>
              <w:top w:val="nil"/>
            </w:tcBorders>
            <w:vAlign w:val="bottom"/>
          </w:tcPr>
          <w:p w14:paraId="5FE7710A" w14:textId="77777777" w:rsidR="005C2475" w:rsidRDefault="005C2475" w:rsidP="00F1146E">
            <w:pPr>
              <w:spacing w:beforeAutospacing="1" w:afterAutospacing="1"/>
              <w:jc w:val="center"/>
            </w:pPr>
            <w:r>
              <w:rPr>
                <w:color w:val="000000"/>
              </w:rPr>
              <w:t xml:space="preserve">  </w:t>
            </w:r>
          </w:p>
        </w:tc>
        <w:tc>
          <w:tcPr>
            <w:tcW w:w="2164" w:type="dxa"/>
            <w:tcBorders>
              <w:top w:val="nil"/>
            </w:tcBorders>
            <w:vAlign w:val="bottom"/>
          </w:tcPr>
          <w:p w14:paraId="4CE87801" w14:textId="77777777" w:rsidR="005C2475" w:rsidRDefault="005C2475" w:rsidP="00F1146E">
            <w:pPr>
              <w:spacing w:beforeAutospacing="1" w:afterAutospacing="1"/>
              <w:jc w:val="center"/>
            </w:pPr>
            <w:r>
              <w:rPr>
                <w:color w:val="000000"/>
              </w:rPr>
              <w:t xml:space="preserve">  </w:t>
            </w:r>
          </w:p>
        </w:tc>
      </w:tr>
      <w:tr w:rsidR="005C2475" w14:paraId="2B9BFE35" w14:textId="77777777" w:rsidTr="00F1146E">
        <w:trPr>
          <w:cantSplit/>
        </w:trPr>
        <w:tc>
          <w:tcPr>
            <w:tcW w:w="3098" w:type="dxa"/>
            <w:tcBorders>
              <w:top w:val="nil"/>
            </w:tcBorders>
          </w:tcPr>
          <w:p w14:paraId="6998214A" w14:textId="77777777" w:rsidR="005C2475" w:rsidRDefault="005C2475" w:rsidP="00F1146E">
            <w:pPr>
              <w:spacing w:beforeAutospacing="1" w:afterAutospacing="1"/>
            </w:pPr>
            <w:r>
              <w:rPr>
                <w:color w:val="000000"/>
              </w:rPr>
              <w:t>Life Skills</w:t>
            </w:r>
          </w:p>
        </w:tc>
        <w:tc>
          <w:tcPr>
            <w:tcW w:w="2164" w:type="dxa"/>
            <w:tcBorders>
              <w:top w:val="nil"/>
            </w:tcBorders>
            <w:vAlign w:val="bottom"/>
          </w:tcPr>
          <w:p w14:paraId="0C42136A" w14:textId="77777777" w:rsidR="005C2475" w:rsidRDefault="005C2475" w:rsidP="00F1146E">
            <w:pPr>
              <w:spacing w:beforeAutospacing="1" w:afterAutospacing="1"/>
              <w:jc w:val="center"/>
            </w:pPr>
            <w:r>
              <w:rPr>
                <w:color w:val="000000"/>
              </w:rPr>
              <w:t>X</w:t>
            </w:r>
          </w:p>
        </w:tc>
        <w:tc>
          <w:tcPr>
            <w:tcW w:w="2164" w:type="dxa"/>
            <w:tcBorders>
              <w:top w:val="nil"/>
            </w:tcBorders>
            <w:vAlign w:val="bottom"/>
          </w:tcPr>
          <w:p w14:paraId="5DEF82D4" w14:textId="77777777" w:rsidR="005C2475" w:rsidRDefault="005C2475" w:rsidP="00F1146E">
            <w:pPr>
              <w:spacing w:beforeAutospacing="1" w:afterAutospacing="1"/>
              <w:jc w:val="center"/>
            </w:pPr>
            <w:r>
              <w:rPr>
                <w:color w:val="000000"/>
              </w:rPr>
              <w:t>X</w:t>
            </w:r>
          </w:p>
        </w:tc>
        <w:tc>
          <w:tcPr>
            <w:tcW w:w="2164" w:type="dxa"/>
            <w:tcBorders>
              <w:top w:val="nil"/>
            </w:tcBorders>
            <w:vAlign w:val="bottom"/>
          </w:tcPr>
          <w:p w14:paraId="487AD722" w14:textId="77777777" w:rsidR="005C2475" w:rsidRDefault="005C2475" w:rsidP="00F1146E">
            <w:pPr>
              <w:spacing w:beforeAutospacing="1" w:afterAutospacing="1"/>
              <w:jc w:val="center"/>
            </w:pPr>
            <w:r>
              <w:rPr>
                <w:color w:val="000000"/>
              </w:rPr>
              <w:t xml:space="preserve">  </w:t>
            </w:r>
          </w:p>
        </w:tc>
      </w:tr>
      <w:tr w:rsidR="005C2475" w14:paraId="2EEDE215" w14:textId="77777777" w:rsidTr="00F1146E">
        <w:trPr>
          <w:cantSplit/>
        </w:trPr>
        <w:tc>
          <w:tcPr>
            <w:tcW w:w="3098" w:type="dxa"/>
            <w:tcBorders>
              <w:top w:val="nil"/>
            </w:tcBorders>
          </w:tcPr>
          <w:p w14:paraId="1A73FC57" w14:textId="77777777" w:rsidR="005C2475" w:rsidRDefault="005C2475" w:rsidP="00F1146E">
            <w:pPr>
              <w:spacing w:beforeAutospacing="1" w:afterAutospacing="1"/>
            </w:pPr>
            <w:r>
              <w:rPr>
                <w:color w:val="000000"/>
              </w:rPr>
              <w:t>Mental Health Counseling</w:t>
            </w:r>
          </w:p>
        </w:tc>
        <w:tc>
          <w:tcPr>
            <w:tcW w:w="2164" w:type="dxa"/>
            <w:tcBorders>
              <w:top w:val="nil"/>
            </w:tcBorders>
            <w:vAlign w:val="bottom"/>
          </w:tcPr>
          <w:p w14:paraId="6EA45B36" w14:textId="77777777" w:rsidR="005C2475" w:rsidRDefault="005C2475" w:rsidP="00F1146E">
            <w:pPr>
              <w:spacing w:beforeAutospacing="1" w:afterAutospacing="1"/>
              <w:jc w:val="center"/>
            </w:pPr>
            <w:r>
              <w:rPr>
                <w:color w:val="000000"/>
              </w:rPr>
              <w:t>X</w:t>
            </w:r>
          </w:p>
        </w:tc>
        <w:tc>
          <w:tcPr>
            <w:tcW w:w="2164" w:type="dxa"/>
            <w:tcBorders>
              <w:top w:val="nil"/>
            </w:tcBorders>
            <w:vAlign w:val="bottom"/>
          </w:tcPr>
          <w:p w14:paraId="324C1D01" w14:textId="77777777" w:rsidR="005C2475" w:rsidRDefault="005C2475" w:rsidP="00F1146E">
            <w:pPr>
              <w:spacing w:beforeAutospacing="1" w:afterAutospacing="1"/>
              <w:jc w:val="center"/>
            </w:pPr>
            <w:r>
              <w:rPr>
                <w:color w:val="000000"/>
              </w:rPr>
              <w:t>X</w:t>
            </w:r>
          </w:p>
        </w:tc>
        <w:tc>
          <w:tcPr>
            <w:tcW w:w="2164" w:type="dxa"/>
            <w:tcBorders>
              <w:top w:val="nil"/>
            </w:tcBorders>
            <w:vAlign w:val="bottom"/>
          </w:tcPr>
          <w:p w14:paraId="2D0188E7" w14:textId="77777777" w:rsidR="005C2475" w:rsidRDefault="005C2475" w:rsidP="00F1146E">
            <w:pPr>
              <w:spacing w:beforeAutospacing="1" w:afterAutospacing="1"/>
              <w:jc w:val="center"/>
            </w:pPr>
            <w:r>
              <w:rPr>
                <w:color w:val="000000"/>
              </w:rPr>
              <w:t xml:space="preserve">  </w:t>
            </w:r>
          </w:p>
        </w:tc>
      </w:tr>
      <w:tr w:rsidR="005C2475" w14:paraId="1C24ADB6" w14:textId="77777777" w:rsidTr="00F1146E">
        <w:trPr>
          <w:cantSplit/>
        </w:trPr>
        <w:tc>
          <w:tcPr>
            <w:tcW w:w="3098" w:type="dxa"/>
            <w:tcBorders>
              <w:top w:val="nil"/>
            </w:tcBorders>
          </w:tcPr>
          <w:p w14:paraId="77070323" w14:textId="77777777" w:rsidR="005C2475" w:rsidRDefault="005C2475" w:rsidP="00F1146E">
            <w:pPr>
              <w:spacing w:beforeAutospacing="1" w:afterAutospacing="1"/>
            </w:pPr>
            <w:r>
              <w:rPr>
                <w:color w:val="000000"/>
              </w:rPr>
              <w:t>Transportation</w:t>
            </w:r>
          </w:p>
        </w:tc>
        <w:tc>
          <w:tcPr>
            <w:tcW w:w="2164" w:type="dxa"/>
            <w:tcBorders>
              <w:top w:val="nil"/>
            </w:tcBorders>
            <w:vAlign w:val="bottom"/>
          </w:tcPr>
          <w:p w14:paraId="631048CE" w14:textId="77777777" w:rsidR="005C2475" w:rsidRDefault="005C2475" w:rsidP="00F1146E">
            <w:pPr>
              <w:spacing w:beforeAutospacing="1" w:afterAutospacing="1"/>
              <w:jc w:val="center"/>
            </w:pPr>
            <w:r>
              <w:rPr>
                <w:color w:val="000000"/>
              </w:rPr>
              <w:t>X</w:t>
            </w:r>
          </w:p>
        </w:tc>
        <w:tc>
          <w:tcPr>
            <w:tcW w:w="2164" w:type="dxa"/>
            <w:tcBorders>
              <w:top w:val="nil"/>
            </w:tcBorders>
            <w:vAlign w:val="bottom"/>
          </w:tcPr>
          <w:p w14:paraId="02C5E0AE" w14:textId="77777777" w:rsidR="005C2475" w:rsidRDefault="005C2475" w:rsidP="00F1146E">
            <w:pPr>
              <w:spacing w:beforeAutospacing="1" w:afterAutospacing="1"/>
              <w:jc w:val="center"/>
            </w:pPr>
            <w:r>
              <w:rPr>
                <w:color w:val="000000"/>
              </w:rPr>
              <w:t>X</w:t>
            </w:r>
          </w:p>
        </w:tc>
        <w:tc>
          <w:tcPr>
            <w:tcW w:w="2164" w:type="dxa"/>
            <w:tcBorders>
              <w:top w:val="nil"/>
            </w:tcBorders>
            <w:vAlign w:val="bottom"/>
          </w:tcPr>
          <w:p w14:paraId="7C491E84" w14:textId="77777777" w:rsidR="005C2475" w:rsidRDefault="005C2475" w:rsidP="00F1146E">
            <w:pPr>
              <w:spacing w:beforeAutospacing="1" w:afterAutospacing="1"/>
              <w:jc w:val="center"/>
            </w:pPr>
            <w:r>
              <w:rPr>
                <w:color w:val="000000"/>
              </w:rPr>
              <w:t xml:space="preserve">  </w:t>
            </w:r>
          </w:p>
        </w:tc>
      </w:tr>
    </w:tbl>
    <w:p w14:paraId="4628DDFB" w14:textId="77777777" w:rsidR="005C2475" w:rsidRPr="00C85E34" w:rsidRDefault="005C2475" w:rsidP="005C2475">
      <w:pPr>
        <w:spacing w:after="0" w:line="14" w:lineRule="exact"/>
        <w:rPr>
          <w:rFonts w:cs="Arial"/>
          <w:vanish/>
          <w:sz w:val="18"/>
          <w:szCs w:val="18"/>
        </w:rPr>
      </w:pPr>
    </w:p>
    <w:p w14:paraId="1567E74A" w14:textId="07681C25" w:rsidR="005C2475" w:rsidRPr="00C85E34" w:rsidRDefault="005C2475" w:rsidP="005C2475">
      <w:pPr>
        <w:pStyle w:val="Caption"/>
        <w:jc w:val="center"/>
        <w:rPr>
          <w:rFonts w:asciiTheme="minorHAnsi" w:hAnsiTheme="minorHAnsi"/>
          <w:sz w:val="18"/>
          <w:szCs w:val="18"/>
        </w:rPr>
      </w:pPr>
      <w:r w:rsidRPr="00C85E34">
        <w:rPr>
          <w:rFonts w:asciiTheme="minorHAnsi" w:hAnsiTheme="minorHAnsi"/>
          <w:sz w:val="18"/>
          <w:szCs w:val="18"/>
        </w:rPr>
        <w:t xml:space="preserve">Table </w:t>
      </w:r>
      <w:r w:rsidR="00830131">
        <w:rPr>
          <w:rFonts w:asciiTheme="minorHAnsi" w:hAnsiTheme="minorHAnsi"/>
          <w:sz w:val="18"/>
          <w:szCs w:val="18"/>
        </w:rPr>
        <w:t>34</w:t>
      </w:r>
      <w:r w:rsidRPr="00C85E34">
        <w:rPr>
          <w:rFonts w:asciiTheme="minorHAnsi" w:hAnsiTheme="minorHAnsi"/>
          <w:sz w:val="18"/>
          <w:szCs w:val="18"/>
        </w:rPr>
        <w:t xml:space="preserve"> </w:t>
      </w:r>
      <w:r w:rsidRPr="00C85E34">
        <w:rPr>
          <w:rFonts w:asciiTheme="minorHAnsi" w:hAnsiTheme="minorHAnsi" w:cs="Arial"/>
          <w:sz w:val="18"/>
          <w:szCs w:val="18"/>
        </w:rPr>
        <w:t>- Homeless Prevention Services Summary</w:t>
      </w:r>
    </w:p>
    <w:p w14:paraId="097F11A6" w14:textId="77777777" w:rsidR="00B60E2E" w:rsidRDefault="00B60E2E">
      <w:pPr>
        <w:spacing w:after="160" w:line="259" w:lineRule="auto"/>
        <w:rPr>
          <w:b/>
          <w:sz w:val="24"/>
          <w:szCs w:val="24"/>
        </w:rPr>
      </w:pPr>
      <w:r>
        <w:rPr>
          <w:b/>
          <w:sz w:val="24"/>
          <w:szCs w:val="24"/>
        </w:rPr>
        <w:br w:type="page"/>
      </w:r>
    </w:p>
    <w:p w14:paraId="4E20D128" w14:textId="482689BE" w:rsidR="005C2475" w:rsidRDefault="005C2475" w:rsidP="005C2475">
      <w:pPr>
        <w:rPr>
          <w:b/>
          <w:sz w:val="24"/>
          <w:szCs w:val="24"/>
        </w:rPr>
      </w:pPr>
      <w:r>
        <w:rPr>
          <w:b/>
          <w:sz w:val="24"/>
          <w:szCs w:val="24"/>
        </w:rPr>
        <w:t>Describe how the service delivery system including, but not limited to, the services listed above meet the needs of homeless persons (particularly chronically homeless individuals and families, families with children, veterans and their families, and unaccompanied youth)</w:t>
      </w:r>
    </w:p>
    <w:p w14:paraId="5C0E205B" w14:textId="6ED44B1C" w:rsidR="00CD3CBD" w:rsidRDefault="00CD3CBD" w:rsidP="00CD3CBD">
      <w:pPr>
        <w:spacing w:before="100" w:beforeAutospacing="1" w:after="100" w:afterAutospacing="1"/>
        <w:rPr>
          <w:rFonts w:cs="Arial"/>
        </w:rPr>
      </w:pPr>
      <w:r>
        <w:rPr>
          <w:rFonts w:cs="Arial"/>
        </w:rPr>
        <w:t>FISH provides temporary housing and shelters to men, women, and families. In 2022</w:t>
      </w:r>
      <w:r w:rsidR="00EB52C7">
        <w:rPr>
          <w:rFonts w:cs="Arial"/>
        </w:rPr>
        <w:t>,</w:t>
      </w:r>
      <w:r>
        <w:rPr>
          <w:rFonts w:cs="Arial"/>
        </w:rPr>
        <w:t xml:space="preserve"> </w:t>
      </w:r>
      <w:r w:rsidRPr="00EB52C7">
        <w:rPr>
          <w:rFonts w:cs="Arial"/>
        </w:rPr>
        <w:t>FISH</w:t>
      </w:r>
      <w:r>
        <w:rPr>
          <w:rFonts w:cs="Arial"/>
        </w:rPr>
        <w:t xml:space="preserve"> provided 11,</w:t>
      </w:r>
      <w:r w:rsidRPr="6C02522F">
        <w:rPr>
          <w:rFonts w:cs="Arial"/>
        </w:rPr>
        <w:t>032</w:t>
      </w:r>
      <w:r w:rsidR="52E61D9A" w:rsidRPr="6C02522F">
        <w:rPr>
          <w:rFonts w:cs="Arial"/>
        </w:rPr>
        <w:t xml:space="preserve"> </w:t>
      </w:r>
      <w:r w:rsidR="52E61D9A" w:rsidRPr="3F1210B6">
        <w:rPr>
          <w:rFonts w:cs="Arial"/>
        </w:rPr>
        <w:t>n</w:t>
      </w:r>
      <w:r w:rsidRPr="3F1210B6">
        <w:rPr>
          <w:rFonts w:cs="Arial"/>
        </w:rPr>
        <w:t>ights</w:t>
      </w:r>
      <w:r>
        <w:rPr>
          <w:rFonts w:cs="Arial"/>
        </w:rPr>
        <w:t xml:space="preserve"> of shelter to 518 persons in Carson City. Two year-round emergency shelters are available in Carson City along with interim housing (sliding scale rentals) for six families with dependent children to assist homeless or at-risk families achieve self-sufficiency.</w:t>
      </w:r>
    </w:p>
    <w:p w14:paraId="24FC3CE5" w14:textId="3F017858" w:rsidR="00CD3CBD" w:rsidRDefault="00CD3CBD" w:rsidP="00CD3CBD">
      <w:pPr>
        <w:spacing w:beforeAutospacing="1" w:afterAutospacing="1"/>
        <w:rPr>
          <w:rFonts w:cs="Arial"/>
        </w:rPr>
      </w:pPr>
      <w:r>
        <w:rPr>
          <w:rFonts w:cs="Arial"/>
        </w:rPr>
        <w:t>FISH operates FOCUS House, one of two year-round, publicly accessible emergency shelters in Carson City. The FOCUS House offers shelter nightly to 16 men. FISH also operates the Wylie House, the second year-round shelter facility in Carson City. The Wylie House serves 12 single women and/or families nightly.</w:t>
      </w:r>
    </w:p>
    <w:p w14:paraId="7BB8DE00" w14:textId="16DBB779" w:rsidR="00CD3CBD" w:rsidRDefault="00CD3CBD" w:rsidP="00CD3CBD">
      <w:pPr>
        <w:spacing w:beforeAutospacing="1" w:afterAutospacing="1"/>
        <w:rPr>
          <w:rFonts w:cs="Arial"/>
        </w:rPr>
      </w:pPr>
      <w:r>
        <w:rPr>
          <w:rFonts w:cs="Arial"/>
        </w:rPr>
        <w:t xml:space="preserve">FISH meets the temporary and emergency needs of the hungry and those experiencing homelessness in Carson </w:t>
      </w:r>
      <w:r w:rsidR="00EB52C7">
        <w:rPr>
          <w:rFonts w:cs="Arial"/>
        </w:rPr>
        <w:t>City by</w:t>
      </w:r>
      <w:r>
        <w:rPr>
          <w:rFonts w:cs="Arial"/>
        </w:rPr>
        <w:t xml:space="preserve"> providing immediate food in the Family Dining Room and through three foods banks in Carson City, Gardnerville, and Mound House.  FISH Food Bank's initiatives focus on direct services and distribution of groceries, ending food poverty and increasing access to affordable, nutritious food for low-income families and individuals throughout Carson City. Community members may gain access to one food grant every 30 days. Each food grant provides up to 10 days’ worth of food for families. Transient food bags provide a </w:t>
      </w:r>
      <w:r w:rsidR="00EB52C7">
        <w:rPr>
          <w:rFonts w:cs="Arial"/>
        </w:rPr>
        <w:t>three-day</w:t>
      </w:r>
      <w:r>
        <w:rPr>
          <w:rFonts w:cs="Arial"/>
        </w:rPr>
        <w:t xml:space="preserve"> supply of food and may be accessed two times every 30 days.</w:t>
      </w:r>
    </w:p>
    <w:p w14:paraId="7E29AAC5" w14:textId="67238EF4" w:rsidR="00CD3CBD" w:rsidRDefault="00CD3CBD" w:rsidP="00CD3CBD">
      <w:pPr>
        <w:spacing w:beforeAutospacing="1" w:afterAutospacing="1"/>
        <w:rPr>
          <w:rFonts w:cs="Arial"/>
        </w:rPr>
      </w:pPr>
      <w:r>
        <w:rPr>
          <w:rFonts w:cs="Arial"/>
        </w:rPr>
        <w:t xml:space="preserve">FISH and </w:t>
      </w:r>
      <w:r w:rsidR="00702238">
        <w:rPr>
          <w:rFonts w:cs="Arial"/>
        </w:rPr>
        <w:t>CCHHS</w:t>
      </w:r>
      <w:r>
        <w:rPr>
          <w:rFonts w:cs="Arial"/>
        </w:rPr>
        <w:t xml:space="preserve"> utilize </w:t>
      </w:r>
      <w:r w:rsidR="0083297C">
        <w:rPr>
          <w:rFonts w:cs="Arial"/>
        </w:rPr>
        <w:t>ESG</w:t>
      </w:r>
      <w:r>
        <w:rPr>
          <w:rFonts w:cs="Arial"/>
        </w:rPr>
        <w:t xml:space="preserve"> funds and </w:t>
      </w:r>
      <w:r w:rsidR="60211ECD" w:rsidRPr="6889AC7B">
        <w:rPr>
          <w:rFonts w:cs="Arial"/>
        </w:rPr>
        <w:t>Account for Affordable</w:t>
      </w:r>
      <w:r>
        <w:rPr>
          <w:rFonts w:cs="Arial"/>
        </w:rPr>
        <w:t xml:space="preserve"> Housing Trust funds to </w:t>
      </w:r>
      <w:r w:rsidR="4EEEF789" w:rsidRPr="6889AC7B">
        <w:rPr>
          <w:rFonts w:cs="Arial"/>
        </w:rPr>
        <w:t>re-</w:t>
      </w:r>
      <w:r>
        <w:rPr>
          <w:rFonts w:cs="Arial"/>
        </w:rPr>
        <w:t xml:space="preserve">house homeless and those </w:t>
      </w:r>
      <w:r w:rsidR="1E719F90" w:rsidRPr="684CD4E8">
        <w:rPr>
          <w:rFonts w:cs="Arial"/>
        </w:rPr>
        <w:t>households at risk</w:t>
      </w:r>
      <w:r>
        <w:rPr>
          <w:rFonts w:cs="Arial"/>
        </w:rPr>
        <w:t xml:space="preserve"> </w:t>
      </w:r>
      <w:r w:rsidR="1E719F90" w:rsidRPr="282B46F7">
        <w:rPr>
          <w:rFonts w:cs="Arial"/>
        </w:rPr>
        <w:t>of</w:t>
      </w:r>
      <w:r w:rsidR="36B55585" w:rsidRPr="282B46F7">
        <w:rPr>
          <w:rFonts w:cs="Arial"/>
        </w:rPr>
        <w:t xml:space="preserve"> </w:t>
      </w:r>
      <w:r>
        <w:rPr>
          <w:rFonts w:cs="Arial"/>
        </w:rPr>
        <w:t>homelessness. Housing resources are focused on very low- income and homeless and homeless with disabilities.</w:t>
      </w:r>
      <w:r w:rsidR="36052791" w:rsidRPr="39EAFD83">
        <w:rPr>
          <w:rFonts w:cs="Arial"/>
        </w:rPr>
        <w:t xml:space="preserve"> </w:t>
      </w:r>
      <w:r w:rsidR="00681CF5">
        <w:rPr>
          <w:rFonts w:cs="Arial"/>
        </w:rPr>
        <w:t xml:space="preserve">Currently, </w:t>
      </w:r>
      <w:r w:rsidR="00681CF5" w:rsidRPr="41BFC39A">
        <w:rPr>
          <w:rFonts w:cs="Arial"/>
        </w:rPr>
        <w:t>the</w:t>
      </w:r>
      <w:r w:rsidR="36052791" w:rsidRPr="41BFC39A">
        <w:rPr>
          <w:rFonts w:cs="Arial"/>
        </w:rPr>
        <w:t xml:space="preserve"> housing </w:t>
      </w:r>
      <w:r w:rsidR="36052791" w:rsidRPr="55BB253A">
        <w:rPr>
          <w:rFonts w:cs="Arial"/>
        </w:rPr>
        <w:t xml:space="preserve">inventory is very </w:t>
      </w:r>
      <w:proofErr w:type="gramStart"/>
      <w:r w:rsidR="36052791" w:rsidRPr="55BB253A">
        <w:rPr>
          <w:rFonts w:cs="Arial"/>
        </w:rPr>
        <w:t>low</w:t>
      </w:r>
      <w:proofErr w:type="gramEnd"/>
      <w:r w:rsidR="00D677EF">
        <w:rPr>
          <w:rFonts w:cs="Arial"/>
        </w:rPr>
        <w:t xml:space="preserve"> and </w:t>
      </w:r>
      <w:r w:rsidR="36052791" w:rsidRPr="636FB04C">
        <w:rPr>
          <w:rFonts w:cs="Arial"/>
        </w:rPr>
        <w:t>it takes time to</w:t>
      </w:r>
      <w:r w:rsidR="00992479">
        <w:rPr>
          <w:rFonts w:cs="Arial"/>
        </w:rPr>
        <w:t xml:space="preserve"> place </w:t>
      </w:r>
      <w:r w:rsidR="36052791" w:rsidRPr="766E00AD">
        <w:rPr>
          <w:rFonts w:cs="Arial"/>
        </w:rPr>
        <w:t>individuals and famil</w:t>
      </w:r>
      <w:r w:rsidR="00992479">
        <w:rPr>
          <w:rFonts w:cs="Arial"/>
        </w:rPr>
        <w:t>ies</w:t>
      </w:r>
      <w:r w:rsidR="36052791" w:rsidRPr="766E00AD">
        <w:rPr>
          <w:rFonts w:cs="Arial"/>
        </w:rPr>
        <w:t xml:space="preserve">. </w:t>
      </w:r>
    </w:p>
    <w:p w14:paraId="1F8942AD" w14:textId="77777777" w:rsidR="00CD3CBD" w:rsidRDefault="00CD3CBD" w:rsidP="00CD3CBD">
      <w:pPr>
        <w:spacing w:beforeAutospacing="1" w:afterAutospacing="1"/>
        <w:rPr>
          <w:rFonts w:cs="Arial"/>
        </w:rPr>
      </w:pPr>
      <w:r>
        <w:rPr>
          <w:rFonts w:cs="Arial"/>
        </w:rPr>
        <w:t>Carson City assists homeless households achieve self-sufficiency by providing health services, enrolling people in job training and employment programs, and by coordinating financial planning courses.</w:t>
      </w:r>
    </w:p>
    <w:p w14:paraId="68DAE034" w14:textId="6BD3C301" w:rsidR="005C2475" w:rsidRDefault="005C2475" w:rsidP="005C2475">
      <w:pPr>
        <w:rPr>
          <w:b/>
          <w:sz w:val="24"/>
          <w:szCs w:val="24"/>
        </w:rPr>
      </w:pPr>
      <w:r>
        <w:rPr>
          <w:b/>
          <w:sz w:val="24"/>
          <w:szCs w:val="24"/>
        </w:rPr>
        <w:t xml:space="preserve">Describe the strengths and gaps of the service delivery system for special needs population and persons experiencing homelessness, including, but not limited to, the services listed </w:t>
      </w:r>
      <w:proofErr w:type="gramStart"/>
      <w:r>
        <w:rPr>
          <w:b/>
          <w:sz w:val="24"/>
          <w:szCs w:val="24"/>
        </w:rPr>
        <w:t>above</w:t>
      </w:r>
      <w:proofErr w:type="gramEnd"/>
    </w:p>
    <w:p w14:paraId="2AF5D868" w14:textId="3BBE4A54" w:rsidR="00FC650B" w:rsidRPr="0090541C" w:rsidRDefault="005B0B7B" w:rsidP="005C2475">
      <w:pPr>
        <w:rPr>
          <w:bCs/>
        </w:rPr>
      </w:pPr>
      <w:r w:rsidRPr="0090541C">
        <w:rPr>
          <w:bCs/>
        </w:rPr>
        <w:t xml:space="preserve">Potential housing </w:t>
      </w:r>
      <w:r w:rsidR="00A45FF0" w:rsidRPr="0090541C">
        <w:rPr>
          <w:bCs/>
        </w:rPr>
        <w:t xml:space="preserve">properties are </w:t>
      </w:r>
      <w:r w:rsidR="00B14BFB">
        <w:rPr>
          <w:bCs/>
        </w:rPr>
        <w:t xml:space="preserve">privately </w:t>
      </w:r>
      <w:r w:rsidR="00A45FF0" w:rsidRPr="0090541C">
        <w:rPr>
          <w:bCs/>
        </w:rPr>
        <w:t>owned</w:t>
      </w:r>
      <w:r w:rsidRPr="0090541C">
        <w:rPr>
          <w:bCs/>
        </w:rPr>
        <w:t>, thus</w:t>
      </w:r>
      <w:r w:rsidR="00A45FF0" w:rsidRPr="0090541C">
        <w:rPr>
          <w:bCs/>
        </w:rPr>
        <w:t xml:space="preserve"> </w:t>
      </w:r>
      <w:r w:rsidR="00B14BFB">
        <w:rPr>
          <w:bCs/>
        </w:rPr>
        <w:t xml:space="preserve">persons experiencing </w:t>
      </w:r>
      <w:r w:rsidR="00A45FF0" w:rsidRPr="0090541C">
        <w:rPr>
          <w:bCs/>
        </w:rPr>
        <w:t>homeless</w:t>
      </w:r>
      <w:r w:rsidR="00B14BFB">
        <w:rPr>
          <w:bCs/>
        </w:rPr>
        <w:t>ness</w:t>
      </w:r>
      <w:r w:rsidR="00A45FF0" w:rsidRPr="0090541C">
        <w:rPr>
          <w:bCs/>
        </w:rPr>
        <w:t xml:space="preserve"> </w:t>
      </w:r>
      <w:r w:rsidR="004E5F31" w:rsidRPr="0090541C">
        <w:rPr>
          <w:bCs/>
        </w:rPr>
        <w:t xml:space="preserve">are competing </w:t>
      </w:r>
      <w:r w:rsidR="002A577A" w:rsidRPr="0090541C">
        <w:rPr>
          <w:bCs/>
        </w:rPr>
        <w:t xml:space="preserve">with </w:t>
      </w:r>
      <w:r w:rsidR="00390ACC" w:rsidRPr="0090541C">
        <w:rPr>
          <w:bCs/>
        </w:rPr>
        <w:t>workforce residen</w:t>
      </w:r>
      <w:r w:rsidR="00201B94" w:rsidRPr="0090541C">
        <w:rPr>
          <w:bCs/>
        </w:rPr>
        <w:t>ts that are viewed as less risk.</w:t>
      </w:r>
      <w:r w:rsidR="00390ACC" w:rsidRPr="0090541C">
        <w:rPr>
          <w:bCs/>
        </w:rPr>
        <w:t xml:space="preserve">  </w:t>
      </w:r>
      <w:r w:rsidR="00C364F2" w:rsidRPr="0090541C">
        <w:rPr>
          <w:bCs/>
        </w:rPr>
        <w:t>C</w:t>
      </w:r>
      <w:r w:rsidR="00BF0D1D" w:rsidRPr="0090541C">
        <w:rPr>
          <w:bCs/>
        </w:rPr>
        <w:t>arson City</w:t>
      </w:r>
      <w:r w:rsidR="00C364F2" w:rsidRPr="0090541C">
        <w:rPr>
          <w:bCs/>
        </w:rPr>
        <w:t xml:space="preserve">’s low vacancy rate means </w:t>
      </w:r>
      <w:r w:rsidR="00BF0D1D" w:rsidRPr="0090541C">
        <w:rPr>
          <w:bCs/>
        </w:rPr>
        <w:t xml:space="preserve">property </w:t>
      </w:r>
      <w:r w:rsidR="00BF0D1D" w:rsidRPr="0090541C">
        <w:t>manager</w:t>
      </w:r>
      <w:r w:rsidR="00C364F2" w:rsidRPr="0090541C">
        <w:t>s</w:t>
      </w:r>
      <w:r w:rsidR="00BF0D1D" w:rsidRPr="0090541C">
        <w:rPr>
          <w:bCs/>
        </w:rPr>
        <w:t xml:space="preserve"> </w:t>
      </w:r>
      <w:r w:rsidR="00BF0D1D" w:rsidRPr="0090541C">
        <w:t>hav</w:t>
      </w:r>
      <w:r w:rsidR="1F88A912" w:rsidRPr="0090541C">
        <w:t xml:space="preserve">e a </w:t>
      </w:r>
      <w:r w:rsidR="00BF0D1D" w:rsidRPr="0090541C">
        <w:rPr>
          <w:bCs/>
        </w:rPr>
        <w:t>wait</w:t>
      </w:r>
      <w:r w:rsidR="00CE2610" w:rsidRPr="0090541C">
        <w:rPr>
          <w:bCs/>
        </w:rPr>
        <w:t>ing</w:t>
      </w:r>
      <w:r w:rsidR="00BF0D1D" w:rsidRPr="0090541C">
        <w:rPr>
          <w:bCs/>
        </w:rPr>
        <w:t xml:space="preserve"> list </w:t>
      </w:r>
      <w:r w:rsidR="000C20ED" w:rsidRPr="0090541C">
        <w:rPr>
          <w:bCs/>
        </w:rPr>
        <w:t xml:space="preserve">of 3-6 months </w:t>
      </w:r>
      <w:r w:rsidR="00BF0D1D" w:rsidRPr="0090541C">
        <w:rPr>
          <w:bCs/>
        </w:rPr>
        <w:t xml:space="preserve">and are not always willing to </w:t>
      </w:r>
      <w:r w:rsidR="00906A56" w:rsidRPr="0090541C">
        <w:rPr>
          <w:bCs/>
        </w:rPr>
        <w:t xml:space="preserve">rent to </w:t>
      </w:r>
      <w:r w:rsidR="00BF0D1D" w:rsidRPr="0090541C">
        <w:rPr>
          <w:bCs/>
        </w:rPr>
        <w:t xml:space="preserve">a vulnerable individual or household that is receiving assistance.  </w:t>
      </w:r>
    </w:p>
    <w:p w14:paraId="108485B7" w14:textId="77777777" w:rsidR="005C2475" w:rsidRDefault="005C2475" w:rsidP="005C2475">
      <w:pPr>
        <w:rPr>
          <w:b/>
          <w:sz w:val="24"/>
          <w:szCs w:val="24"/>
        </w:rPr>
      </w:pPr>
      <w:r>
        <w:rPr>
          <w:b/>
          <w:sz w:val="24"/>
          <w:szCs w:val="24"/>
        </w:rPr>
        <w:t xml:space="preserve">Provide a summary of the strategy for overcoming gaps in the institutional structure and service delivery system for carrying out a strategy to address priority </w:t>
      </w:r>
      <w:proofErr w:type="gramStart"/>
      <w:r>
        <w:rPr>
          <w:b/>
          <w:sz w:val="24"/>
          <w:szCs w:val="24"/>
        </w:rPr>
        <w:t>needs</w:t>
      </w:r>
      <w:proofErr w:type="gramEnd"/>
    </w:p>
    <w:p w14:paraId="470A84AA" w14:textId="50783321" w:rsidR="005C2475" w:rsidRDefault="005C2475" w:rsidP="005C2475">
      <w:pPr>
        <w:spacing w:beforeAutospacing="1" w:afterAutospacing="1"/>
        <w:rPr>
          <w:rFonts w:cs="Arial"/>
        </w:rPr>
      </w:pPr>
      <w:r>
        <w:rPr>
          <w:rFonts w:cs="Arial"/>
        </w:rPr>
        <w:t>The City will work with the State of Nevada Housing Division </w:t>
      </w:r>
      <w:r w:rsidR="00104A77">
        <w:rPr>
          <w:rFonts w:cs="Arial"/>
        </w:rPr>
        <w:t xml:space="preserve">and local non-profits </w:t>
      </w:r>
      <w:r w:rsidR="007A0E7D">
        <w:rPr>
          <w:rFonts w:cs="Arial"/>
        </w:rPr>
        <w:t xml:space="preserve">and leverage ARPA funds </w:t>
      </w:r>
      <w:r>
        <w:rPr>
          <w:rFonts w:cs="Arial"/>
        </w:rPr>
        <w:t>to support the development of new organizations to meet the need for non-profit housing developers.</w:t>
      </w:r>
    </w:p>
    <w:p w14:paraId="799036A9" w14:textId="77777777" w:rsidR="005C2475" w:rsidRDefault="005C2475" w:rsidP="005C2475">
      <w:pPr>
        <w:rPr>
          <w:rFonts w:cs="Arial"/>
        </w:rPr>
        <w:sectPr w:rsidR="005C2475">
          <w:pgSz w:w="12240" w:h="15840"/>
          <w:pgMar w:top="1440" w:right="1440" w:bottom="1440" w:left="1440" w:header="720" w:footer="720" w:gutter="0"/>
          <w:cols w:space="720"/>
          <w:docGrid w:linePitch="360"/>
        </w:sectPr>
      </w:pPr>
    </w:p>
    <w:p w14:paraId="2C8DE77C" w14:textId="77777777" w:rsidR="005C2475" w:rsidRDefault="005C2475" w:rsidP="005C2475">
      <w:pPr>
        <w:rPr>
          <w:b/>
          <w:sz w:val="28"/>
          <w:szCs w:val="28"/>
        </w:rPr>
      </w:pPr>
      <w:r>
        <w:rPr>
          <w:b/>
          <w:sz w:val="28"/>
          <w:szCs w:val="28"/>
        </w:rPr>
        <w:t>SP-45 Goals Summary – 91.215(a)(4)</w:t>
      </w:r>
    </w:p>
    <w:p w14:paraId="5AF63DB6" w14:textId="77777777" w:rsidR="005C2475" w:rsidRDefault="005C2475" w:rsidP="005C2475">
      <w:pPr>
        <w:keepNext/>
        <w:rPr>
          <w:b/>
          <w:sz w:val="24"/>
          <w:szCs w:val="24"/>
        </w:rPr>
      </w:pPr>
      <w:r>
        <w:rPr>
          <w:b/>
          <w:sz w:val="24"/>
          <w:szCs w:val="24"/>
        </w:rPr>
        <w:t xml:space="preserve">Goals Summary Information </w:t>
      </w:r>
    </w:p>
    <w:tbl>
      <w:tblPr>
        <w:tblW w:w="5298"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3506"/>
        <w:gridCol w:w="663"/>
        <w:gridCol w:w="663"/>
        <w:gridCol w:w="2188"/>
        <w:gridCol w:w="1688"/>
        <w:gridCol w:w="1804"/>
        <w:gridCol w:w="1257"/>
        <w:gridCol w:w="1251"/>
      </w:tblGrid>
      <w:tr w:rsidR="00667D23" w14:paraId="5BC42A9D" w14:textId="77777777" w:rsidTr="001867A6">
        <w:trPr>
          <w:cantSplit/>
          <w:trHeight w:val="470"/>
          <w:tblHeader/>
        </w:trPr>
        <w:tc>
          <w:tcPr>
            <w:tcW w:w="702" w:type="dxa"/>
            <w:tcBorders>
              <w:top w:val="single" w:sz="4" w:space="0" w:color="auto"/>
              <w:left w:val="single" w:sz="4" w:space="0" w:color="auto"/>
              <w:bottom w:val="single" w:sz="4" w:space="0" w:color="auto"/>
              <w:right w:val="single" w:sz="4" w:space="0" w:color="auto"/>
            </w:tcBorders>
            <w:hideMark/>
          </w:tcPr>
          <w:p w14:paraId="33AA5BC4" w14:textId="77777777" w:rsidR="005C2475" w:rsidRDefault="005C2475" w:rsidP="00F1146E">
            <w:pPr>
              <w:keepNext/>
              <w:widowControl w:val="0"/>
              <w:spacing w:after="0" w:line="240" w:lineRule="auto"/>
              <w:jc w:val="center"/>
              <w:rPr>
                <w:b/>
                <w:sz w:val="20"/>
                <w:szCs w:val="20"/>
              </w:rPr>
            </w:pPr>
            <w:r>
              <w:rPr>
                <w:b/>
                <w:sz w:val="20"/>
                <w:szCs w:val="20"/>
              </w:rPr>
              <w:t>Sort Order</w:t>
            </w:r>
          </w:p>
        </w:tc>
        <w:tc>
          <w:tcPr>
            <w:tcW w:w="3147" w:type="dxa"/>
            <w:tcBorders>
              <w:top w:val="single" w:sz="4" w:space="0" w:color="auto"/>
              <w:left w:val="single" w:sz="4" w:space="0" w:color="auto"/>
              <w:bottom w:val="single" w:sz="4" w:space="0" w:color="auto"/>
              <w:right w:val="single" w:sz="4" w:space="0" w:color="auto"/>
            </w:tcBorders>
            <w:hideMark/>
          </w:tcPr>
          <w:p w14:paraId="298F3037" w14:textId="77777777" w:rsidR="005C2475" w:rsidRDefault="005C2475" w:rsidP="00F1146E">
            <w:pPr>
              <w:keepNext/>
              <w:widowControl w:val="0"/>
              <w:spacing w:after="0" w:line="240" w:lineRule="auto"/>
              <w:jc w:val="center"/>
              <w:rPr>
                <w:b/>
                <w:sz w:val="20"/>
                <w:szCs w:val="20"/>
              </w:rPr>
            </w:pPr>
            <w:r>
              <w:rPr>
                <w:b/>
                <w:sz w:val="20"/>
                <w:szCs w:val="20"/>
              </w:rPr>
              <w:t>Goal Name</w:t>
            </w:r>
          </w:p>
        </w:tc>
        <w:tc>
          <w:tcPr>
            <w:tcW w:w="663" w:type="dxa"/>
            <w:tcBorders>
              <w:top w:val="single" w:sz="4" w:space="0" w:color="auto"/>
              <w:left w:val="single" w:sz="4" w:space="0" w:color="auto"/>
              <w:bottom w:val="single" w:sz="4" w:space="0" w:color="auto"/>
              <w:right w:val="single" w:sz="4" w:space="0" w:color="auto"/>
            </w:tcBorders>
            <w:hideMark/>
          </w:tcPr>
          <w:p w14:paraId="753988CA" w14:textId="77777777" w:rsidR="005C2475" w:rsidRDefault="005C2475" w:rsidP="00F1146E">
            <w:pPr>
              <w:keepNext/>
              <w:widowControl w:val="0"/>
              <w:spacing w:after="0" w:line="240" w:lineRule="auto"/>
              <w:jc w:val="center"/>
              <w:rPr>
                <w:b/>
                <w:sz w:val="20"/>
                <w:szCs w:val="20"/>
              </w:rPr>
            </w:pPr>
            <w:r>
              <w:rPr>
                <w:b/>
                <w:sz w:val="20"/>
                <w:szCs w:val="20"/>
              </w:rPr>
              <w:t>Start Year</w:t>
            </w:r>
          </w:p>
        </w:tc>
        <w:tc>
          <w:tcPr>
            <w:tcW w:w="663" w:type="dxa"/>
            <w:tcBorders>
              <w:top w:val="single" w:sz="4" w:space="0" w:color="auto"/>
              <w:left w:val="single" w:sz="4" w:space="0" w:color="auto"/>
              <w:bottom w:val="single" w:sz="4" w:space="0" w:color="auto"/>
              <w:right w:val="single" w:sz="4" w:space="0" w:color="auto"/>
            </w:tcBorders>
            <w:hideMark/>
          </w:tcPr>
          <w:p w14:paraId="3B41B348" w14:textId="77777777" w:rsidR="005C2475" w:rsidRDefault="005C2475" w:rsidP="00F1146E">
            <w:pPr>
              <w:keepNext/>
              <w:widowControl w:val="0"/>
              <w:spacing w:after="0" w:line="240" w:lineRule="auto"/>
              <w:jc w:val="center"/>
              <w:rPr>
                <w:b/>
                <w:sz w:val="20"/>
                <w:szCs w:val="20"/>
              </w:rPr>
            </w:pPr>
            <w:r>
              <w:rPr>
                <w:b/>
                <w:sz w:val="20"/>
                <w:szCs w:val="20"/>
              </w:rPr>
              <w:t>End Year</w:t>
            </w:r>
          </w:p>
        </w:tc>
        <w:tc>
          <w:tcPr>
            <w:tcW w:w="1780" w:type="dxa"/>
            <w:tcBorders>
              <w:top w:val="single" w:sz="4" w:space="0" w:color="auto"/>
              <w:left w:val="single" w:sz="4" w:space="0" w:color="auto"/>
              <w:bottom w:val="single" w:sz="4" w:space="0" w:color="auto"/>
              <w:right w:val="single" w:sz="4" w:space="0" w:color="auto"/>
            </w:tcBorders>
            <w:hideMark/>
          </w:tcPr>
          <w:p w14:paraId="62879B69" w14:textId="77777777" w:rsidR="005C2475" w:rsidRDefault="005C2475" w:rsidP="00F1146E">
            <w:pPr>
              <w:keepNext/>
              <w:widowControl w:val="0"/>
              <w:spacing w:after="0" w:line="240" w:lineRule="auto"/>
              <w:jc w:val="center"/>
              <w:rPr>
                <w:b/>
                <w:sz w:val="20"/>
                <w:szCs w:val="20"/>
              </w:rPr>
            </w:pPr>
            <w:r>
              <w:rPr>
                <w:b/>
                <w:sz w:val="20"/>
                <w:szCs w:val="20"/>
              </w:rPr>
              <w:t>Category</w:t>
            </w:r>
          </w:p>
        </w:tc>
        <w:tc>
          <w:tcPr>
            <w:tcW w:w="1457" w:type="dxa"/>
            <w:tcBorders>
              <w:top w:val="single" w:sz="4" w:space="0" w:color="auto"/>
              <w:left w:val="single" w:sz="4" w:space="0" w:color="auto"/>
              <w:bottom w:val="single" w:sz="4" w:space="0" w:color="auto"/>
              <w:right w:val="single" w:sz="4" w:space="0" w:color="auto"/>
            </w:tcBorders>
            <w:hideMark/>
          </w:tcPr>
          <w:p w14:paraId="0761E536" w14:textId="77777777" w:rsidR="005C2475" w:rsidRDefault="005C2475" w:rsidP="00F1146E">
            <w:pPr>
              <w:keepNext/>
              <w:widowControl w:val="0"/>
              <w:spacing w:after="0" w:line="240" w:lineRule="auto"/>
              <w:jc w:val="center"/>
              <w:rPr>
                <w:b/>
                <w:sz w:val="20"/>
                <w:szCs w:val="20"/>
              </w:rPr>
            </w:pPr>
            <w:r>
              <w:rPr>
                <w:b/>
                <w:sz w:val="20"/>
                <w:szCs w:val="20"/>
              </w:rPr>
              <w:t>Geographic Area</w:t>
            </w:r>
          </w:p>
        </w:tc>
        <w:tc>
          <w:tcPr>
            <w:tcW w:w="2370" w:type="dxa"/>
            <w:tcBorders>
              <w:top w:val="single" w:sz="4" w:space="0" w:color="auto"/>
              <w:left w:val="single" w:sz="4" w:space="0" w:color="auto"/>
              <w:bottom w:val="single" w:sz="4" w:space="0" w:color="auto"/>
              <w:right w:val="single" w:sz="4" w:space="0" w:color="auto"/>
            </w:tcBorders>
            <w:hideMark/>
          </w:tcPr>
          <w:p w14:paraId="51A308D4" w14:textId="77777777" w:rsidR="005C2475" w:rsidRDefault="005C2475" w:rsidP="00F1146E">
            <w:pPr>
              <w:keepNext/>
              <w:widowControl w:val="0"/>
              <w:spacing w:after="0" w:line="240" w:lineRule="auto"/>
              <w:jc w:val="center"/>
              <w:rPr>
                <w:b/>
                <w:sz w:val="20"/>
                <w:szCs w:val="20"/>
              </w:rPr>
            </w:pPr>
            <w:r>
              <w:rPr>
                <w:b/>
                <w:sz w:val="20"/>
                <w:szCs w:val="20"/>
              </w:rPr>
              <w:t>Needs Addressed</w:t>
            </w:r>
          </w:p>
        </w:tc>
        <w:tc>
          <w:tcPr>
            <w:tcW w:w="1147" w:type="dxa"/>
            <w:tcBorders>
              <w:top w:val="single" w:sz="4" w:space="0" w:color="auto"/>
              <w:left w:val="single" w:sz="4" w:space="0" w:color="auto"/>
              <w:bottom w:val="single" w:sz="4" w:space="0" w:color="auto"/>
              <w:right w:val="single" w:sz="4" w:space="0" w:color="auto"/>
            </w:tcBorders>
            <w:hideMark/>
          </w:tcPr>
          <w:p w14:paraId="7696A067" w14:textId="77777777" w:rsidR="005C2475" w:rsidRDefault="005C2475" w:rsidP="00F1146E">
            <w:pPr>
              <w:keepNext/>
              <w:widowControl w:val="0"/>
              <w:spacing w:after="0" w:line="240" w:lineRule="auto"/>
              <w:jc w:val="center"/>
              <w:rPr>
                <w:b/>
                <w:sz w:val="20"/>
                <w:szCs w:val="20"/>
              </w:rPr>
            </w:pPr>
            <w:r>
              <w:rPr>
                <w:b/>
                <w:sz w:val="20"/>
                <w:szCs w:val="20"/>
              </w:rPr>
              <w:t>Funding</w:t>
            </w:r>
          </w:p>
        </w:tc>
        <w:tc>
          <w:tcPr>
            <w:tcW w:w="1793" w:type="dxa"/>
            <w:tcBorders>
              <w:top w:val="single" w:sz="4" w:space="0" w:color="auto"/>
              <w:left w:val="single" w:sz="4" w:space="0" w:color="auto"/>
              <w:bottom w:val="single" w:sz="4" w:space="0" w:color="auto"/>
              <w:right w:val="single" w:sz="4" w:space="0" w:color="auto"/>
            </w:tcBorders>
            <w:hideMark/>
          </w:tcPr>
          <w:p w14:paraId="0B948522" w14:textId="77777777" w:rsidR="005C2475" w:rsidRDefault="005C2475" w:rsidP="00F1146E">
            <w:pPr>
              <w:keepNext/>
              <w:widowControl w:val="0"/>
              <w:spacing w:after="0" w:line="240" w:lineRule="auto"/>
              <w:jc w:val="center"/>
              <w:rPr>
                <w:b/>
                <w:sz w:val="20"/>
                <w:szCs w:val="20"/>
              </w:rPr>
            </w:pPr>
            <w:r>
              <w:rPr>
                <w:b/>
                <w:sz w:val="20"/>
                <w:szCs w:val="20"/>
              </w:rPr>
              <w:t>Goal Outcome Indicator</w:t>
            </w:r>
          </w:p>
        </w:tc>
      </w:tr>
      <w:tr w:rsidR="005C2475" w:rsidRPr="00776CFB" w14:paraId="7E3852EB" w14:textId="77777777" w:rsidTr="00F1146E">
        <w:trPr>
          <w:cantSplit/>
        </w:trPr>
        <w:tc>
          <w:tcPr>
            <w:tcW w:w="0" w:type="auto"/>
            <w:tcBorders>
              <w:top w:val="single" w:sz="4" w:space="0" w:color="auto"/>
              <w:left w:val="single" w:sz="4" w:space="0" w:color="auto"/>
              <w:bottom w:val="single" w:sz="4" w:space="0" w:color="auto"/>
              <w:right w:val="single" w:sz="4" w:space="0" w:color="auto"/>
            </w:tcBorders>
          </w:tcPr>
          <w:p w14:paraId="0FA3AAE5" w14:textId="77777777" w:rsidR="005C2475" w:rsidRPr="00E75B25" w:rsidRDefault="005C2475" w:rsidP="00F1146E">
            <w:pPr>
              <w:spacing w:beforeAutospacing="1" w:afterAutospacing="1"/>
            </w:pPr>
            <w:r w:rsidRPr="00E75B25">
              <w:rPr>
                <w:b/>
                <w:color w:val="000000"/>
              </w:rPr>
              <w:t>1</w:t>
            </w:r>
          </w:p>
        </w:tc>
        <w:tc>
          <w:tcPr>
            <w:tcW w:w="0" w:type="auto"/>
            <w:tcBorders>
              <w:top w:val="single" w:sz="4" w:space="0" w:color="auto"/>
              <w:left w:val="single" w:sz="4" w:space="0" w:color="auto"/>
              <w:bottom w:val="single" w:sz="4" w:space="0" w:color="auto"/>
              <w:right w:val="single" w:sz="4" w:space="0" w:color="auto"/>
            </w:tcBorders>
          </w:tcPr>
          <w:p w14:paraId="14DFCF36" w14:textId="77777777" w:rsidR="005C2475" w:rsidRPr="00E75B25" w:rsidRDefault="005C2475" w:rsidP="00F1146E">
            <w:pPr>
              <w:spacing w:beforeAutospacing="1" w:afterAutospacing="1"/>
            </w:pPr>
            <w:r w:rsidRPr="00E75B25">
              <w:rPr>
                <w:color w:val="000000"/>
              </w:rPr>
              <w:t>Infrastructure/ADA Sidewalk Improvements</w:t>
            </w:r>
          </w:p>
        </w:tc>
        <w:tc>
          <w:tcPr>
            <w:tcW w:w="0" w:type="auto"/>
            <w:tcBorders>
              <w:top w:val="single" w:sz="4" w:space="0" w:color="auto"/>
              <w:left w:val="single" w:sz="4" w:space="0" w:color="auto"/>
              <w:bottom w:val="single" w:sz="4" w:space="0" w:color="auto"/>
              <w:right w:val="single" w:sz="4" w:space="0" w:color="auto"/>
            </w:tcBorders>
          </w:tcPr>
          <w:p w14:paraId="691D110C" w14:textId="378FD114" w:rsidR="005C2475" w:rsidRPr="00E75B25" w:rsidRDefault="00E75B25" w:rsidP="00F1146E">
            <w:pPr>
              <w:spacing w:beforeAutospacing="1" w:afterAutospacing="1"/>
              <w:jc w:val="right"/>
            </w:pPr>
            <w:r>
              <w:rPr>
                <w:color w:val="000000"/>
              </w:rPr>
              <w:t>2023</w:t>
            </w:r>
          </w:p>
        </w:tc>
        <w:tc>
          <w:tcPr>
            <w:tcW w:w="0" w:type="auto"/>
            <w:tcBorders>
              <w:top w:val="single" w:sz="4" w:space="0" w:color="auto"/>
              <w:left w:val="single" w:sz="4" w:space="0" w:color="auto"/>
              <w:bottom w:val="single" w:sz="4" w:space="0" w:color="auto"/>
              <w:right w:val="single" w:sz="4" w:space="0" w:color="auto"/>
            </w:tcBorders>
          </w:tcPr>
          <w:p w14:paraId="1B23EFAC" w14:textId="494E2478" w:rsidR="005C2475" w:rsidRPr="00E75B25" w:rsidRDefault="005C2475" w:rsidP="00F1146E">
            <w:pPr>
              <w:spacing w:beforeAutospacing="1" w:afterAutospacing="1"/>
              <w:jc w:val="right"/>
            </w:pPr>
            <w:r w:rsidRPr="00E75B25">
              <w:rPr>
                <w:color w:val="000000"/>
              </w:rPr>
              <w:t>20</w:t>
            </w:r>
            <w:r w:rsidR="00E75B25">
              <w:rPr>
                <w:color w:val="000000"/>
              </w:rPr>
              <w:t>2</w:t>
            </w:r>
            <w:r w:rsidR="00A4715D">
              <w:rPr>
                <w:color w:val="000000"/>
              </w:rPr>
              <w:t>8</w:t>
            </w:r>
          </w:p>
        </w:tc>
        <w:tc>
          <w:tcPr>
            <w:tcW w:w="0" w:type="auto"/>
            <w:tcBorders>
              <w:top w:val="single" w:sz="4" w:space="0" w:color="auto"/>
              <w:left w:val="single" w:sz="4" w:space="0" w:color="auto"/>
              <w:bottom w:val="single" w:sz="4" w:space="0" w:color="auto"/>
              <w:right w:val="single" w:sz="4" w:space="0" w:color="auto"/>
            </w:tcBorders>
          </w:tcPr>
          <w:p w14:paraId="4CAE6C0E" w14:textId="77777777" w:rsidR="005C2475" w:rsidRPr="00E75B25" w:rsidRDefault="005C2475" w:rsidP="00F1146E">
            <w:pPr>
              <w:spacing w:beforeAutospacing="1" w:afterAutospacing="1"/>
            </w:pPr>
            <w:r w:rsidRPr="00E75B25">
              <w:rPr>
                <w:color w:val="000000"/>
              </w:rPr>
              <w:t>Non-Housing Community Development</w:t>
            </w:r>
          </w:p>
        </w:tc>
        <w:tc>
          <w:tcPr>
            <w:tcW w:w="0" w:type="auto"/>
            <w:tcBorders>
              <w:top w:val="single" w:sz="4" w:space="0" w:color="auto"/>
              <w:left w:val="single" w:sz="4" w:space="0" w:color="auto"/>
              <w:bottom w:val="single" w:sz="4" w:space="0" w:color="auto"/>
              <w:right w:val="single" w:sz="4" w:space="0" w:color="auto"/>
            </w:tcBorders>
          </w:tcPr>
          <w:p w14:paraId="5A74355E" w14:textId="77777777" w:rsidR="005C2475" w:rsidRPr="00E75B25" w:rsidRDefault="005C2475" w:rsidP="00F1146E">
            <w:pPr>
              <w:spacing w:beforeAutospacing="1" w:afterAutospacing="1"/>
            </w:pPr>
            <w:r w:rsidRPr="00E75B25">
              <w:rPr>
                <w:color w:val="000000"/>
              </w:rPr>
              <w:t>LMI areas East Carson City</w:t>
            </w:r>
          </w:p>
        </w:tc>
        <w:tc>
          <w:tcPr>
            <w:tcW w:w="0" w:type="auto"/>
            <w:tcBorders>
              <w:top w:val="single" w:sz="4" w:space="0" w:color="auto"/>
              <w:left w:val="single" w:sz="4" w:space="0" w:color="auto"/>
              <w:bottom w:val="single" w:sz="4" w:space="0" w:color="auto"/>
              <w:right w:val="single" w:sz="4" w:space="0" w:color="auto"/>
            </w:tcBorders>
          </w:tcPr>
          <w:p w14:paraId="373040A6" w14:textId="77777777" w:rsidR="005C2475" w:rsidRPr="00E75B25" w:rsidRDefault="005C2475" w:rsidP="00F1146E">
            <w:pPr>
              <w:spacing w:beforeAutospacing="1" w:afterAutospacing="1"/>
            </w:pPr>
            <w:r w:rsidRPr="00E75B25">
              <w:rPr>
                <w:color w:val="000000"/>
              </w:rPr>
              <w:t>Handicapped Services</w:t>
            </w:r>
            <w:r w:rsidRPr="00E75B25">
              <w:rPr>
                <w:color w:val="000000"/>
              </w:rPr>
              <w:br/>
              <w:t>Sidewalks</w:t>
            </w:r>
            <w:r w:rsidRPr="00E75B25">
              <w:rPr>
                <w:color w:val="000000"/>
              </w:rPr>
              <w:br/>
              <w:t>Street Improvements</w:t>
            </w:r>
          </w:p>
        </w:tc>
        <w:tc>
          <w:tcPr>
            <w:tcW w:w="0" w:type="auto"/>
            <w:tcBorders>
              <w:top w:val="single" w:sz="4" w:space="0" w:color="auto"/>
              <w:left w:val="single" w:sz="4" w:space="0" w:color="auto"/>
              <w:bottom w:val="single" w:sz="4" w:space="0" w:color="auto"/>
              <w:right w:val="single" w:sz="4" w:space="0" w:color="auto"/>
            </w:tcBorders>
          </w:tcPr>
          <w:p w14:paraId="512CF08D" w14:textId="1B05010B" w:rsidR="005C2475" w:rsidRPr="00E75B25" w:rsidRDefault="005C2475" w:rsidP="00F1146E">
            <w:pPr>
              <w:spacing w:beforeAutospacing="1" w:afterAutospacing="1"/>
              <w:jc w:val="right"/>
            </w:pPr>
            <w:r w:rsidRPr="00E75B25">
              <w:rPr>
                <w:color w:val="000000"/>
              </w:rPr>
              <w:t>CDBG: $</w:t>
            </w:r>
            <w:r w:rsidR="009C54BC">
              <w:rPr>
                <w:color w:val="000000"/>
              </w:rPr>
              <w:t>325,854</w:t>
            </w:r>
          </w:p>
        </w:tc>
        <w:tc>
          <w:tcPr>
            <w:tcW w:w="0" w:type="auto"/>
            <w:tcBorders>
              <w:top w:val="single" w:sz="4" w:space="0" w:color="auto"/>
              <w:left w:val="single" w:sz="4" w:space="0" w:color="auto"/>
              <w:bottom w:val="single" w:sz="4" w:space="0" w:color="auto"/>
              <w:right w:val="single" w:sz="4" w:space="0" w:color="auto"/>
            </w:tcBorders>
          </w:tcPr>
          <w:p w14:paraId="44153FAB" w14:textId="77777777" w:rsidR="005C2475" w:rsidRPr="00E75B25" w:rsidRDefault="005C2475" w:rsidP="00F1146E">
            <w:pPr>
              <w:spacing w:beforeAutospacing="1" w:afterAutospacing="1"/>
            </w:pPr>
            <w:r w:rsidRPr="00E75B25">
              <w:rPr>
                <w:color w:val="000000"/>
              </w:rPr>
              <w:t>Other:</w:t>
            </w:r>
            <w:r w:rsidRPr="00E75B25">
              <w:rPr>
                <w:color w:val="000000"/>
              </w:rPr>
              <w:br/>
              <w:t>4 Other</w:t>
            </w:r>
          </w:p>
        </w:tc>
      </w:tr>
      <w:tr w:rsidR="005C2475" w:rsidRPr="00776CFB" w14:paraId="04840ABB" w14:textId="77777777" w:rsidTr="00F1146E">
        <w:trPr>
          <w:cantSplit/>
        </w:trPr>
        <w:tc>
          <w:tcPr>
            <w:tcW w:w="0" w:type="auto"/>
            <w:tcBorders>
              <w:top w:val="single" w:sz="4" w:space="0" w:color="auto"/>
              <w:left w:val="single" w:sz="4" w:space="0" w:color="auto"/>
              <w:bottom w:val="single" w:sz="4" w:space="0" w:color="auto"/>
              <w:right w:val="single" w:sz="4" w:space="0" w:color="auto"/>
            </w:tcBorders>
          </w:tcPr>
          <w:p w14:paraId="07E86E3E" w14:textId="71AD027E" w:rsidR="005C2475" w:rsidRPr="00E75B25" w:rsidRDefault="00DF52A9" w:rsidP="00F1146E">
            <w:pPr>
              <w:spacing w:beforeAutospacing="1" w:afterAutospacing="1"/>
            </w:pPr>
            <w:r w:rsidRPr="00E75B25">
              <w:t>2</w:t>
            </w:r>
          </w:p>
        </w:tc>
        <w:tc>
          <w:tcPr>
            <w:tcW w:w="0" w:type="auto"/>
            <w:tcBorders>
              <w:top w:val="single" w:sz="4" w:space="0" w:color="auto"/>
              <w:left w:val="single" w:sz="4" w:space="0" w:color="auto"/>
              <w:bottom w:val="single" w:sz="4" w:space="0" w:color="auto"/>
              <w:right w:val="single" w:sz="4" w:space="0" w:color="auto"/>
            </w:tcBorders>
          </w:tcPr>
          <w:p w14:paraId="7AD9ED67" w14:textId="77777777" w:rsidR="005C2475" w:rsidRPr="00E75B25" w:rsidRDefault="005C2475" w:rsidP="00F1146E">
            <w:pPr>
              <w:spacing w:beforeAutospacing="1" w:afterAutospacing="1"/>
            </w:pPr>
            <w:r w:rsidRPr="00E75B25">
              <w:rPr>
                <w:color w:val="000000"/>
              </w:rPr>
              <w:t>Infrastructure/Neighborhood Facility Improvements</w:t>
            </w:r>
          </w:p>
        </w:tc>
        <w:tc>
          <w:tcPr>
            <w:tcW w:w="0" w:type="auto"/>
            <w:tcBorders>
              <w:top w:val="single" w:sz="4" w:space="0" w:color="auto"/>
              <w:left w:val="single" w:sz="4" w:space="0" w:color="auto"/>
              <w:bottom w:val="single" w:sz="4" w:space="0" w:color="auto"/>
              <w:right w:val="single" w:sz="4" w:space="0" w:color="auto"/>
            </w:tcBorders>
          </w:tcPr>
          <w:p w14:paraId="1575810E" w14:textId="510F2047" w:rsidR="005C2475" w:rsidRPr="00E75B25" w:rsidRDefault="00E75B25" w:rsidP="00F1146E">
            <w:pPr>
              <w:spacing w:beforeAutospacing="1" w:afterAutospacing="1"/>
              <w:jc w:val="right"/>
            </w:pPr>
            <w:r>
              <w:rPr>
                <w:color w:val="000000"/>
              </w:rPr>
              <w:t>202</w:t>
            </w:r>
            <w:r w:rsidR="00A4715D">
              <w:rPr>
                <w:color w:val="000000"/>
              </w:rPr>
              <w:t>3</w:t>
            </w:r>
          </w:p>
        </w:tc>
        <w:tc>
          <w:tcPr>
            <w:tcW w:w="0" w:type="auto"/>
            <w:tcBorders>
              <w:top w:val="single" w:sz="4" w:space="0" w:color="auto"/>
              <w:left w:val="single" w:sz="4" w:space="0" w:color="auto"/>
              <w:bottom w:val="single" w:sz="4" w:space="0" w:color="auto"/>
              <w:right w:val="single" w:sz="4" w:space="0" w:color="auto"/>
            </w:tcBorders>
          </w:tcPr>
          <w:p w14:paraId="57E4BAA5" w14:textId="1FC135C2" w:rsidR="005C2475" w:rsidRPr="00E75B25" w:rsidRDefault="00E75B25" w:rsidP="00F1146E">
            <w:pPr>
              <w:spacing w:beforeAutospacing="1" w:afterAutospacing="1"/>
              <w:jc w:val="right"/>
            </w:pPr>
            <w:r>
              <w:rPr>
                <w:color w:val="000000"/>
              </w:rPr>
              <w:t>202</w:t>
            </w:r>
            <w:r w:rsidR="00A4715D">
              <w:rPr>
                <w:color w:val="000000"/>
              </w:rPr>
              <w:t>4</w:t>
            </w:r>
          </w:p>
        </w:tc>
        <w:tc>
          <w:tcPr>
            <w:tcW w:w="0" w:type="auto"/>
            <w:tcBorders>
              <w:top w:val="single" w:sz="4" w:space="0" w:color="auto"/>
              <w:left w:val="single" w:sz="4" w:space="0" w:color="auto"/>
              <w:bottom w:val="single" w:sz="4" w:space="0" w:color="auto"/>
              <w:right w:val="single" w:sz="4" w:space="0" w:color="auto"/>
            </w:tcBorders>
          </w:tcPr>
          <w:p w14:paraId="7CD92D7F" w14:textId="77777777" w:rsidR="005C2475" w:rsidRPr="00E75B25" w:rsidRDefault="005C2475" w:rsidP="00F1146E">
            <w:pPr>
              <w:spacing w:beforeAutospacing="1" w:afterAutospacing="1"/>
            </w:pPr>
            <w:r w:rsidRPr="00E75B25">
              <w:rPr>
                <w:color w:val="000000"/>
              </w:rPr>
              <w:t>Homeless</w:t>
            </w:r>
            <w:r w:rsidRPr="00E75B25">
              <w:rPr>
                <w:color w:val="000000"/>
              </w:rPr>
              <w:br/>
              <w:t>Non-Homeless Special Needs</w:t>
            </w:r>
            <w:r w:rsidRPr="00E75B25">
              <w:rPr>
                <w:color w:val="000000"/>
              </w:rPr>
              <w:br/>
              <w:t>Non-Housing Community Development</w:t>
            </w:r>
          </w:p>
        </w:tc>
        <w:tc>
          <w:tcPr>
            <w:tcW w:w="0" w:type="auto"/>
            <w:tcBorders>
              <w:top w:val="single" w:sz="4" w:space="0" w:color="auto"/>
              <w:left w:val="single" w:sz="4" w:space="0" w:color="auto"/>
              <w:bottom w:val="single" w:sz="4" w:space="0" w:color="auto"/>
              <w:right w:val="single" w:sz="4" w:space="0" w:color="auto"/>
            </w:tcBorders>
          </w:tcPr>
          <w:p w14:paraId="32B34E02" w14:textId="77777777" w:rsidR="005C2475" w:rsidRPr="00E75B25" w:rsidRDefault="005C2475" w:rsidP="00F1146E">
            <w:pPr>
              <w:spacing w:beforeAutospacing="1" w:afterAutospacing="1"/>
            </w:pPr>
            <w:r w:rsidRPr="00E75B25">
              <w:rPr>
                <w:color w:val="000000"/>
              </w:rPr>
              <w:t>LMI areas East Carson City</w:t>
            </w:r>
          </w:p>
        </w:tc>
        <w:tc>
          <w:tcPr>
            <w:tcW w:w="0" w:type="auto"/>
            <w:tcBorders>
              <w:top w:val="single" w:sz="4" w:space="0" w:color="auto"/>
              <w:left w:val="single" w:sz="4" w:space="0" w:color="auto"/>
              <w:bottom w:val="single" w:sz="4" w:space="0" w:color="auto"/>
              <w:right w:val="single" w:sz="4" w:space="0" w:color="auto"/>
            </w:tcBorders>
          </w:tcPr>
          <w:p w14:paraId="23C479B8" w14:textId="77777777" w:rsidR="005C2475" w:rsidRPr="00E75B25" w:rsidRDefault="005C2475" w:rsidP="00F1146E">
            <w:pPr>
              <w:spacing w:beforeAutospacing="1" w:afterAutospacing="1"/>
            </w:pPr>
            <w:r w:rsidRPr="00E75B25">
              <w:rPr>
                <w:color w:val="000000"/>
              </w:rPr>
              <w:t>Neighborhood Facilities</w:t>
            </w:r>
            <w:r w:rsidRPr="00E75B25">
              <w:rPr>
                <w:color w:val="000000"/>
              </w:rPr>
              <w:br/>
              <w:t>Street Improvements</w:t>
            </w:r>
          </w:p>
        </w:tc>
        <w:tc>
          <w:tcPr>
            <w:tcW w:w="0" w:type="auto"/>
            <w:tcBorders>
              <w:top w:val="single" w:sz="4" w:space="0" w:color="auto"/>
              <w:left w:val="single" w:sz="4" w:space="0" w:color="auto"/>
              <w:bottom w:val="single" w:sz="4" w:space="0" w:color="auto"/>
              <w:right w:val="single" w:sz="4" w:space="0" w:color="auto"/>
            </w:tcBorders>
          </w:tcPr>
          <w:p w14:paraId="437E5D43" w14:textId="5AB01085" w:rsidR="005C2475" w:rsidRPr="00E75B25" w:rsidRDefault="005C2475" w:rsidP="00F1146E">
            <w:pPr>
              <w:spacing w:beforeAutospacing="1" w:afterAutospacing="1"/>
              <w:jc w:val="right"/>
            </w:pPr>
            <w:r w:rsidRPr="00E75B25">
              <w:rPr>
                <w:color w:val="000000"/>
              </w:rPr>
              <w:t>CDBG: $</w:t>
            </w:r>
            <w:r w:rsidR="009C54BC">
              <w:rPr>
                <w:color w:val="000000"/>
              </w:rPr>
              <w:t>13,468</w:t>
            </w:r>
          </w:p>
        </w:tc>
        <w:tc>
          <w:tcPr>
            <w:tcW w:w="0" w:type="auto"/>
            <w:tcBorders>
              <w:top w:val="single" w:sz="4" w:space="0" w:color="auto"/>
              <w:left w:val="single" w:sz="4" w:space="0" w:color="auto"/>
              <w:bottom w:val="single" w:sz="4" w:space="0" w:color="auto"/>
              <w:right w:val="single" w:sz="4" w:space="0" w:color="auto"/>
            </w:tcBorders>
          </w:tcPr>
          <w:p w14:paraId="61CCAFE0" w14:textId="77777777" w:rsidR="005C2475" w:rsidRPr="00E75B25" w:rsidRDefault="005C2475" w:rsidP="00F1146E">
            <w:pPr>
              <w:spacing w:beforeAutospacing="1" w:afterAutospacing="1"/>
            </w:pPr>
            <w:r w:rsidRPr="00E75B25">
              <w:rPr>
                <w:color w:val="000000"/>
              </w:rPr>
              <w:t>Other:</w:t>
            </w:r>
            <w:r w:rsidRPr="00E75B25">
              <w:rPr>
                <w:color w:val="000000"/>
              </w:rPr>
              <w:br/>
              <w:t>1 Other</w:t>
            </w:r>
          </w:p>
        </w:tc>
      </w:tr>
      <w:tr w:rsidR="005C2475" w:rsidRPr="00776CFB" w14:paraId="16CE3BF1" w14:textId="77777777" w:rsidTr="00F1146E">
        <w:trPr>
          <w:cantSplit/>
        </w:trPr>
        <w:tc>
          <w:tcPr>
            <w:tcW w:w="0" w:type="auto"/>
            <w:tcBorders>
              <w:top w:val="single" w:sz="4" w:space="0" w:color="auto"/>
              <w:left w:val="single" w:sz="4" w:space="0" w:color="auto"/>
              <w:bottom w:val="single" w:sz="4" w:space="0" w:color="auto"/>
              <w:right w:val="single" w:sz="4" w:space="0" w:color="auto"/>
            </w:tcBorders>
          </w:tcPr>
          <w:p w14:paraId="6CBAFCD0" w14:textId="2A409596" w:rsidR="005C2475" w:rsidRPr="00DF52A9" w:rsidRDefault="00DF52A9" w:rsidP="00F1146E">
            <w:pPr>
              <w:spacing w:beforeAutospacing="1" w:afterAutospacing="1"/>
            </w:pPr>
            <w:r w:rsidRPr="00DF52A9">
              <w:t>3</w:t>
            </w:r>
          </w:p>
        </w:tc>
        <w:tc>
          <w:tcPr>
            <w:tcW w:w="0" w:type="auto"/>
            <w:tcBorders>
              <w:top w:val="single" w:sz="4" w:space="0" w:color="auto"/>
              <w:left w:val="single" w:sz="4" w:space="0" w:color="auto"/>
              <w:bottom w:val="single" w:sz="4" w:space="0" w:color="auto"/>
              <w:right w:val="single" w:sz="4" w:space="0" w:color="auto"/>
            </w:tcBorders>
          </w:tcPr>
          <w:p w14:paraId="5C81B3DE" w14:textId="77777777" w:rsidR="005C2475" w:rsidRPr="00DF52A9" w:rsidRDefault="005C2475" w:rsidP="00F1146E">
            <w:pPr>
              <w:spacing w:beforeAutospacing="1" w:afterAutospacing="1"/>
            </w:pPr>
            <w:r w:rsidRPr="00DF52A9">
              <w:rPr>
                <w:color w:val="000000"/>
              </w:rPr>
              <w:t>Planning and Administration</w:t>
            </w:r>
          </w:p>
        </w:tc>
        <w:tc>
          <w:tcPr>
            <w:tcW w:w="0" w:type="auto"/>
            <w:tcBorders>
              <w:top w:val="single" w:sz="4" w:space="0" w:color="auto"/>
              <w:left w:val="single" w:sz="4" w:space="0" w:color="auto"/>
              <w:bottom w:val="single" w:sz="4" w:space="0" w:color="auto"/>
              <w:right w:val="single" w:sz="4" w:space="0" w:color="auto"/>
            </w:tcBorders>
          </w:tcPr>
          <w:p w14:paraId="76DE32AC" w14:textId="798726F5" w:rsidR="005C2475" w:rsidRPr="00DF52A9" w:rsidRDefault="00E75B25" w:rsidP="00F1146E">
            <w:pPr>
              <w:spacing w:beforeAutospacing="1" w:afterAutospacing="1"/>
              <w:jc w:val="right"/>
            </w:pPr>
            <w:r>
              <w:rPr>
                <w:color w:val="000000"/>
              </w:rPr>
              <w:t>2023</w:t>
            </w:r>
          </w:p>
        </w:tc>
        <w:tc>
          <w:tcPr>
            <w:tcW w:w="0" w:type="auto"/>
            <w:tcBorders>
              <w:top w:val="single" w:sz="4" w:space="0" w:color="auto"/>
              <w:left w:val="single" w:sz="4" w:space="0" w:color="auto"/>
              <w:bottom w:val="single" w:sz="4" w:space="0" w:color="auto"/>
              <w:right w:val="single" w:sz="4" w:space="0" w:color="auto"/>
            </w:tcBorders>
          </w:tcPr>
          <w:p w14:paraId="454AE752" w14:textId="21B811B3" w:rsidR="005C2475" w:rsidRPr="00DF52A9" w:rsidRDefault="00E75B25" w:rsidP="00F1146E">
            <w:pPr>
              <w:spacing w:beforeAutospacing="1" w:afterAutospacing="1"/>
              <w:jc w:val="right"/>
            </w:pPr>
            <w:r>
              <w:rPr>
                <w:color w:val="000000"/>
              </w:rPr>
              <w:t>20</w:t>
            </w:r>
            <w:r w:rsidR="00A4715D">
              <w:rPr>
                <w:color w:val="000000"/>
              </w:rPr>
              <w:t>24</w:t>
            </w:r>
          </w:p>
        </w:tc>
        <w:tc>
          <w:tcPr>
            <w:tcW w:w="0" w:type="auto"/>
            <w:tcBorders>
              <w:top w:val="single" w:sz="4" w:space="0" w:color="auto"/>
              <w:left w:val="single" w:sz="4" w:space="0" w:color="auto"/>
              <w:bottom w:val="single" w:sz="4" w:space="0" w:color="auto"/>
              <w:right w:val="single" w:sz="4" w:space="0" w:color="auto"/>
            </w:tcBorders>
          </w:tcPr>
          <w:p w14:paraId="659911EC" w14:textId="77777777" w:rsidR="005C2475" w:rsidRPr="00DF52A9" w:rsidRDefault="005C2475" w:rsidP="00F1146E">
            <w:pPr>
              <w:spacing w:beforeAutospacing="1" w:afterAutospacing="1"/>
            </w:pPr>
            <w:r w:rsidRPr="00DF52A9">
              <w:rPr>
                <w:color w:val="000000"/>
              </w:rPr>
              <w:t>CDBG Program Support</w:t>
            </w:r>
          </w:p>
        </w:tc>
        <w:tc>
          <w:tcPr>
            <w:tcW w:w="0" w:type="auto"/>
            <w:tcBorders>
              <w:top w:val="single" w:sz="4" w:space="0" w:color="auto"/>
              <w:left w:val="single" w:sz="4" w:space="0" w:color="auto"/>
              <w:bottom w:val="single" w:sz="4" w:space="0" w:color="auto"/>
              <w:right w:val="single" w:sz="4" w:space="0" w:color="auto"/>
            </w:tcBorders>
          </w:tcPr>
          <w:p w14:paraId="3C518278" w14:textId="77777777" w:rsidR="005C2475" w:rsidRPr="00DF52A9" w:rsidRDefault="005C2475" w:rsidP="00F1146E">
            <w:pPr>
              <w:spacing w:beforeAutospacing="1" w:afterAutospacing="1"/>
            </w:pPr>
            <w:r w:rsidRPr="00DF52A9">
              <w:rPr>
                <w:color w:val="000000"/>
              </w:rPr>
              <w:t>Community Wide</w:t>
            </w:r>
          </w:p>
        </w:tc>
        <w:tc>
          <w:tcPr>
            <w:tcW w:w="0" w:type="auto"/>
            <w:tcBorders>
              <w:top w:val="single" w:sz="4" w:space="0" w:color="auto"/>
              <w:left w:val="single" w:sz="4" w:space="0" w:color="auto"/>
              <w:bottom w:val="single" w:sz="4" w:space="0" w:color="auto"/>
              <w:right w:val="single" w:sz="4" w:space="0" w:color="auto"/>
            </w:tcBorders>
          </w:tcPr>
          <w:p w14:paraId="1E07197A" w14:textId="6B7CE3A9" w:rsidR="005C2475" w:rsidRPr="00DF52A9" w:rsidRDefault="005C2475" w:rsidP="00F1146E">
            <w:pPr>
              <w:spacing w:beforeAutospacing="1" w:afterAutospacing="1"/>
            </w:pPr>
            <w:r w:rsidRPr="00DF52A9">
              <w:rPr>
                <w:color w:val="000000"/>
              </w:rPr>
              <w:t>General Infrastructure</w:t>
            </w:r>
            <w:r w:rsidRPr="00DF52A9">
              <w:rPr>
                <w:color w:val="000000"/>
              </w:rPr>
              <w:br/>
              <w:t>Neighborhood Facilities</w:t>
            </w:r>
            <w:r w:rsidRPr="00DF52A9">
              <w:rPr>
                <w:color w:val="000000"/>
              </w:rPr>
              <w:br/>
              <w:t>Sidewalks</w:t>
            </w:r>
            <w:r w:rsidRPr="00DF52A9">
              <w:rPr>
                <w:color w:val="000000"/>
              </w:rPr>
              <w:br/>
              <w:t>Services</w:t>
            </w:r>
            <w:r w:rsidRPr="00DF52A9">
              <w:rPr>
                <w:color w:val="000000"/>
              </w:rPr>
              <w:br/>
              <w:t>Street Improvements</w:t>
            </w:r>
            <w:r w:rsidRPr="00DF52A9">
              <w:rPr>
                <w:color w:val="000000"/>
              </w:rPr>
              <w:br/>
            </w:r>
          </w:p>
        </w:tc>
        <w:tc>
          <w:tcPr>
            <w:tcW w:w="0" w:type="auto"/>
            <w:tcBorders>
              <w:top w:val="single" w:sz="4" w:space="0" w:color="auto"/>
              <w:left w:val="single" w:sz="4" w:space="0" w:color="auto"/>
              <w:bottom w:val="single" w:sz="4" w:space="0" w:color="auto"/>
              <w:right w:val="single" w:sz="4" w:space="0" w:color="auto"/>
            </w:tcBorders>
          </w:tcPr>
          <w:p w14:paraId="116915AB" w14:textId="1A71B7ED" w:rsidR="005C2475" w:rsidRPr="00DF52A9" w:rsidRDefault="005C2475" w:rsidP="00F1146E">
            <w:pPr>
              <w:spacing w:beforeAutospacing="1" w:afterAutospacing="1"/>
              <w:jc w:val="right"/>
            </w:pPr>
            <w:r w:rsidRPr="00DF52A9">
              <w:rPr>
                <w:color w:val="000000"/>
              </w:rPr>
              <w:t>CDBG: $</w:t>
            </w:r>
            <w:r w:rsidR="005E5D65">
              <w:rPr>
                <w:color w:val="000000"/>
              </w:rPr>
              <w:t>34,793</w:t>
            </w:r>
          </w:p>
        </w:tc>
        <w:tc>
          <w:tcPr>
            <w:tcW w:w="0" w:type="auto"/>
            <w:tcBorders>
              <w:top w:val="single" w:sz="4" w:space="0" w:color="auto"/>
              <w:left w:val="single" w:sz="4" w:space="0" w:color="auto"/>
              <w:bottom w:val="single" w:sz="4" w:space="0" w:color="auto"/>
              <w:right w:val="single" w:sz="4" w:space="0" w:color="auto"/>
            </w:tcBorders>
          </w:tcPr>
          <w:p w14:paraId="07710B61" w14:textId="77777777" w:rsidR="005C2475" w:rsidRPr="00DF52A9" w:rsidRDefault="005C2475" w:rsidP="00F1146E">
            <w:pPr>
              <w:spacing w:beforeAutospacing="1" w:afterAutospacing="1"/>
            </w:pPr>
            <w:r w:rsidRPr="00DF52A9">
              <w:rPr>
                <w:color w:val="000000"/>
              </w:rPr>
              <w:t>Other:</w:t>
            </w:r>
            <w:r w:rsidRPr="00DF52A9">
              <w:rPr>
                <w:color w:val="000000"/>
              </w:rPr>
              <w:br/>
              <w:t>0 Other</w:t>
            </w:r>
          </w:p>
        </w:tc>
      </w:tr>
    </w:tbl>
    <w:p w14:paraId="00DE4CC5" w14:textId="34F347A0" w:rsidR="005C2475" w:rsidRPr="00C85E34" w:rsidRDefault="005C2475" w:rsidP="005C2475">
      <w:pPr>
        <w:pStyle w:val="Caption"/>
        <w:jc w:val="center"/>
        <w:rPr>
          <w:rFonts w:asciiTheme="minorHAnsi" w:hAnsiTheme="minorHAnsi"/>
          <w:sz w:val="18"/>
          <w:szCs w:val="18"/>
        </w:rPr>
      </w:pPr>
      <w:r w:rsidRPr="00C85E34">
        <w:rPr>
          <w:rFonts w:asciiTheme="minorHAnsi" w:hAnsiTheme="minorHAnsi"/>
          <w:sz w:val="18"/>
          <w:szCs w:val="18"/>
        </w:rPr>
        <w:t xml:space="preserve">Table </w:t>
      </w:r>
      <w:r w:rsidR="00D31039" w:rsidRPr="00C85E34">
        <w:rPr>
          <w:rFonts w:asciiTheme="minorHAnsi" w:hAnsiTheme="minorHAnsi"/>
          <w:sz w:val="18"/>
          <w:szCs w:val="18"/>
        </w:rPr>
        <w:t>3</w:t>
      </w:r>
      <w:r w:rsidR="00830131">
        <w:rPr>
          <w:rFonts w:asciiTheme="minorHAnsi" w:hAnsiTheme="minorHAnsi"/>
          <w:sz w:val="18"/>
          <w:szCs w:val="18"/>
        </w:rPr>
        <w:t>5</w:t>
      </w:r>
      <w:r w:rsidRPr="00C85E34">
        <w:rPr>
          <w:rFonts w:asciiTheme="minorHAnsi" w:hAnsiTheme="minorHAnsi"/>
          <w:sz w:val="18"/>
          <w:szCs w:val="18"/>
        </w:rPr>
        <w:t xml:space="preserve"> – Goals Summary</w:t>
      </w:r>
    </w:p>
    <w:p w14:paraId="6B33C83A" w14:textId="77777777" w:rsidR="005C2475" w:rsidRDefault="005C2475" w:rsidP="005C2475">
      <w:pPr>
        <w:rPr>
          <w:b/>
          <w:sz w:val="24"/>
          <w:szCs w:val="24"/>
        </w:rPr>
      </w:pPr>
    </w:p>
    <w:p w14:paraId="75B58411" w14:textId="77777777" w:rsidR="00945491" w:rsidRDefault="00945491">
      <w:pPr>
        <w:spacing w:after="160" w:line="259" w:lineRule="auto"/>
        <w:rPr>
          <w:b/>
          <w:sz w:val="24"/>
          <w:szCs w:val="24"/>
        </w:rPr>
      </w:pPr>
      <w:r>
        <w:rPr>
          <w:b/>
          <w:sz w:val="24"/>
          <w:szCs w:val="24"/>
        </w:rPr>
        <w:br w:type="page"/>
      </w:r>
    </w:p>
    <w:p w14:paraId="3C954EC9" w14:textId="150180C3" w:rsidR="005C2475" w:rsidRDefault="005C2475" w:rsidP="005C2475">
      <w:pPr>
        <w:rPr>
          <w:b/>
          <w:sz w:val="24"/>
          <w:szCs w:val="24"/>
        </w:rPr>
      </w:pPr>
      <w:r>
        <w:rPr>
          <w:b/>
          <w:sz w:val="24"/>
          <w:szCs w:val="24"/>
        </w:rPr>
        <w:t>Goal Descriptions</w:t>
      </w:r>
    </w:p>
    <w:p w14:paraId="46FC41D2" w14:textId="77777777" w:rsidR="005C2475" w:rsidRDefault="005C2475" w:rsidP="005C2475">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1454"/>
        <w:gridCol w:w="11168"/>
      </w:tblGrid>
      <w:tr w:rsidR="005C2475" w14:paraId="0038D21B" w14:textId="77777777" w:rsidTr="00F1146E">
        <w:trPr>
          <w:cantSplit/>
        </w:trPr>
        <w:tc>
          <w:tcPr>
            <w:tcW w:w="0" w:type="auto"/>
            <w:vMerge w:val="restart"/>
          </w:tcPr>
          <w:p w14:paraId="5675F618" w14:textId="77777777" w:rsidR="005C2475" w:rsidRPr="00042A97" w:rsidRDefault="005C2475" w:rsidP="00F1146E">
            <w:pPr>
              <w:keepNext/>
              <w:spacing w:before="100" w:after="0"/>
              <w:rPr>
                <w:bCs/>
              </w:rPr>
            </w:pPr>
            <w:r w:rsidRPr="00042A97">
              <w:rPr>
                <w:bCs/>
                <w:color w:val="000000"/>
              </w:rPr>
              <w:t>1</w:t>
            </w:r>
          </w:p>
        </w:tc>
        <w:tc>
          <w:tcPr>
            <w:tcW w:w="0" w:type="auto"/>
          </w:tcPr>
          <w:p w14:paraId="066EEAA3" w14:textId="77777777" w:rsidR="005C2475" w:rsidRPr="005E5D65" w:rsidRDefault="005C2475" w:rsidP="00F1146E">
            <w:pPr>
              <w:keepNext/>
              <w:spacing w:before="100" w:after="0"/>
              <w:rPr>
                <w:b/>
              </w:rPr>
            </w:pPr>
            <w:r w:rsidRPr="005E5D65">
              <w:rPr>
                <w:b/>
              </w:rPr>
              <w:t>Goal Name</w:t>
            </w:r>
          </w:p>
        </w:tc>
        <w:tc>
          <w:tcPr>
            <w:tcW w:w="0" w:type="auto"/>
          </w:tcPr>
          <w:p w14:paraId="682C229D" w14:textId="77777777" w:rsidR="005C2475" w:rsidRPr="005E5D65" w:rsidRDefault="005C2475" w:rsidP="00F1146E">
            <w:pPr>
              <w:spacing w:before="100" w:after="0"/>
            </w:pPr>
            <w:r w:rsidRPr="005E5D65">
              <w:rPr>
                <w:color w:val="000000"/>
              </w:rPr>
              <w:t>Infrastructure/ADA Sidewalk Improvements</w:t>
            </w:r>
          </w:p>
        </w:tc>
      </w:tr>
      <w:tr w:rsidR="005C2475" w14:paraId="76C1B321" w14:textId="77777777" w:rsidTr="00F1146E">
        <w:trPr>
          <w:cantSplit/>
        </w:trPr>
        <w:tc>
          <w:tcPr>
            <w:tcW w:w="0" w:type="auto"/>
            <w:vMerge/>
          </w:tcPr>
          <w:p w14:paraId="1EE10CF5" w14:textId="77777777" w:rsidR="005C2475" w:rsidRPr="005E5D65" w:rsidRDefault="005C2475" w:rsidP="00F1146E"/>
        </w:tc>
        <w:tc>
          <w:tcPr>
            <w:tcW w:w="0" w:type="auto"/>
          </w:tcPr>
          <w:p w14:paraId="3ABAE0DB" w14:textId="77777777" w:rsidR="005C2475" w:rsidRPr="005E5D65" w:rsidRDefault="005C2475" w:rsidP="00F1146E">
            <w:pPr>
              <w:keepNext/>
              <w:spacing w:before="100" w:after="0"/>
              <w:rPr>
                <w:b/>
              </w:rPr>
            </w:pPr>
            <w:r w:rsidRPr="005E5D65">
              <w:rPr>
                <w:b/>
              </w:rPr>
              <w:t>Goal Description</w:t>
            </w:r>
          </w:p>
        </w:tc>
        <w:tc>
          <w:tcPr>
            <w:tcW w:w="0" w:type="auto"/>
          </w:tcPr>
          <w:p w14:paraId="2E510F38" w14:textId="77777777" w:rsidR="005C2475" w:rsidRPr="005E5D65" w:rsidRDefault="005C2475" w:rsidP="00F1146E">
            <w:pPr>
              <w:spacing w:before="100" w:after="0"/>
            </w:pPr>
            <w:r w:rsidRPr="005E5D65">
              <w:rPr>
                <w:color w:val="000000"/>
              </w:rPr>
              <w:t>Improvements to sidewalks in LMI areas</w:t>
            </w:r>
          </w:p>
        </w:tc>
      </w:tr>
      <w:tr w:rsidR="005C2475" w14:paraId="643EA0CD" w14:textId="77777777" w:rsidTr="00F1146E">
        <w:trPr>
          <w:cantSplit/>
        </w:trPr>
        <w:tc>
          <w:tcPr>
            <w:tcW w:w="0" w:type="auto"/>
            <w:vMerge w:val="restart"/>
          </w:tcPr>
          <w:p w14:paraId="1963DED4" w14:textId="139AB631" w:rsidR="005C2475" w:rsidRPr="004E3FF3" w:rsidRDefault="00042A97" w:rsidP="00F1146E">
            <w:pPr>
              <w:keepNext/>
              <w:spacing w:before="100" w:after="0"/>
            </w:pPr>
            <w:r>
              <w:t>2</w:t>
            </w:r>
          </w:p>
        </w:tc>
        <w:tc>
          <w:tcPr>
            <w:tcW w:w="0" w:type="auto"/>
          </w:tcPr>
          <w:p w14:paraId="27683A97" w14:textId="77777777" w:rsidR="005C2475" w:rsidRPr="004E3FF3" w:rsidRDefault="005C2475" w:rsidP="00F1146E">
            <w:pPr>
              <w:keepNext/>
              <w:spacing w:before="100" w:after="0"/>
              <w:rPr>
                <w:b/>
              </w:rPr>
            </w:pPr>
            <w:r w:rsidRPr="004E3FF3">
              <w:rPr>
                <w:b/>
              </w:rPr>
              <w:t>Goal Name</w:t>
            </w:r>
          </w:p>
        </w:tc>
        <w:tc>
          <w:tcPr>
            <w:tcW w:w="0" w:type="auto"/>
          </w:tcPr>
          <w:p w14:paraId="649C88F2" w14:textId="77777777" w:rsidR="005C2475" w:rsidRPr="004E3FF3" w:rsidRDefault="005C2475" w:rsidP="00F1146E">
            <w:pPr>
              <w:spacing w:before="100" w:after="0"/>
            </w:pPr>
            <w:r w:rsidRPr="004E3FF3">
              <w:rPr>
                <w:color w:val="000000"/>
              </w:rPr>
              <w:t>Infrastructure/Neighborhood Facility Improvements</w:t>
            </w:r>
          </w:p>
        </w:tc>
      </w:tr>
      <w:tr w:rsidR="005C2475" w14:paraId="289FDC79" w14:textId="77777777" w:rsidTr="00F1146E">
        <w:trPr>
          <w:cantSplit/>
        </w:trPr>
        <w:tc>
          <w:tcPr>
            <w:tcW w:w="0" w:type="auto"/>
            <w:vMerge/>
          </w:tcPr>
          <w:p w14:paraId="51ABC019" w14:textId="77777777" w:rsidR="005C2475" w:rsidRPr="004E3FF3" w:rsidRDefault="005C2475" w:rsidP="00F1146E"/>
        </w:tc>
        <w:tc>
          <w:tcPr>
            <w:tcW w:w="0" w:type="auto"/>
          </w:tcPr>
          <w:p w14:paraId="44F560F0" w14:textId="77777777" w:rsidR="005C2475" w:rsidRPr="004E3FF3" w:rsidRDefault="005C2475" w:rsidP="00F1146E">
            <w:pPr>
              <w:keepNext/>
              <w:spacing w:before="100" w:after="0"/>
              <w:rPr>
                <w:b/>
              </w:rPr>
            </w:pPr>
            <w:r w:rsidRPr="004E3FF3">
              <w:rPr>
                <w:b/>
              </w:rPr>
              <w:t>Goal Description</w:t>
            </w:r>
          </w:p>
        </w:tc>
        <w:tc>
          <w:tcPr>
            <w:tcW w:w="0" w:type="auto"/>
          </w:tcPr>
          <w:p w14:paraId="1494B992" w14:textId="03C5045A" w:rsidR="005C2475" w:rsidRPr="004E3FF3" w:rsidRDefault="005C2475" w:rsidP="00F1146E">
            <w:pPr>
              <w:spacing w:before="100" w:after="0"/>
            </w:pPr>
            <w:r w:rsidRPr="004E3FF3">
              <w:rPr>
                <w:color w:val="000000"/>
              </w:rPr>
              <w:t>Improvements to the FISH facility, which is a neighborhood facility that provides food, shelter, medical, and referral services to homeless and low-income people and is funded in part by their thrift store. </w:t>
            </w:r>
          </w:p>
        </w:tc>
      </w:tr>
      <w:tr w:rsidR="005C2475" w14:paraId="0C6F9574" w14:textId="77777777" w:rsidTr="00F1146E">
        <w:trPr>
          <w:cantSplit/>
        </w:trPr>
        <w:tc>
          <w:tcPr>
            <w:tcW w:w="0" w:type="auto"/>
            <w:vMerge w:val="restart"/>
          </w:tcPr>
          <w:p w14:paraId="12A86564" w14:textId="7DF32C42" w:rsidR="005C2475" w:rsidRPr="00F9115D" w:rsidRDefault="00042A97" w:rsidP="00F1146E">
            <w:pPr>
              <w:keepNext/>
              <w:spacing w:before="100" w:after="0"/>
            </w:pPr>
            <w:r>
              <w:t>3</w:t>
            </w:r>
          </w:p>
        </w:tc>
        <w:tc>
          <w:tcPr>
            <w:tcW w:w="0" w:type="auto"/>
          </w:tcPr>
          <w:p w14:paraId="61466C91" w14:textId="77777777" w:rsidR="005C2475" w:rsidRPr="00F9115D" w:rsidRDefault="005C2475" w:rsidP="00F1146E">
            <w:pPr>
              <w:keepNext/>
              <w:spacing w:before="100" w:after="0"/>
              <w:rPr>
                <w:b/>
              </w:rPr>
            </w:pPr>
            <w:r w:rsidRPr="00F9115D">
              <w:rPr>
                <w:b/>
              </w:rPr>
              <w:t>Goal Name</w:t>
            </w:r>
          </w:p>
        </w:tc>
        <w:tc>
          <w:tcPr>
            <w:tcW w:w="0" w:type="auto"/>
          </w:tcPr>
          <w:p w14:paraId="65BFDC34" w14:textId="77777777" w:rsidR="005C2475" w:rsidRPr="00F9115D" w:rsidRDefault="005C2475" w:rsidP="00F1146E">
            <w:pPr>
              <w:spacing w:before="100" w:after="0"/>
            </w:pPr>
            <w:r w:rsidRPr="00F9115D">
              <w:rPr>
                <w:color w:val="000000"/>
              </w:rPr>
              <w:t>Planning and Administration</w:t>
            </w:r>
          </w:p>
        </w:tc>
      </w:tr>
      <w:tr w:rsidR="005C2475" w14:paraId="4919B49D" w14:textId="77777777" w:rsidTr="00F1146E">
        <w:trPr>
          <w:cantSplit/>
        </w:trPr>
        <w:tc>
          <w:tcPr>
            <w:tcW w:w="0" w:type="auto"/>
            <w:vMerge/>
          </w:tcPr>
          <w:p w14:paraId="2FC53F76" w14:textId="77777777" w:rsidR="005C2475" w:rsidRPr="00F9115D" w:rsidRDefault="005C2475" w:rsidP="00F1146E"/>
        </w:tc>
        <w:tc>
          <w:tcPr>
            <w:tcW w:w="0" w:type="auto"/>
          </w:tcPr>
          <w:p w14:paraId="3D204DCF" w14:textId="77777777" w:rsidR="005C2475" w:rsidRPr="00F9115D" w:rsidRDefault="005C2475" w:rsidP="00F1146E">
            <w:pPr>
              <w:keepNext/>
              <w:spacing w:before="100" w:after="0"/>
              <w:rPr>
                <w:b/>
              </w:rPr>
            </w:pPr>
            <w:r w:rsidRPr="00F9115D">
              <w:rPr>
                <w:b/>
              </w:rPr>
              <w:t>Goal Description</w:t>
            </w:r>
          </w:p>
        </w:tc>
        <w:tc>
          <w:tcPr>
            <w:tcW w:w="0" w:type="auto"/>
          </w:tcPr>
          <w:p w14:paraId="1B55E408" w14:textId="77777777" w:rsidR="005C2475" w:rsidRPr="00F9115D" w:rsidRDefault="005C2475" w:rsidP="00F1146E">
            <w:pPr>
              <w:spacing w:before="100" w:after="0"/>
            </w:pPr>
            <w:r w:rsidRPr="00F9115D">
              <w:rPr>
                <w:color w:val="000000"/>
              </w:rPr>
              <w:t>Administrative funds will be used to ensure that all other projects are properly managed and fully comply with all federal laws and regulations governing the use of CDBG funds.  Funds will also go toward the development of plans, reports, and citizen outreach.</w:t>
            </w:r>
          </w:p>
        </w:tc>
      </w:tr>
    </w:tbl>
    <w:p w14:paraId="1510F435" w14:textId="77777777" w:rsidR="00042A97" w:rsidRDefault="00042A97" w:rsidP="005C2475">
      <w:pPr>
        <w:rPr>
          <w:b/>
          <w:sz w:val="24"/>
          <w:szCs w:val="24"/>
          <w:highlight w:val="magenta"/>
        </w:rPr>
      </w:pPr>
    </w:p>
    <w:p w14:paraId="7A32BD3A" w14:textId="74F5CEF1" w:rsidR="005C2475" w:rsidRDefault="005C2475" w:rsidP="005C2475">
      <w:pPr>
        <w:rPr>
          <w:b/>
          <w:sz w:val="24"/>
          <w:szCs w:val="24"/>
        </w:rPr>
      </w:pPr>
      <w:r w:rsidRPr="00FE2F05">
        <w:rPr>
          <w:b/>
          <w:sz w:val="24"/>
          <w:szCs w:val="24"/>
        </w:rPr>
        <w:t>Estimate the number of extremely low-income, low-income, and moderate-income families to whom the jurisdiction will provide affordable housing as defined by HOME 91.315(b)(2)</w:t>
      </w:r>
    </w:p>
    <w:p w14:paraId="161C4FE7" w14:textId="77777777" w:rsidR="005C2475" w:rsidRDefault="005C2475" w:rsidP="005C2475">
      <w:pPr>
        <w:rPr>
          <w:rFonts w:cs="Arial"/>
        </w:rPr>
      </w:pPr>
    </w:p>
    <w:p w14:paraId="57321F4B" w14:textId="77777777" w:rsidR="005C2475" w:rsidRDefault="005C2475" w:rsidP="005C2475">
      <w:pPr>
        <w:pStyle w:val="Heading2"/>
        <w:pageBreakBefore/>
        <w:rPr>
          <w:rFonts w:ascii="Calibri" w:hAnsi="Calibri"/>
          <w:i w:val="0"/>
        </w:rPr>
        <w:sectPr w:rsidR="005C2475">
          <w:pgSz w:w="15840" w:h="12240" w:orient="landscape" w:code="1"/>
          <w:pgMar w:top="1440" w:right="1440" w:bottom="1440" w:left="1440" w:header="720" w:footer="720" w:gutter="0"/>
          <w:cols w:space="720"/>
          <w:docGrid w:linePitch="360"/>
        </w:sectPr>
      </w:pPr>
    </w:p>
    <w:p w14:paraId="38E759F0" w14:textId="77777777" w:rsidR="005C2475" w:rsidRDefault="005C2475" w:rsidP="005C2475">
      <w:pPr>
        <w:pStyle w:val="Heading2"/>
        <w:pageBreakBefore/>
        <w:rPr>
          <w:rFonts w:ascii="Calibri" w:hAnsi="Calibri"/>
          <w:i w:val="0"/>
        </w:rPr>
      </w:pPr>
      <w:r>
        <w:rPr>
          <w:rFonts w:ascii="Calibri" w:hAnsi="Calibri"/>
          <w:i w:val="0"/>
        </w:rPr>
        <w:t>SP-50 Public Housing Accessibility and Involvement – 91.215(c)</w:t>
      </w:r>
    </w:p>
    <w:p w14:paraId="1E720FED" w14:textId="77777777" w:rsidR="005C2475" w:rsidRDefault="005C2475" w:rsidP="005C2475">
      <w:pPr>
        <w:rPr>
          <w:b/>
          <w:sz w:val="24"/>
          <w:szCs w:val="24"/>
        </w:rPr>
      </w:pPr>
      <w:r>
        <w:rPr>
          <w:b/>
          <w:sz w:val="24"/>
          <w:szCs w:val="24"/>
        </w:rPr>
        <w:t xml:space="preserve">Need to Increase the Number of Accessible Units (if Required by a Section 504 Voluntary Compliance Agreement) </w:t>
      </w:r>
    </w:p>
    <w:p w14:paraId="18D9B25E" w14:textId="77777777" w:rsidR="005C2475" w:rsidRDefault="005C2475" w:rsidP="005C2475">
      <w:pPr>
        <w:spacing w:beforeAutospacing="1" w:afterAutospacing="1"/>
        <w:rPr>
          <w:rFonts w:cs="Arial"/>
        </w:rPr>
      </w:pPr>
      <w:r>
        <w:rPr>
          <w:rFonts w:cs="Arial"/>
        </w:rPr>
        <w:t>N/A</w:t>
      </w:r>
    </w:p>
    <w:p w14:paraId="729C8D9F" w14:textId="77777777" w:rsidR="005C2475" w:rsidRDefault="005C2475" w:rsidP="005C2475">
      <w:pPr>
        <w:rPr>
          <w:b/>
          <w:sz w:val="24"/>
          <w:szCs w:val="24"/>
        </w:rPr>
      </w:pPr>
      <w:r>
        <w:rPr>
          <w:b/>
          <w:sz w:val="24"/>
          <w:szCs w:val="24"/>
        </w:rPr>
        <w:t>Activities to Increase Resident Involvements</w:t>
      </w:r>
    </w:p>
    <w:p w14:paraId="7AF205EB" w14:textId="77777777" w:rsidR="005C2475" w:rsidRDefault="005C2475" w:rsidP="005C2475">
      <w:pPr>
        <w:spacing w:beforeAutospacing="1" w:afterAutospacing="1"/>
        <w:rPr>
          <w:rFonts w:cs="Arial"/>
        </w:rPr>
      </w:pPr>
      <w:r>
        <w:rPr>
          <w:rFonts w:cs="Arial"/>
        </w:rPr>
        <w:t>N/A</w:t>
      </w:r>
    </w:p>
    <w:p w14:paraId="31D9FDA3" w14:textId="77777777" w:rsidR="005C2475" w:rsidRDefault="005C2475" w:rsidP="005C2475">
      <w:pPr>
        <w:rPr>
          <w:rFonts w:cs="Arial"/>
          <w:b/>
          <w:sz w:val="24"/>
          <w:szCs w:val="24"/>
        </w:rPr>
      </w:pPr>
      <w:r>
        <w:rPr>
          <w:rFonts w:cs="Arial"/>
          <w:b/>
          <w:sz w:val="24"/>
          <w:szCs w:val="24"/>
        </w:rPr>
        <w:t>Is the public housing agency designated as troubled under 24 CFR part 902?</w:t>
      </w:r>
    </w:p>
    <w:p w14:paraId="12E41409" w14:textId="77777777" w:rsidR="005C2475" w:rsidRDefault="005C2475" w:rsidP="005C2475">
      <w:pPr>
        <w:spacing w:beforeAutospacing="1" w:afterAutospacing="1"/>
        <w:rPr>
          <w:rFonts w:cs="Arial"/>
        </w:rPr>
      </w:pPr>
      <w:r>
        <w:rPr>
          <w:rFonts w:cs="Arial"/>
        </w:rPr>
        <w:t>No</w:t>
      </w:r>
    </w:p>
    <w:p w14:paraId="52E14B20" w14:textId="77777777" w:rsidR="005C2475" w:rsidRDefault="005C2475" w:rsidP="005C2475">
      <w:pPr>
        <w:rPr>
          <w:b/>
          <w:sz w:val="24"/>
          <w:szCs w:val="24"/>
        </w:rPr>
      </w:pPr>
      <w:r>
        <w:rPr>
          <w:b/>
          <w:sz w:val="24"/>
          <w:szCs w:val="24"/>
        </w:rPr>
        <w:t xml:space="preserve">Plan to remove the ‘troubled’ </w:t>
      </w:r>
      <w:proofErr w:type="gramStart"/>
      <w:r>
        <w:rPr>
          <w:b/>
          <w:sz w:val="24"/>
          <w:szCs w:val="24"/>
        </w:rPr>
        <w:t>designation</w:t>
      </w:r>
      <w:proofErr w:type="gramEnd"/>
      <w:r>
        <w:rPr>
          <w:b/>
          <w:sz w:val="24"/>
          <w:szCs w:val="24"/>
        </w:rPr>
        <w:t xml:space="preserve"> </w:t>
      </w:r>
    </w:p>
    <w:p w14:paraId="280BEAC3" w14:textId="77777777" w:rsidR="005C2475" w:rsidRDefault="005C2475" w:rsidP="005C2475">
      <w:pPr>
        <w:spacing w:beforeAutospacing="1" w:afterAutospacing="1"/>
        <w:rPr>
          <w:rFonts w:cs="Arial"/>
        </w:rPr>
      </w:pPr>
      <w:r>
        <w:rPr>
          <w:rFonts w:cs="Arial"/>
        </w:rPr>
        <w:t>N/A</w:t>
      </w:r>
    </w:p>
    <w:p w14:paraId="6C39F009" w14:textId="77777777" w:rsidR="005C2475" w:rsidRDefault="005C2475" w:rsidP="005C2475">
      <w:pPr>
        <w:keepNext/>
        <w:widowControl w:val="0"/>
        <w:rPr>
          <w:b/>
          <w:sz w:val="24"/>
          <w:szCs w:val="24"/>
        </w:rPr>
      </w:pPr>
    </w:p>
    <w:p w14:paraId="6004FB08" w14:textId="77777777" w:rsidR="005C2475" w:rsidRDefault="005C2475" w:rsidP="005C2475">
      <w:pPr>
        <w:pStyle w:val="Heading2"/>
        <w:pageBreakBefore/>
        <w:rPr>
          <w:rFonts w:ascii="Calibri" w:hAnsi="Calibri"/>
          <w:i w:val="0"/>
        </w:rPr>
      </w:pPr>
      <w:r>
        <w:rPr>
          <w:rFonts w:ascii="Calibri" w:hAnsi="Calibri"/>
          <w:i w:val="0"/>
        </w:rPr>
        <w:t>SP-55 Barriers to affordable housing – 91.215(h)</w:t>
      </w:r>
    </w:p>
    <w:p w14:paraId="3A1F3FB8" w14:textId="77777777" w:rsidR="005C2475" w:rsidRDefault="005C2475" w:rsidP="005C2475">
      <w:pPr>
        <w:rPr>
          <w:b/>
          <w:sz w:val="24"/>
          <w:szCs w:val="24"/>
        </w:rPr>
      </w:pPr>
      <w:r w:rsidRPr="00D248D3">
        <w:rPr>
          <w:b/>
          <w:sz w:val="24"/>
          <w:szCs w:val="24"/>
        </w:rPr>
        <w:t>Barriers to Affordable Housing</w:t>
      </w:r>
    </w:p>
    <w:p w14:paraId="2E9FB5B2" w14:textId="3844A9B7" w:rsidR="00AD533C" w:rsidRPr="00D248D3" w:rsidRDefault="000F407C" w:rsidP="005C2475">
      <w:pPr>
        <w:spacing w:beforeAutospacing="1" w:afterAutospacing="1"/>
        <w:rPr>
          <w:rFonts w:cs="Arial"/>
        </w:rPr>
      </w:pPr>
      <w:r w:rsidRPr="00D248D3">
        <w:rPr>
          <w:rFonts w:cs="Arial"/>
        </w:rPr>
        <w:t xml:space="preserve">The City’s </w:t>
      </w:r>
      <w:r w:rsidR="00E820D4" w:rsidRPr="00D248D3">
        <w:rPr>
          <w:rFonts w:cs="Arial"/>
        </w:rPr>
        <w:t xml:space="preserve">FY </w:t>
      </w:r>
      <w:r w:rsidR="0083297C">
        <w:rPr>
          <w:rFonts w:cs="Arial"/>
        </w:rPr>
        <w:t>20</w:t>
      </w:r>
      <w:r w:rsidR="00E820D4" w:rsidRPr="00D248D3">
        <w:rPr>
          <w:rFonts w:cs="Arial"/>
        </w:rPr>
        <w:t>22-</w:t>
      </w:r>
      <w:r w:rsidR="0083297C">
        <w:rPr>
          <w:rFonts w:cs="Arial"/>
        </w:rPr>
        <w:t>20</w:t>
      </w:r>
      <w:r w:rsidR="00E820D4" w:rsidRPr="00D248D3">
        <w:rPr>
          <w:rFonts w:cs="Arial"/>
        </w:rPr>
        <w:t xml:space="preserve">26 strategic plan </w:t>
      </w:r>
      <w:r w:rsidR="00F11F1D" w:rsidRPr="00D248D3">
        <w:rPr>
          <w:rFonts w:cs="Arial"/>
        </w:rPr>
        <w:t xml:space="preserve">identifies as a tactic “Evaluate ways to partner with affordable housing developers to increase affordable housing units.”  </w:t>
      </w:r>
      <w:r w:rsidR="0036042D" w:rsidRPr="00D248D3">
        <w:rPr>
          <w:rFonts w:cs="Arial"/>
        </w:rPr>
        <w:t xml:space="preserve">This tactic is scheduled to be completed in </w:t>
      </w:r>
      <w:r w:rsidR="0083297C">
        <w:rPr>
          <w:rFonts w:cs="Arial"/>
        </w:rPr>
        <w:t>FY</w:t>
      </w:r>
      <w:r w:rsidR="0036042D" w:rsidRPr="00D248D3">
        <w:rPr>
          <w:rFonts w:cs="Arial"/>
        </w:rPr>
        <w:t xml:space="preserve"> </w:t>
      </w:r>
      <w:r w:rsidR="0083297C">
        <w:rPr>
          <w:rFonts w:cs="Arial"/>
        </w:rPr>
        <w:t>20</w:t>
      </w:r>
      <w:r w:rsidR="0036042D" w:rsidRPr="00D248D3">
        <w:rPr>
          <w:rFonts w:cs="Arial"/>
        </w:rPr>
        <w:t>24</w:t>
      </w:r>
      <w:r w:rsidR="00CF6E0F" w:rsidRPr="00D248D3">
        <w:rPr>
          <w:rFonts w:cs="Arial"/>
        </w:rPr>
        <w:t xml:space="preserve">.  </w:t>
      </w:r>
      <w:r w:rsidR="007C6268" w:rsidRPr="00D248D3">
        <w:rPr>
          <w:rFonts w:cs="Arial"/>
        </w:rPr>
        <w:t xml:space="preserve">As part of </w:t>
      </w:r>
      <w:r w:rsidR="00995DCE" w:rsidRPr="00D248D3">
        <w:rPr>
          <w:rFonts w:cs="Arial"/>
        </w:rPr>
        <w:t xml:space="preserve">implementing this tactic, the City will meet with </w:t>
      </w:r>
      <w:r w:rsidR="0072108C" w:rsidRPr="00D248D3">
        <w:rPr>
          <w:rFonts w:cs="Arial"/>
        </w:rPr>
        <w:t xml:space="preserve">affordable housing developers to identify any barriers.  </w:t>
      </w:r>
    </w:p>
    <w:p w14:paraId="6CB722AC" w14:textId="2141B94D" w:rsidR="0072108C" w:rsidRPr="00D248D3" w:rsidRDefault="00BF0E87" w:rsidP="005C2475">
      <w:pPr>
        <w:spacing w:beforeAutospacing="1" w:afterAutospacing="1"/>
        <w:rPr>
          <w:rFonts w:cs="Arial"/>
        </w:rPr>
      </w:pPr>
      <w:r w:rsidRPr="00D248D3">
        <w:rPr>
          <w:rFonts w:cs="Arial"/>
        </w:rPr>
        <w:t>There are common barriers to affordable hou</w:t>
      </w:r>
      <w:r w:rsidR="00B3237D" w:rsidRPr="00D248D3">
        <w:rPr>
          <w:rFonts w:cs="Arial"/>
        </w:rPr>
        <w:t>sing throughout the Country</w:t>
      </w:r>
      <w:r w:rsidR="00BE66B3" w:rsidRPr="00D248D3">
        <w:rPr>
          <w:rFonts w:cs="Arial"/>
        </w:rPr>
        <w:t xml:space="preserve">, including in Carson City.  </w:t>
      </w:r>
      <w:r w:rsidR="00B7613E" w:rsidRPr="00D248D3">
        <w:rPr>
          <w:rFonts w:cs="Arial"/>
        </w:rPr>
        <w:t>These common barriers include:</w:t>
      </w:r>
    </w:p>
    <w:p w14:paraId="2A8B650C" w14:textId="14F283E3" w:rsidR="005C2475" w:rsidRDefault="005C2475" w:rsidP="003A5B9E">
      <w:pPr>
        <w:numPr>
          <w:ilvl w:val="0"/>
          <w:numId w:val="2"/>
        </w:numPr>
        <w:spacing w:beforeAutospacing="1" w:afterAutospacing="1"/>
        <w:rPr>
          <w:rFonts w:cs="Arial"/>
        </w:rPr>
      </w:pPr>
      <w:r>
        <w:rPr>
          <w:rFonts w:cs="Arial"/>
        </w:rPr>
        <w:t xml:space="preserve">The City does not </w:t>
      </w:r>
      <w:r w:rsidR="0064563B">
        <w:rPr>
          <w:rFonts w:cs="Arial"/>
        </w:rPr>
        <w:t xml:space="preserve">generally </w:t>
      </w:r>
      <w:r>
        <w:rPr>
          <w:rFonts w:cs="Arial"/>
        </w:rPr>
        <w:t>provide waivers for impact and other significant fees related to affordable housing development.</w:t>
      </w:r>
      <w:r w:rsidR="0064563B">
        <w:rPr>
          <w:rFonts w:cs="Arial"/>
        </w:rPr>
        <w:t xml:space="preserve">  However, the City did make land available for a 160</w:t>
      </w:r>
      <w:r w:rsidR="5A27D061" w:rsidRPr="17C35AE4">
        <w:rPr>
          <w:rFonts w:cs="Arial"/>
        </w:rPr>
        <w:t>-</w:t>
      </w:r>
      <w:r w:rsidR="0064563B">
        <w:rPr>
          <w:rFonts w:cs="Arial"/>
        </w:rPr>
        <w:t>unit apartment complex</w:t>
      </w:r>
      <w:r w:rsidR="000267DB">
        <w:rPr>
          <w:rFonts w:cs="Arial"/>
        </w:rPr>
        <w:t xml:space="preserve"> that will provide </w:t>
      </w:r>
      <w:r w:rsidR="00D248D3">
        <w:rPr>
          <w:rFonts w:cs="Arial"/>
        </w:rPr>
        <w:t>low- and moderate-income</w:t>
      </w:r>
      <w:r w:rsidR="000267DB">
        <w:rPr>
          <w:rFonts w:cs="Arial"/>
        </w:rPr>
        <w:t xml:space="preserve"> housing.</w:t>
      </w:r>
    </w:p>
    <w:p w14:paraId="40B03914" w14:textId="77777777" w:rsidR="005C2475" w:rsidRDefault="005C2475" w:rsidP="003A5B9E">
      <w:pPr>
        <w:numPr>
          <w:ilvl w:val="0"/>
          <w:numId w:val="2"/>
        </w:numPr>
        <w:spacing w:beforeAutospacing="1" w:afterAutospacing="1"/>
        <w:rPr>
          <w:rFonts w:cs="Arial"/>
        </w:rPr>
      </w:pPr>
      <w:r>
        <w:rPr>
          <w:rFonts w:cs="Arial"/>
        </w:rPr>
        <w:t>The City has not modified infrastructure standards or authorized the use of new infrastructure technologies (</w:t>
      </w:r>
      <w:proofErr w:type="gramStart"/>
      <w:r>
        <w:rPr>
          <w:rFonts w:cs="Arial"/>
        </w:rPr>
        <w:t>i.e.</w:t>
      </w:r>
      <w:proofErr w:type="gramEnd"/>
      <w:r>
        <w:rPr>
          <w:rFonts w:cs="Arial"/>
        </w:rPr>
        <w:t xml:space="preserve"> water, sewer) to significantly reduce the cost of housing. However, the City Engineer may allow reduced street widths on a case-by-case basis, which can reduce the cost of development.</w:t>
      </w:r>
    </w:p>
    <w:p w14:paraId="438A8530" w14:textId="77777777" w:rsidR="005C2475" w:rsidRDefault="005C2475" w:rsidP="003A5B9E">
      <w:pPr>
        <w:numPr>
          <w:ilvl w:val="0"/>
          <w:numId w:val="2"/>
        </w:numPr>
        <w:spacing w:beforeAutospacing="1" w:afterAutospacing="1"/>
        <w:rPr>
          <w:rFonts w:cs="Arial"/>
        </w:rPr>
      </w:pPr>
      <w:r>
        <w:rPr>
          <w:rFonts w:cs="Arial"/>
        </w:rPr>
        <w:t>The City does not give “as-of-right” density bonuses sufficient to offset the cost of building below market units as an incentive for any market rate residential development that includes units as an incentive.</w:t>
      </w:r>
    </w:p>
    <w:p w14:paraId="342462DF" w14:textId="77777777" w:rsidR="005C2475" w:rsidRDefault="005C2475" w:rsidP="003A5B9E">
      <w:pPr>
        <w:numPr>
          <w:ilvl w:val="0"/>
          <w:numId w:val="2"/>
        </w:numPr>
        <w:spacing w:beforeAutospacing="1" w:afterAutospacing="1"/>
        <w:rPr>
          <w:rFonts w:cs="Arial"/>
        </w:rPr>
      </w:pPr>
      <w:r>
        <w:rPr>
          <w:rFonts w:cs="Arial"/>
        </w:rPr>
        <w:t>The City does not provide for expedited permitting and approvals for affordable housing projects.</w:t>
      </w:r>
    </w:p>
    <w:p w14:paraId="72F1D615" w14:textId="77777777" w:rsidR="005C2475" w:rsidRDefault="005C2475" w:rsidP="003A5B9E">
      <w:pPr>
        <w:numPr>
          <w:ilvl w:val="0"/>
          <w:numId w:val="2"/>
        </w:numPr>
        <w:spacing w:beforeAutospacing="1" w:afterAutospacing="1"/>
        <w:rPr>
          <w:rFonts w:cs="Arial"/>
        </w:rPr>
      </w:pPr>
      <w:r>
        <w:rPr>
          <w:rFonts w:cs="Arial"/>
        </w:rPr>
        <w:t>The City does not have an explicit policy that adjusts or waives existing parking requirements for affordable housing developments. However, the City code does provide for reduced parking requirements for senior housing projects.</w:t>
      </w:r>
    </w:p>
    <w:p w14:paraId="42AED200" w14:textId="5BB5099D" w:rsidR="005C2475" w:rsidRDefault="005C2475" w:rsidP="003A5B9E">
      <w:pPr>
        <w:numPr>
          <w:ilvl w:val="0"/>
          <w:numId w:val="2"/>
        </w:numPr>
        <w:spacing w:beforeAutospacing="1" w:afterAutospacing="1"/>
        <w:rPr>
          <w:rFonts w:cs="Arial"/>
        </w:rPr>
      </w:pPr>
      <w:r>
        <w:rPr>
          <w:rFonts w:cs="Arial"/>
        </w:rPr>
        <w:t xml:space="preserve">The City allows accessory apartments in residential districts zoned for single-family </w:t>
      </w:r>
      <w:r w:rsidR="00D248D3">
        <w:rPr>
          <w:rFonts w:cs="Arial"/>
        </w:rPr>
        <w:t>housing but</w:t>
      </w:r>
      <w:r>
        <w:rPr>
          <w:rFonts w:cs="Arial"/>
        </w:rPr>
        <w:t xml:space="preserve"> does not allow rentals.</w:t>
      </w:r>
    </w:p>
    <w:p w14:paraId="47BB12E8" w14:textId="77777777" w:rsidR="005C2475" w:rsidRDefault="005C2475" w:rsidP="005C2475">
      <w:pPr>
        <w:spacing w:beforeAutospacing="1" w:afterAutospacing="1"/>
        <w:rPr>
          <w:rFonts w:cs="Arial"/>
        </w:rPr>
      </w:pPr>
      <w:r>
        <w:rPr>
          <w:rFonts w:cs="Arial"/>
        </w:rPr>
        <w:t> </w:t>
      </w:r>
    </w:p>
    <w:p w14:paraId="6ED11E01" w14:textId="77777777" w:rsidR="005C2475" w:rsidRDefault="005C2475" w:rsidP="005C2475">
      <w:pPr>
        <w:rPr>
          <w:b/>
          <w:sz w:val="24"/>
          <w:szCs w:val="24"/>
        </w:rPr>
      </w:pPr>
      <w:r>
        <w:rPr>
          <w:b/>
          <w:sz w:val="24"/>
          <w:szCs w:val="24"/>
        </w:rPr>
        <w:t>Strategy to Remove or Ameliorate the Barriers to Affordable Housing</w:t>
      </w:r>
    </w:p>
    <w:p w14:paraId="5A194A12" w14:textId="77777777" w:rsidR="0083297C" w:rsidRDefault="005C2475" w:rsidP="005C2475">
      <w:pPr>
        <w:spacing w:beforeAutospacing="1" w:afterAutospacing="1"/>
        <w:rPr>
          <w:rFonts w:cs="Arial"/>
        </w:rPr>
      </w:pPr>
      <w:r>
        <w:rPr>
          <w:rFonts w:cs="Arial"/>
        </w:rPr>
        <w:t xml:space="preserve">Extensive research was conducted by the Nevada Housing Division on the extent to which barriers to affordable housing, particularly barriers created by public policy, exist in Nevada Counties.  Carson City does not maintain any type of exclusionary zoning.  Building and development standards do not contribute significantly to the cost of housing.  Land costs are relatively low and are not influenced by large lot parceling.  High density residential development is available in Carson City.  </w:t>
      </w:r>
      <w:r w:rsidR="00FF5F90">
        <w:rPr>
          <w:rFonts w:cs="Arial"/>
        </w:rPr>
        <w:t xml:space="preserve"> Per the study, a</w:t>
      </w:r>
      <w:r>
        <w:rPr>
          <w:rFonts w:cs="Arial"/>
        </w:rPr>
        <w:t xml:space="preserve">vailability of land and land costs have been the only barriers noted by developers.  </w:t>
      </w:r>
      <w:r>
        <w:rPr>
          <w:rFonts w:cs="Arial"/>
        </w:rPr>
        <w:br/>
      </w:r>
    </w:p>
    <w:p w14:paraId="6778F064" w14:textId="398C655C" w:rsidR="005C2475" w:rsidRDefault="005C2475" w:rsidP="005C2475">
      <w:pPr>
        <w:spacing w:beforeAutospacing="1" w:afterAutospacing="1"/>
        <w:rPr>
          <w:rFonts w:cs="Arial"/>
        </w:rPr>
      </w:pPr>
      <w:r>
        <w:rPr>
          <w:rFonts w:cs="Arial"/>
        </w:rPr>
        <w:t xml:space="preserve">Carson City has a housing element contained within the master plan that identifies the needs for affordable housing and workforce housing.   </w:t>
      </w:r>
      <w:r w:rsidR="003E59AB">
        <w:rPr>
          <w:rFonts w:cs="Arial"/>
        </w:rPr>
        <w:t xml:space="preserve">To assist in the pro-active creation of affordable housing, the City </w:t>
      </w:r>
      <w:r w:rsidR="00031C2C">
        <w:rPr>
          <w:rFonts w:cs="Arial"/>
        </w:rPr>
        <w:t xml:space="preserve">made land available.  Currently, a </w:t>
      </w:r>
      <w:r w:rsidR="00CE7874">
        <w:rPr>
          <w:rFonts w:cs="Arial"/>
        </w:rPr>
        <w:t>160-unit</w:t>
      </w:r>
      <w:r w:rsidR="00031C2C">
        <w:rPr>
          <w:rFonts w:cs="Arial"/>
        </w:rPr>
        <w:t xml:space="preserve"> apartment complex, which will provide housing to </w:t>
      </w:r>
      <w:r w:rsidR="00CE7874">
        <w:rPr>
          <w:rFonts w:cs="Arial"/>
        </w:rPr>
        <w:t>low- and moderate-income</w:t>
      </w:r>
      <w:r w:rsidR="00031C2C">
        <w:rPr>
          <w:rFonts w:cs="Arial"/>
        </w:rPr>
        <w:t xml:space="preserve"> individuals, is under construction.  </w:t>
      </w:r>
      <w:r>
        <w:rPr>
          <w:rFonts w:cs="Arial"/>
        </w:rPr>
        <w:t xml:space="preserve">Current public policies for the development of affordable housing do not pose a significant barrier </w:t>
      </w:r>
      <w:r w:rsidR="00CE7874">
        <w:rPr>
          <w:rFonts w:cs="Arial"/>
        </w:rPr>
        <w:t>currently</w:t>
      </w:r>
      <w:r>
        <w:rPr>
          <w:rFonts w:cs="Arial"/>
        </w:rPr>
        <w:t xml:space="preserve">.  Land use controls, zoning ordinances, building codes, fees, and charges are </w:t>
      </w:r>
      <w:proofErr w:type="gramStart"/>
      <w:r>
        <w:rPr>
          <w:rFonts w:cs="Arial"/>
        </w:rPr>
        <w:t>fairly common</w:t>
      </w:r>
      <w:proofErr w:type="gramEnd"/>
      <w:r>
        <w:rPr>
          <w:rFonts w:cs="Arial"/>
        </w:rPr>
        <w:t xml:space="preserve"> for municipalities such as Carson </w:t>
      </w:r>
      <w:r w:rsidR="00FF194C">
        <w:rPr>
          <w:rFonts w:cs="Arial"/>
        </w:rPr>
        <w:t>City.</w:t>
      </w:r>
    </w:p>
    <w:p w14:paraId="6B45D8A0" w14:textId="3D2FB416" w:rsidR="00C85E34" w:rsidRDefault="005C2475" w:rsidP="00C85E34">
      <w:pPr>
        <w:spacing w:beforeAutospacing="1" w:afterAutospacing="1"/>
        <w:rPr>
          <w:rFonts w:cs="Arial"/>
        </w:rPr>
      </w:pPr>
      <w:r>
        <w:rPr>
          <w:rFonts w:cs="Arial"/>
        </w:rPr>
        <w:t xml:space="preserve">Strategies to eliminate barriers </w:t>
      </w:r>
      <w:r w:rsidR="00A74584">
        <w:rPr>
          <w:rFonts w:cs="Arial"/>
        </w:rPr>
        <w:t xml:space="preserve">will be considered in </w:t>
      </w:r>
      <w:r w:rsidR="0083297C">
        <w:rPr>
          <w:rFonts w:cs="Arial"/>
        </w:rPr>
        <w:t>FY</w:t>
      </w:r>
      <w:r w:rsidR="00A74584">
        <w:rPr>
          <w:rFonts w:cs="Arial"/>
        </w:rPr>
        <w:t xml:space="preserve"> 2024 when the </w:t>
      </w:r>
      <w:r w:rsidR="00117DED">
        <w:rPr>
          <w:rFonts w:cs="Arial"/>
        </w:rPr>
        <w:t>City evaluates ways to partner with affordable housing developers to increase affor</w:t>
      </w:r>
      <w:r w:rsidR="00E67651">
        <w:rPr>
          <w:rFonts w:cs="Arial"/>
        </w:rPr>
        <w:t xml:space="preserve">dable housing units.  </w:t>
      </w:r>
    </w:p>
    <w:p w14:paraId="2FECD0B4" w14:textId="263C1D89" w:rsidR="005C2475" w:rsidRPr="00C85E34" w:rsidRDefault="005C2475" w:rsidP="00C85E34">
      <w:pPr>
        <w:spacing w:beforeAutospacing="1" w:afterAutospacing="1"/>
        <w:rPr>
          <w:b/>
          <w:bCs/>
          <w:i/>
          <w:sz w:val="28"/>
          <w:szCs w:val="28"/>
        </w:rPr>
      </w:pPr>
      <w:r w:rsidRPr="00C85E34">
        <w:rPr>
          <w:b/>
          <w:bCs/>
          <w:sz w:val="28"/>
          <w:szCs w:val="28"/>
        </w:rPr>
        <w:t>SP-60 Homelessness Strategy – 91.215(d)</w:t>
      </w:r>
    </w:p>
    <w:p w14:paraId="2B0F6016" w14:textId="77777777" w:rsidR="005C2475" w:rsidRDefault="005C2475" w:rsidP="005C2475">
      <w:pPr>
        <w:rPr>
          <w:b/>
          <w:sz w:val="24"/>
          <w:szCs w:val="24"/>
        </w:rPr>
      </w:pPr>
      <w:r w:rsidRPr="00FF194C">
        <w:rPr>
          <w:b/>
          <w:sz w:val="24"/>
          <w:szCs w:val="24"/>
        </w:rPr>
        <w:t>Reaching out to homeless persons (especially unsheltered persons) and assessing their individual needs</w:t>
      </w:r>
    </w:p>
    <w:p w14:paraId="222F5AE1" w14:textId="6A1C8B54" w:rsidR="000F5634" w:rsidRDefault="006574B6" w:rsidP="005C2475">
      <w:pPr>
        <w:spacing w:beforeAutospacing="1" w:afterAutospacing="1"/>
        <w:rPr>
          <w:rFonts w:cs="Arial"/>
        </w:rPr>
      </w:pPr>
      <w:r>
        <w:rPr>
          <w:rFonts w:cs="Arial"/>
        </w:rPr>
        <w:t xml:space="preserve">Through the RNCoC, </w:t>
      </w:r>
      <w:r w:rsidR="000F5634">
        <w:rPr>
          <w:rFonts w:cs="Arial"/>
        </w:rPr>
        <w:t xml:space="preserve">CCHHS </w:t>
      </w:r>
      <w:r w:rsidR="00C67402">
        <w:rPr>
          <w:rFonts w:cs="Arial"/>
        </w:rPr>
        <w:t xml:space="preserve">is the access point for coordinated entry for the homeless in Carson City.  </w:t>
      </w:r>
      <w:r w:rsidR="00ED7919">
        <w:rPr>
          <w:rFonts w:cs="Arial"/>
        </w:rPr>
        <w:t xml:space="preserve">All agencies in Carson City have been </w:t>
      </w:r>
      <w:r w:rsidR="00CB4BDF">
        <w:rPr>
          <w:rFonts w:cs="Arial"/>
        </w:rPr>
        <w:t xml:space="preserve">encouraged to refer all homeless to CCHHS for the vulnerability assessment.  </w:t>
      </w:r>
      <w:r w:rsidR="00BE1004">
        <w:rPr>
          <w:rFonts w:cs="Arial"/>
        </w:rPr>
        <w:t>Following the assessment</w:t>
      </w:r>
      <w:r w:rsidR="00CB4BDF">
        <w:rPr>
          <w:rFonts w:cs="Arial"/>
        </w:rPr>
        <w:t>, individuals are entered into a Community Que</w:t>
      </w:r>
      <w:r w:rsidR="0034231B">
        <w:rPr>
          <w:rFonts w:cs="Arial"/>
        </w:rPr>
        <w:t>ue</w:t>
      </w:r>
      <w:r w:rsidR="00CB4BDF">
        <w:rPr>
          <w:rFonts w:cs="Arial"/>
        </w:rPr>
        <w:t>; CoC agencies will contact the matchmaker of the Community Que</w:t>
      </w:r>
      <w:r w:rsidR="0034231B">
        <w:rPr>
          <w:rFonts w:cs="Arial"/>
        </w:rPr>
        <w:t>ue</w:t>
      </w:r>
      <w:r w:rsidR="00CB4BDF">
        <w:rPr>
          <w:rFonts w:cs="Arial"/>
        </w:rPr>
        <w:t xml:space="preserve"> when housing </w:t>
      </w:r>
      <w:r w:rsidR="0080712D">
        <w:rPr>
          <w:rFonts w:cs="Arial"/>
        </w:rPr>
        <w:t>becomes</w:t>
      </w:r>
      <w:r w:rsidR="00CB4BDF">
        <w:rPr>
          <w:rFonts w:cs="Arial"/>
        </w:rPr>
        <w:t xml:space="preserve"> available.  </w:t>
      </w:r>
      <w:r w:rsidR="003A698B">
        <w:rPr>
          <w:rFonts w:cs="Arial"/>
        </w:rPr>
        <w:t xml:space="preserve">Once the Street Outreach Team is activated, the Team will have the ability to complete the assessment in the field.  </w:t>
      </w:r>
    </w:p>
    <w:p w14:paraId="1ECE7B62" w14:textId="5EC65BF9" w:rsidR="00720028" w:rsidRDefault="00BE1004" w:rsidP="005C2475">
      <w:pPr>
        <w:spacing w:beforeAutospacing="1" w:afterAutospacing="1"/>
        <w:rPr>
          <w:rFonts w:cs="Arial"/>
        </w:rPr>
      </w:pPr>
      <w:r>
        <w:rPr>
          <w:rFonts w:cs="Arial"/>
        </w:rPr>
        <w:t xml:space="preserve">After </w:t>
      </w:r>
      <w:r w:rsidR="00B227DD">
        <w:rPr>
          <w:rFonts w:cs="Arial"/>
        </w:rPr>
        <w:t>contact has been made with the homeless individuals/family</w:t>
      </w:r>
      <w:r>
        <w:rPr>
          <w:rFonts w:cs="Arial"/>
        </w:rPr>
        <w:t>,</w:t>
      </w:r>
      <w:r w:rsidR="00B227DD">
        <w:rPr>
          <w:rFonts w:cs="Arial"/>
        </w:rPr>
        <w:t xml:space="preserve"> case plans are developed to prepare the household for re-housing once housing is available.  Carson City property managers are asking for identification, background checks, and credit checks.  </w:t>
      </w:r>
      <w:r w:rsidR="00081C75">
        <w:rPr>
          <w:rFonts w:cs="Arial"/>
        </w:rPr>
        <w:t>CCHHS case managers are building case plans to obtain identification</w:t>
      </w:r>
      <w:r>
        <w:rPr>
          <w:rFonts w:cs="Arial"/>
        </w:rPr>
        <w:t xml:space="preserve"> and to</w:t>
      </w:r>
      <w:r w:rsidR="00081C75">
        <w:rPr>
          <w:rFonts w:cs="Arial"/>
        </w:rPr>
        <w:t xml:space="preserve"> meet with legal services ahead of time </w:t>
      </w:r>
      <w:proofErr w:type="gramStart"/>
      <w:r>
        <w:rPr>
          <w:rFonts w:cs="Arial"/>
        </w:rPr>
        <w:t>in order to</w:t>
      </w:r>
      <w:proofErr w:type="gramEnd"/>
      <w:r>
        <w:rPr>
          <w:rFonts w:cs="Arial"/>
        </w:rPr>
        <w:t xml:space="preserve"> resolve any issues and increase</w:t>
      </w:r>
      <w:r w:rsidR="00193D2A">
        <w:rPr>
          <w:rFonts w:cs="Arial"/>
        </w:rPr>
        <w:t xml:space="preserve"> the chances of being approved by a property manager.  </w:t>
      </w:r>
    </w:p>
    <w:p w14:paraId="4ABF64C7" w14:textId="77777777" w:rsidR="005C2475" w:rsidRDefault="005C2475" w:rsidP="005C2475">
      <w:pPr>
        <w:rPr>
          <w:b/>
          <w:sz w:val="24"/>
          <w:szCs w:val="24"/>
        </w:rPr>
      </w:pPr>
      <w:r>
        <w:rPr>
          <w:b/>
          <w:sz w:val="24"/>
          <w:szCs w:val="24"/>
        </w:rPr>
        <w:t xml:space="preserve">Addressing the emergency and transitional housing needs of homeless </w:t>
      </w:r>
      <w:proofErr w:type="gramStart"/>
      <w:r>
        <w:rPr>
          <w:b/>
          <w:sz w:val="24"/>
          <w:szCs w:val="24"/>
        </w:rPr>
        <w:t>persons</w:t>
      </w:r>
      <w:proofErr w:type="gramEnd"/>
    </w:p>
    <w:p w14:paraId="2B8A048E" w14:textId="4EAA7A43" w:rsidR="005C2475" w:rsidRPr="00C4355A" w:rsidRDefault="005C2475" w:rsidP="005C2475">
      <w:pPr>
        <w:spacing w:beforeAutospacing="1" w:afterAutospacing="1"/>
        <w:rPr>
          <w:rFonts w:cs="Arial"/>
        </w:rPr>
      </w:pPr>
      <w:r w:rsidRPr="00C4355A">
        <w:rPr>
          <w:rFonts w:cs="Arial"/>
        </w:rPr>
        <w:t>FISH</w:t>
      </w:r>
      <w:r w:rsidR="00D57F4B" w:rsidRPr="00C4355A">
        <w:rPr>
          <w:rFonts w:cs="Arial"/>
        </w:rPr>
        <w:t xml:space="preserve"> and</w:t>
      </w:r>
      <w:r w:rsidR="00D60AE6" w:rsidRPr="00C4355A">
        <w:rPr>
          <w:rFonts w:cs="Arial"/>
        </w:rPr>
        <w:t xml:space="preserve"> </w:t>
      </w:r>
      <w:r w:rsidR="00C22A2B" w:rsidRPr="00C4355A">
        <w:rPr>
          <w:rFonts w:cs="Arial"/>
        </w:rPr>
        <w:t>CCHHS</w:t>
      </w:r>
      <w:r w:rsidRPr="00C4355A">
        <w:rPr>
          <w:rFonts w:cs="Arial"/>
        </w:rPr>
        <w:t xml:space="preserve"> </w:t>
      </w:r>
      <w:r w:rsidR="0085338B" w:rsidRPr="00C4355A">
        <w:rPr>
          <w:rFonts w:cs="Arial"/>
        </w:rPr>
        <w:t xml:space="preserve">receive </w:t>
      </w:r>
      <w:r w:rsidR="006C682E" w:rsidRPr="00C4355A">
        <w:rPr>
          <w:rFonts w:cs="Arial"/>
        </w:rPr>
        <w:t>the</w:t>
      </w:r>
      <w:r w:rsidR="0085338B" w:rsidRPr="00C4355A">
        <w:rPr>
          <w:rFonts w:cs="Arial"/>
        </w:rPr>
        <w:t xml:space="preserve"> </w:t>
      </w:r>
      <w:r w:rsidRPr="00C4355A">
        <w:rPr>
          <w:rFonts w:cs="Arial"/>
        </w:rPr>
        <w:t>E</w:t>
      </w:r>
      <w:r w:rsidR="00BE1004">
        <w:rPr>
          <w:rFonts w:cs="Arial"/>
        </w:rPr>
        <w:t>SG</w:t>
      </w:r>
      <w:r w:rsidRPr="00C4355A">
        <w:rPr>
          <w:rFonts w:cs="Arial"/>
        </w:rPr>
        <w:t xml:space="preserve"> and </w:t>
      </w:r>
      <w:r w:rsidR="00EE76AF" w:rsidRPr="00C4355A">
        <w:rPr>
          <w:rFonts w:cs="Arial"/>
        </w:rPr>
        <w:t>AAHTF</w:t>
      </w:r>
      <w:r w:rsidRPr="00C4355A">
        <w:rPr>
          <w:rFonts w:cs="Arial"/>
        </w:rPr>
        <w:t xml:space="preserve"> to house homeless </w:t>
      </w:r>
      <w:r w:rsidR="006D08C9" w:rsidRPr="00C4355A">
        <w:rPr>
          <w:rFonts w:cs="Arial"/>
        </w:rPr>
        <w:t>in</w:t>
      </w:r>
      <w:r w:rsidR="000D2C9E" w:rsidRPr="00C4355A">
        <w:rPr>
          <w:rFonts w:cs="Arial"/>
        </w:rPr>
        <w:t>to</w:t>
      </w:r>
      <w:r w:rsidR="006D08C9" w:rsidRPr="00C4355A">
        <w:rPr>
          <w:rFonts w:cs="Arial"/>
        </w:rPr>
        <w:t xml:space="preserve"> emergency sheltering</w:t>
      </w:r>
      <w:r w:rsidRPr="00C4355A">
        <w:rPr>
          <w:rFonts w:cs="Arial"/>
        </w:rPr>
        <w:t xml:space="preserve"> </w:t>
      </w:r>
      <w:r w:rsidR="000D2C9E" w:rsidRPr="00C4355A">
        <w:rPr>
          <w:rFonts w:cs="Arial"/>
        </w:rPr>
        <w:t xml:space="preserve">or permanent housing.  </w:t>
      </w:r>
      <w:r w:rsidR="007628E1" w:rsidRPr="00C4355A">
        <w:rPr>
          <w:rFonts w:cs="Arial"/>
        </w:rPr>
        <w:t xml:space="preserve">Carson City is preparing to implement a Street Outreach </w:t>
      </w:r>
      <w:r w:rsidR="00BE1004">
        <w:rPr>
          <w:rFonts w:cs="Arial"/>
        </w:rPr>
        <w:t>T</w:t>
      </w:r>
      <w:r w:rsidR="007628E1" w:rsidRPr="00C4355A">
        <w:rPr>
          <w:rFonts w:cs="Arial"/>
        </w:rPr>
        <w:t xml:space="preserve">eam that will make daily contact with the homeless population.  The contact will be encouraging homeless </w:t>
      </w:r>
      <w:r w:rsidR="00225FD1" w:rsidRPr="00C4355A">
        <w:rPr>
          <w:rFonts w:cs="Arial"/>
        </w:rPr>
        <w:t xml:space="preserve">to use available resources for emergency shelter and/or permanent housing.  </w:t>
      </w:r>
      <w:r w:rsidR="00C22A2B" w:rsidRPr="00C4355A">
        <w:rPr>
          <w:rFonts w:cs="Arial"/>
        </w:rPr>
        <w:t xml:space="preserve">The next phase will be connecting them to FISH, described below or to CCHHS emergency sheltering.  </w:t>
      </w:r>
      <w:r w:rsidR="0093783D" w:rsidRPr="00C4355A">
        <w:rPr>
          <w:rFonts w:cs="Arial"/>
        </w:rPr>
        <w:t xml:space="preserve">CCHHS received </w:t>
      </w:r>
      <w:proofErr w:type="spellStart"/>
      <w:r w:rsidR="00FB2F0E" w:rsidRPr="00C4355A">
        <w:rPr>
          <w:rFonts w:cs="Arial"/>
        </w:rPr>
        <w:t>ESGand</w:t>
      </w:r>
      <w:proofErr w:type="spellEnd"/>
      <w:r w:rsidR="00FB2F0E" w:rsidRPr="00C4355A">
        <w:rPr>
          <w:rFonts w:cs="Arial"/>
        </w:rPr>
        <w:t xml:space="preserve"> a portion is for emergency sheltering.  CCHHS partners with motels to shelter </w:t>
      </w:r>
      <w:r w:rsidR="009F103C" w:rsidRPr="00C4355A">
        <w:rPr>
          <w:rFonts w:cs="Arial"/>
        </w:rPr>
        <w:t>individuals that are unable to shelter at FISH</w:t>
      </w:r>
      <w:r w:rsidR="00C11568" w:rsidRPr="00C4355A">
        <w:rPr>
          <w:rFonts w:cs="Arial"/>
        </w:rPr>
        <w:t xml:space="preserve"> and have medical risks. </w:t>
      </w:r>
      <w:r w:rsidR="00AA6998" w:rsidRPr="00C4355A">
        <w:rPr>
          <w:rFonts w:cs="Arial"/>
        </w:rPr>
        <w:t xml:space="preserve"> CCHHS has re-applied to ESG to expand the sheltering.  </w:t>
      </w:r>
    </w:p>
    <w:p w14:paraId="14E0291F" w14:textId="19475412" w:rsidR="005C2475" w:rsidRPr="00E57DEA" w:rsidRDefault="00B60E2E" w:rsidP="005C2475">
      <w:pPr>
        <w:spacing w:beforeAutospacing="1" w:afterAutospacing="1"/>
        <w:rPr>
          <w:rFonts w:cs="Arial"/>
        </w:rPr>
      </w:pPr>
      <w:r w:rsidRPr="00E57DEA">
        <w:rPr>
          <w:rFonts w:cs="Arial"/>
        </w:rPr>
        <w:t>FISH</w:t>
      </w:r>
      <w:r w:rsidR="005C2475" w:rsidRPr="00E57DEA">
        <w:rPr>
          <w:rFonts w:cs="Arial"/>
        </w:rPr>
        <w:t xml:space="preserve"> provides temporary housing and shelters to men, women, and families. </w:t>
      </w:r>
      <w:r w:rsidR="00C20D2F" w:rsidRPr="00E57DEA">
        <w:rPr>
          <w:rFonts w:cs="Arial"/>
        </w:rPr>
        <w:t>In 2022, FISH provided 11,032</w:t>
      </w:r>
      <w:r w:rsidR="00880DE0" w:rsidRPr="00E57DEA">
        <w:rPr>
          <w:rFonts w:cs="Arial"/>
        </w:rPr>
        <w:t xml:space="preserve"> n</w:t>
      </w:r>
      <w:r w:rsidR="00C20D2F" w:rsidRPr="00E57DEA">
        <w:rPr>
          <w:rFonts w:cs="Arial"/>
        </w:rPr>
        <w:t>ights of shelter to 518 persons in Carson City.  Two year-round emergency shelters are available in Carson City along with interim housing (sliding scale rentals) for six families with dependent children to assist homeless or at-risk families achieve self-sufficiency.</w:t>
      </w:r>
    </w:p>
    <w:p w14:paraId="76964839" w14:textId="7F088A4B" w:rsidR="005C2475" w:rsidRPr="00E57DEA" w:rsidRDefault="00B60E2E" w:rsidP="005C2475">
      <w:pPr>
        <w:spacing w:beforeAutospacing="1" w:afterAutospacing="1"/>
        <w:rPr>
          <w:rFonts w:cs="Arial"/>
        </w:rPr>
      </w:pPr>
      <w:r w:rsidRPr="00E57DEA">
        <w:rPr>
          <w:rFonts w:cs="Arial"/>
        </w:rPr>
        <w:t>FISH</w:t>
      </w:r>
      <w:r w:rsidR="005C2475" w:rsidRPr="00E57DEA">
        <w:rPr>
          <w:rFonts w:cs="Arial"/>
        </w:rPr>
        <w:t xml:space="preserve"> operates FOCUS House, one of two year-round, publicly accessible emergency shelters in Carson City. The FOCUS House offers nightly shelter to 16 men. </w:t>
      </w:r>
      <w:r w:rsidRPr="00E57DEA">
        <w:rPr>
          <w:rFonts w:cs="Arial"/>
        </w:rPr>
        <w:t xml:space="preserve">FISH </w:t>
      </w:r>
      <w:r w:rsidR="005C2475" w:rsidRPr="00E57DEA">
        <w:rPr>
          <w:rFonts w:cs="Arial"/>
        </w:rPr>
        <w:t>also operates the Wylie House, the second year-round shelter facility in Carson City. The Wylie House serves 12 single women and/or families nightly.</w:t>
      </w:r>
    </w:p>
    <w:p w14:paraId="7E5DBB39" w14:textId="3E35D335" w:rsidR="005C2475" w:rsidRDefault="005C2475" w:rsidP="005C2475">
      <w:pPr>
        <w:spacing w:beforeAutospacing="1" w:afterAutospacing="1"/>
        <w:rPr>
          <w:rFonts w:cs="Arial"/>
        </w:rPr>
      </w:pPr>
      <w:r w:rsidRPr="00E57DEA">
        <w:rPr>
          <w:rFonts w:cs="Arial"/>
        </w:rPr>
        <w:t xml:space="preserve">Focus and Wylie House Emergency Shelters made 37 emergency beds available </w:t>
      </w:r>
      <w:r w:rsidR="00DC6B38" w:rsidRPr="00E57DEA">
        <w:rPr>
          <w:rFonts w:cs="Arial"/>
        </w:rPr>
        <w:t>year-round</w:t>
      </w:r>
      <w:r w:rsidRPr="00E57DEA">
        <w:rPr>
          <w:rFonts w:cs="Arial"/>
        </w:rPr>
        <w:t>. The shelters averaged 41 people per night including some families with children</w:t>
      </w:r>
      <w:r w:rsidRPr="00C4355A">
        <w:rPr>
          <w:rFonts w:cs="Arial"/>
        </w:rPr>
        <w:t>.</w:t>
      </w:r>
    </w:p>
    <w:p w14:paraId="6CE4781C" w14:textId="77777777" w:rsidR="005C2475" w:rsidRDefault="005C2475" w:rsidP="005C2475">
      <w:pPr>
        <w:rPr>
          <w:b/>
          <w:sz w:val="24"/>
          <w:szCs w:val="24"/>
        </w:rPr>
      </w:pPr>
      <w:r>
        <w:rPr>
          <w:b/>
          <w:sz w:val="24"/>
          <w:szCs w:val="24"/>
        </w:rPr>
        <w:t xml:space="preserve">Helping homeless persons (especially chronically homeless individuals and families, families with children, veterans and their families, and 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w:t>
      </w:r>
      <w:r w:rsidRPr="00052D4A">
        <w:rPr>
          <w:b/>
          <w:sz w:val="24"/>
          <w:szCs w:val="24"/>
        </w:rPr>
        <w:t>recently homeless from becoming homeless again.</w:t>
      </w:r>
    </w:p>
    <w:p w14:paraId="4E1368B3" w14:textId="319B8EFD" w:rsidR="00936EC5" w:rsidRDefault="005C2475" w:rsidP="005C2475">
      <w:pPr>
        <w:rPr>
          <w:rFonts w:cs="Arial"/>
        </w:rPr>
      </w:pPr>
      <w:r>
        <w:rPr>
          <w:rFonts w:cs="Arial"/>
        </w:rPr>
        <w:t xml:space="preserve">FISH, with support from the Nevada Housing Division, </w:t>
      </w:r>
      <w:r w:rsidR="00D24675">
        <w:rPr>
          <w:rFonts w:cs="Arial"/>
        </w:rPr>
        <w:t xml:space="preserve">is building a </w:t>
      </w:r>
      <w:r>
        <w:rPr>
          <w:rFonts w:cs="Arial"/>
        </w:rPr>
        <w:t>housing facilit</w:t>
      </w:r>
      <w:r w:rsidR="00D24675">
        <w:rPr>
          <w:rFonts w:cs="Arial"/>
        </w:rPr>
        <w:t>y</w:t>
      </w:r>
      <w:r>
        <w:rPr>
          <w:rFonts w:cs="Arial"/>
        </w:rPr>
        <w:t xml:space="preserve"> to help individuals and families transition to self-sufficiency.  Another facility will be developed by Ventana Sierra for homeless and </w:t>
      </w:r>
      <w:r w:rsidR="00D60AE6">
        <w:rPr>
          <w:rFonts w:cs="Arial"/>
        </w:rPr>
        <w:t>at-risk</w:t>
      </w:r>
      <w:r>
        <w:rPr>
          <w:rFonts w:cs="Arial"/>
        </w:rPr>
        <w:t xml:space="preserve"> young adults. In addition, both FISH and </w:t>
      </w:r>
      <w:r w:rsidR="20A7A955" w:rsidRPr="026CF178">
        <w:rPr>
          <w:rFonts w:cs="Arial"/>
        </w:rPr>
        <w:t>CCHHS</w:t>
      </w:r>
      <w:r>
        <w:rPr>
          <w:rFonts w:cs="Arial"/>
        </w:rPr>
        <w:t xml:space="preserve"> use housing resources to help the homeless and those </w:t>
      </w:r>
      <w:r w:rsidR="575BBC33" w:rsidRPr="6FEA724A">
        <w:rPr>
          <w:rFonts w:cs="Arial"/>
        </w:rPr>
        <w:t>at risk</w:t>
      </w:r>
      <w:r>
        <w:rPr>
          <w:rFonts w:cs="Arial"/>
        </w:rPr>
        <w:t xml:space="preserve"> </w:t>
      </w:r>
      <w:r w:rsidR="575BBC33" w:rsidRPr="193B49C4">
        <w:rPr>
          <w:rFonts w:cs="Arial"/>
        </w:rPr>
        <w:t>of</w:t>
      </w:r>
      <w:r w:rsidRPr="193B49C4">
        <w:rPr>
          <w:rFonts w:cs="Arial"/>
        </w:rPr>
        <w:t xml:space="preserve"> </w:t>
      </w:r>
      <w:r>
        <w:rPr>
          <w:rFonts w:cs="Arial"/>
        </w:rPr>
        <w:t xml:space="preserve">homelessness achieve self-sufficiency.  </w:t>
      </w:r>
      <w:r w:rsidR="5DD809F4" w:rsidRPr="026CF178">
        <w:rPr>
          <w:rFonts w:cs="Arial"/>
        </w:rPr>
        <w:t>C</w:t>
      </w:r>
      <w:r w:rsidR="55F65F24" w:rsidRPr="026CF178">
        <w:rPr>
          <w:rFonts w:cs="Arial"/>
        </w:rPr>
        <w:t>CHHS</w:t>
      </w:r>
      <w:r w:rsidR="5DD809F4" w:rsidRPr="18211514">
        <w:rPr>
          <w:rFonts w:cs="Arial"/>
        </w:rPr>
        <w:t xml:space="preserve"> provides case management services with all the housing </w:t>
      </w:r>
      <w:r w:rsidR="5DD809F4" w:rsidRPr="3C772CC6">
        <w:rPr>
          <w:rFonts w:cs="Arial"/>
        </w:rPr>
        <w:t xml:space="preserve">grants they manage.  As part of the case planning, long term </w:t>
      </w:r>
      <w:r w:rsidR="4E2F153E" w:rsidRPr="3C772CC6">
        <w:rPr>
          <w:rFonts w:cs="Arial"/>
        </w:rPr>
        <w:t>goals are set for</w:t>
      </w:r>
      <w:r w:rsidR="4E2F153E" w:rsidRPr="759BEAA0">
        <w:rPr>
          <w:rFonts w:cs="Arial"/>
        </w:rPr>
        <w:t xml:space="preserve"> sustainability.  </w:t>
      </w:r>
      <w:r w:rsidR="4E2F153E" w:rsidRPr="54AD614B">
        <w:rPr>
          <w:rFonts w:cs="Arial"/>
        </w:rPr>
        <w:t>Plans may include utilizing other resource</w:t>
      </w:r>
      <w:r w:rsidR="00D63C02">
        <w:rPr>
          <w:rFonts w:cs="Arial"/>
        </w:rPr>
        <w:t>s</w:t>
      </w:r>
      <w:r w:rsidR="4E2F153E" w:rsidRPr="54AD614B">
        <w:rPr>
          <w:rFonts w:cs="Arial"/>
        </w:rPr>
        <w:t xml:space="preserve"> for food</w:t>
      </w:r>
      <w:r w:rsidR="715A86B7" w:rsidRPr="54AD614B">
        <w:rPr>
          <w:rFonts w:cs="Arial"/>
        </w:rPr>
        <w:t xml:space="preserve"> and</w:t>
      </w:r>
      <w:r w:rsidR="4E2F153E" w:rsidRPr="54AD614B">
        <w:rPr>
          <w:rFonts w:cs="Arial"/>
        </w:rPr>
        <w:t xml:space="preserve"> utilities</w:t>
      </w:r>
      <w:r w:rsidR="58C6158B" w:rsidRPr="54AD614B">
        <w:rPr>
          <w:rFonts w:cs="Arial"/>
        </w:rPr>
        <w:t>,</w:t>
      </w:r>
      <w:r w:rsidR="58C6158B" w:rsidRPr="3F4C1BB0">
        <w:rPr>
          <w:rFonts w:cs="Arial"/>
        </w:rPr>
        <w:t xml:space="preserve"> participants go through a workshop that addresses needs versus wants, </w:t>
      </w:r>
      <w:r w:rsidR="58C6158B" w:rsidRPr="785CAB6D">
        <w:rPr>
          <w:rFonts w:cs="Arial"/>
        </w:rPr>
        <w:t>financial literacy workshops are provided, and budgeting plans are prepared.  As som</w:t>
      </w:r>
      <w:r w:rsidR="2E77E949" w:rsidRPr="785CAB6D">
        <w:rPr>
          <w:rFonts w:cs="Arial"/>
        </w:rPr>
        <w:t xml:space="preserve">e households leave the CCHHS programs and transition to a Housing Choice voucher, with permission from the participant, CCHHS is added as a </w:t>
      </w:r>
      <w:r w:rsidR="2E77E949" w:rsidRPr="713479A1">
        <w:rPr>
          <w:rFonts w:cs="Arial"/>
        </w:rPr>
        <w:t xml:space="preserve">secondary </w:t>
      </w:r>
      <w:r w:rsidR="4D11695E" w:rsidRPr="713479A1">
        <w:rPr>
          <w:rFonts w:cs="Arial"/>
        </w:rPr>
        <w:t>contact so when the times comes for re-</w:t>
      </w:r>
      <w:r w:rsidR="4D11695E" w:rsidRPr="3E953050">
        <w:rPr>
          <w:rFonts w:cs="Arial"/>
        </w:rPr>
        <w:t xml:space="preserve">determinations, </w:t>
      </w:r>
      <w:r w:rsidR="4D11695E" w:rsidRPr="73EB162A">
        <w:rPr>
          <w:rFonts w:cs="Arial"/>
        </w:rPr>
        <w:t>CCHH</w:t>
      </w:r>
      <w:r w:rsidR="2DE2E571" w:rsidRPr="73EB162A">
        <w:rPr>
          <w:rFonts w:cs="Arial"/>
        </w:rPr>
        <w:t xml:space="preserve">S can re-engage </w:t>
      </w:r>
      <w:r w:rsidR="2DE2E571" w:rsidRPr="026CF178">
        <w:rPr>
          <w:rFonts w:cs="Arial"/>
        </w:rPr>
        <w:t>with the former participate and ensure that follow through is completed.</w:t>
      </w:r>
      <w:r w:rsidR="2DE2E571" w:rsidRPr="73EB162A">
        <w:rPr>
          <w:rFonts w:cs="Arial"/>
        </w:rPr>
        <w:t xml:space="preserve"> </w:t>
      </w:r>
    </w:p>
    <w:p w14:paraId="7C0E6A0B" w14:textId="5804E008" w:rsidR="005C2475" w:rsidRDefault="005C2475" w:rsidP="005C2475">
      <w:pPr>
        <w:rPr>
          <w:b/>
          <w:sz w:val="24"/>
          <w:szCs w:val="24"/>
        </w:rPr>
      </w:pPr>
      <w:r>
        <w:rPr>
          <w:b/>
          <w:sz w:val="24"/>
          <w:szCs w:val="24"/>
        </w:rPr>
        <w:t xml:space="preserve">Help low-income individuals and families avoid becoming homeless, especially extremely low-income individuals and families who are likely to become homeless after being discharged from a publicly funded institution or system of care, or who are receiving assistance from public and private agencies that address housing, health, social services, employment, education or youth </w:t>
      </w:r>
      <w:proofErr w:type="gramStart"/>
      <w:r>
        <w:rPr>
          <w:b/>
          <w:sz w:val="24"/>
          <w:szCs w:val="24"/>
        </w:rPr>
        <w:t>needs</w:t>
      </w:r>
      <w:proofErr w:type="gramEnd"/>
    </w:p>
    <w:p w14:paraId="5B2A4AE0" w14:textId="6D726546" w:rsidR="6D138339" w:rsidRDefault="6D138339" w:rsidP="026CF178">
      <w:pPr>
        <w:spacing w:beforeAutospacing="1" w:afterAutospacing="1"/>
        <w:rPr>
          <w:rFonts w:cs="Arial"/>
        </w:rPr>
      </w:pPr>
      <w:r w:rsidRPr="026CF178">
        <w:rPr>
          <w:rFonts w:cs="Arial"/>
        </w:rPr>
        <w:t>CCHHS manages 5 housing grants.  The E</w:t>
      </w:r>
      <w:r w:rsidR="00D63C02">
        <w:rPr>
          <w:rFonts w:cs="Arial"/>
        </w:rPr>
        <w:t>SG</w:t>
      </w:r>
      <w:r w:rsidR="3A3DC531" w:rsidRPr="026CF178">
        <w:rPr>
          <w:rFonts w:cs="Arial"/>
        </w:rPr>
        <w:t xml:space="preserve"> </w:t>
      </w:r>
      <w:r w:rsidRPr="026CF178">
        <w:rPr>
          <w:rFonts w:cs="Arial"/>
        </w:rPr>
        <w:t>assists with Rapid Re</w:t>
      </w:r>
      <w:r w:rsidR="00B80EDF">
        <w:rPr>
          <w:rFonts w:cs="Arial"/>
        </w:rPr>
        <w:t>-</w:t>
      </w:r>
      <w:r w:rsidRPr="026CF178">
        <w:rPr>
          <w:rFonts w:cs="Arial"/>
        </w:rPr>
        <w:t xml:space="preserve">housing and </w:t>
      </w:r>
      <w:r w:rsidR="0E4CC938" w:rsidRPr="026CF178">
        <w:rPr>
          <w:rFonts w:cs="Arial"/>
        </w:rPr>
        <w:t xml:space="preserve">Homeless Prevention. </w:t>
      </w:r>
      <w:r w:rsidR="0A9B02ED" w:rsidRPr="026CF178">
        <w:rPr>
          <w:rFonts w:cs="Arial"/>
        </w:rPr>
        <w:t xml:space="preserve"> The ESG serves households under 30</w:t>
      </w:r>
      <w:r w:rsidR="0034231B">
        <w:rPr>
          <w:rFonts w:cs="Arial"/>
        </w:rPr>
        <w:t xml:space="preserve"> percent</w:t>
      </w:r>
      <w:r w:rsidR="0A9B02ED" w:rsidRPr="026CF178">
        <w:rPr>
          <w:rFonts w:cs="Arial"/>
        </w:rPr>
        <w:t xml:space="preserve"> median income.  The </w:t>
      </w:r>
      <w:r w:rsidR="00B80EDF">
        <w:rPr>
          <w:rFonts w:cs="Arial"/>
        </w:rPr>
        <w:t>AAHTF</w:t>
      </w:r>
      <w:r w:rsidR="42866990" w:rsidRPr="026CF178">
        <w:rPr>
          <w:rFonts w:cs="Arial"/>
        </w:rPr>
        <w:t xml:space="preserve"> are used for homeless prevention as well as can re-house household under the 60% median income.  </w:t>
      </w:r>
      <w:r w:rsidR="065E3D61" w:rsidRPr="026CF178">
        <w:rPr>
          <w:rFonts w:cs="Arial"/>
        </w:rPr>
        <w:t>The Shelter Plus Care</w:t>
      </w:r>
      <w:r w:rsidR="5AF0641C" w:rsidRPr="026CF178">
        <w:rPr>
          <w:rFonts w:cs="Arial"/>
        </w:rPr>
        <w:t xml:space="preserve"> </w:t>
      </w:r>
      <w:r w:rsidR="065E3D61" w:rsidRPr="026CF178">
        <w:rPr>
          <w:rFonts w:cs="Arial"/>
        </w:rPr>
        <w:t>is a CoC grant program and re</w:t>
      </w:r>
      <w:r w:rsidR="00B80EDF">
        <w:rPr>
          <w:rFonts w:cs="Arial"/>
        </w:rPr>
        <w:t>-</w:t>
      </w:r>
      <w:r w:rsidR="065E3D61" w:rsidRPr="026CF178">
        <w:rPr>
          <w:rFonts w:cs="Arial"/>
        </w:rPr>
        <w:t xml:space="preserve">houses chronically homeless individuals </w:t>
      </w:r>
      <w:r w:rsidR="5027825D" w:rsidRPr="64FB9C8A">
        <w:rPr>
          <w:rFonts w:cs="Arial"/>
        </w:rPr>
        <w:t xml:space="preserve">into permanent housing.  </w:t>
      </w:r>
      <w:r w:rsidR="05D686E1" w:rsidRPr="64FB9C8A">
        <w:rPr>
          <w:rFonts w:cs="Arial"/>
        </w:rPr>
        <w:t xml:space="preserve">While collaborating with the discharging institution or system of care, </w:t>
      </w:r>
      <w:r w:rsidR="2B867245" w:rsidRPr="64FB9C8A">
        <w:rPr>
          <w:rFonts w:cs="Arial"/>
        </w:rPr>
        <w:t xml:space="preserve">CCHHS case managers will screen for the most appropriate program for the household or individual.  The screening points are income, ability to sustain, </w:t>
      </w:r>
      <w:r w:rsidR="7A23F98D" w:rsidRPr="64FB9C8A">
        <w:rPr>
          <w:rFonts w:cs="Arial"/>
        </w:rPr>
        <w:t xml:space="preserve">number of individuals in the household, </w:t>
      </w:r>
      <w:r w:rsidR="6BC53203" w:rsidRPr="64FB9C8A">
        <w:rPr>
          <w:rFonts w:cs="Arial"/>
        </w:rPr>
        <w:t xml:space="preserve">available properties </w:t>
      </w:r>
      <w:r w:rsidR="7A23F98D" w:rsidRPr="64FB9C8A">
        <w:rPr>
          <w:rFonts w:cs="Arial"/>
        </w:rPr>
        <w:t>and any other i</w:t>
      </w:r>
      <w:r w:rsidR="2C1CDF98" w:rsidRPr="64FB9C8A">
        <w:rPr>
          <w:rFonts w:cs="Arial"/>
        </w:rPr>
        <w:t xml:space="preserve">nformation </w:t>
      </w:r>
      <w:r w:rsidR="17BEC3DF" w:rsidRPr="64FB9C8A">
        <w:rPr>
          <w:rFonts w:cs="Arial"/>
        </w:rPr>
        <w:t xml:space="preserve">that can determine the needs and matching those needs with programing, property manager relations, and location.  When </w:t>
      </w:r>
      <w:r w:rsidR="012883BA" w:rsidRPr="64FB9C8A">
        <w:rPr>
          <w:rFonts w:cs="Arial"/>
        </w:rPr>
        <w:t xml:space="preserve">a household “graduates” from a CCHHS assistance program, they are </w:t>
      </w:r>
      <w:r w:rsidR="012883BA" w:rsidRPr="2FB39788">
        <w:rPr>
          <w:rFonts w:cs="Arial"/>
        </w:rPr>
        <w:t>encourage</w:t>
      </w:r>
      <w:r w:rsidR="4D34A1DE" w:rsidRPr="2FB39788">
        <w:rPr>
          <w:rFonts w:cs="Arial"/>
        </w:rPr>
        <w:t>d</w:t>
      </w:r>
      <w:r w:rsidR="012883BA" w:rsidRPr="64FB9C8A">
        <w:rPr>
          <w:rFonts w:cs="Arial"/>
        </w:rPr>
        <w:t xml:space="preserve"> to continue with the workshops the agency pro</w:t>
      </w:r>
      <w:r w:rsidR="1EA65E1E" w:rsidRPr="64FB9C8A">
        <w:rPr>
          <w:rFonts w:cs="Arial"/>
        </w:rPr>
        <w:t>vides, and if any problems arise to call us.</w:t>
      </w:r>
      <w:r w:rsidR="1EA65E1E" w:rsidRPr="2FB39788">
        <w:rPr>
          <w:rFonts w:cs="Arial"/>
        </w:rPr>
        <w:t xml:space="preserve"> </w:t>
      </w:r>
      <w:r w:rsidR="340161F9" w:rsidRPr="2FB39788">
        <w:rPr>
          <w:rFonts w:cs="Arial"/>
        </w:rPr>
        <w:t xml:space="preserve"> </w:t>
      </w:r>
      <w:r w:rsidR="340161F9" w:rsidRPr="3F182CC7">
        <w:rPr>
          <w:rFonts w:cs="Arial"/>
        </w:rPr>
        <w:t xml:space="preserve">Relationships are built with property managers and CCHHS and through those </w:t>
      </w:r>
      <w:proofErr w:type="gramStart"/>
      <w:r w:rsidR="340161F9" w:rsidRPr="35ED24B6">
        <w:rPr>
          <w:rFonts w:cs="Arial"/>
        </w:rPr>
        <w:t>partnerships</w:t>
      </w:r>
      <w:proofErr w:type="gramEnd"/>
      <w:r w:rsidR="340161F9" w:rsidRPr="35ED24B6">
        <w:rPr>
          <w:rFonts w:cs="Arial"/>
        </w:rPr>
        <w:t xml:space="preserve"> property managers are aware of who to call if needs change</w:t>
      </w:r>
      <w:r w:rsidR="1EA65E1E" w:rsidRPr="35ED24B6">
        <w:rPr>
          <w:rFonts w:cs="Arial"/>
        </w:rPr>
        <w:t xml:space="preserve"> </w:t>
      </w:r>
      <w:r w:rsidR="340161F9" w:rsidRPr="4C49BA67">
        <w:rPr>
          <w:rFonts w:cs="Arial"/>
        </w:rPr>
        <w:t>again</w:t>
      </w:r>
      <w:r w:rsidR="15E0B7FB" w:rsidRPr="4C49BA67">
        <w:rPr>
          <w:rFonts w:cs="Arial"/>
        </w:rPr>
        <w:t xml:space="preserve"> preventing homelessness. </w:t>
      </w:r>
      <w:r w:rsidR="1EA65E1E" w:rsidRPr="4C49BA67">
        <w:rPr>
          <w:rFonts w:cs="Arial"/>
        </w:rPr>
        <w:t xml:space="preserve"> </w:t>
      </w:r>
    </w:p>
    <w:p w14:paraId="38553670" w14:textId="21885C22" w:rsidR="005C2475" w:rsidRDefault="005C2475" w:rsidP="005C2475">
      <w:pPr>
        <w:spacing w:beforeAutospacing="1" w:afterAutospacing="1"/>
        <w:rPr>
          <w:rFonts w:cs="Arial"/>
        </w:rPr>
      </w:pPr>
      <w:r w:rsidRPr="00A13558">
        <w:rPr>
          <w:rFonts w:cs="Arial"/>
        </w:rPr>
        <w:t xml:space="preserve">The </w:t>
      </w:r>
      <w:r w:rsidR="00A13558" w:rsidRPr="00A13558">
        <w:rPr>
          <w:rFonts w:cs="Arial"/>
        </w:rPr>
        <w:t>Capital</w:t>
      </w:r>
      <w:r w:rsidR="00BC6FFA" w:rsidRPr="00A13558">
        <w:rPr>
          <w:rFonts w:cs="Arial"/>
        </w:rPr>
        <w:t xml:space="preserve"> City C.R.C.L.E.S Initiative</w:t>
      </w:r>
      <w:r w:rsidRPr="00A13558">
        <w:rPr>
          <w:rFonts w:cs="Arial"/>
        </w:rPr>
        <w:t xml:space="preserve"> program continues to receive funding from Carson City to support activities aimed at reducing and preventing poverty and homelessness in Carson City.</w:t>
      </w:r>
    </w:p>
    <w:p w14:paraId="4C8C9E6D" w14:textId="005DB72F" w:rsidR="00275367" w:rsidRDefault="005C2475" w:rsidP="00275367">
      <w:pPr>
        <w:spacing w:beforeAutospacing="1" w:afterAutospacing="1"/>
        <w:rPr>
          <w:rFonts w:cs="Arial"/>
        </w:rPr>
      </w:pPr>
      <w:r>
        <w:rPr>
          <w:rFonts w:cs="Arial"/>
        </w:rPr>
        <w:t>The M</w:t>
      </w:r>
      <w:r w:rsidR="00B80EDF">
        <w:rPr>
          <w:rFonts w:cs="Arial"/>
        </w:rPr>
        <w:t xml:space="preserve">emorandum of Understanding </w:t>
      </w:r>
      <w:r>
        <w:rPr>
          <w:rFonts w:cs="Arial"/>
        </w:rPr>
        <w:t xml:space="preserve">between Mental Health and Disability Services and the Division of Child and Family Services (DCFS) </w:t>
      </w:r>
      <w:r w:rsidR="00555FEF">
        <w:rPr>
          <w:rFonts w:cs="Arial"/>
        </w:rPr>
        <w:t>has been established to</w:t>
      </w:r>
      <w:r>
        <w:rPr>
          <w:rFonts w:cs="Arial"/>
        </w:rPr>
        <w:t xml:space="preserve"> ensure effective transition of those leaving mental health treatment, in particular children and families served by DCFS.  The protocol has been agreed upon and is actively being carried out by the </w:t>
      </w:r>
      <w:r w:rsidR="00830E4E">
        <w:rPr>
          <w:rFonts w:cs="Arial"/>
        </w:rPr>
        <w:t>RNCoC</w:t>
      </w:r>
      <w:r w:rsidR="00B80EDF">
        <w:rPr>
          <w:rFonts w:cs="Arial"/>
        </w:rPr>
        <w:t xml:space="preserve"> </w:t>
      </w:r>
      <w:r>
        <w:rPr>
          <w:rFonts w:cs="Arial"/>
        </w:rPr>
        <w:t>and the publicly funded agencies and systems of care.  Corresponding policies and procedures are in place to ensure that persons leaving publicly funded institutions do not end up homeless when discharged from facilities.</w:t>
      </w:r>
    </w:p>
    <w:p w14:paraId="7DA07882" w14:textId="3CF63644" w:rsidR="005C2475" w:rsidRPr="00C85E34" w:rsidRDefault="005C2475" w:rsidP="00275367">
      <w:pPr>
        <w:spacing w:beforeAutospacing="1" w:afterAutospacing="1"/>
        <w:rPr>
          <w:b/>
          <w:bCs/>
          <w:i/>
          <w:sz w:val="28"/>
          <w:szCs w:val="28"/>
        </w:rPr>
      </w:pPr>
      <w:r w:rsidRPr="00C85E34">
        <w:rPr>
          <w:b/>
          <w:bCs/>
          <w:sz w:val="28"/>
          <w:szCs w:val="28"/>
        </w:rPr>
        <w:t>SP-65 Lead based paint Hazards – 91.215(i)</w:t>
      </w:r>
    </w:p>
    <w:p w14:paraId="103C1BAD" w14:textId="77777777" w:rsidR="005C2475" w:rsidRDefault="005C2475" w:rsidP="005C2475">
      <w:pPr>
        <w:rPr>
          <w:b/>
          <w:sz w:val="24"/>
          <w:szCs w:val="24"/>
        </w:rPr>
      </w:pPr>
      <w:r w:rsidRPr="00275367">
        <w:rPr>
          <w:b/>
          <w:sz w:val="24"/>
          <w:szCs w:val="24"/>
        </w:rPr>
        <w:t xml:space="preserve">Actions to address LBP hazards and increase access to housing without LBP </w:t>
      </w:r>
      <w:proofErr w:type="gramStart"/>
      <w:r w:rsidRPr="00275367">
        <w:rPr>
          <w:b/>
          <w:sz w:val="24"/>
          <w:szCs w:val="24"/>
        </w:rPr>
        <w:t>hazards</w:t>
      </w:r>
      <w:proofErr w:type="gramEnd"/>
    </w:p>
    <w:p w14:paraId="6CFE667B" w14:textId="2649313C" w:rsidR="005C2475" w:rsidRDefault="007E493E" w:rsidP="005C2475">
      <w:pPr>
        <w:spacing w:beforeAutospacing="1" w:afterAutospacing="1"/>
        <w:rPr>
          <w:rFonts w:cs="Arial"/>
        </w:rPr>
      </w:pPr>
      <w:r>
        <w:rPr>
          <w:rFonts w:cs="Arial"/>
        </w:rPr>
        <w:t>CCHHS</w:t>
      </w:r>
      <w:r w:rsidR="005C2475">
        <w:rPr>
          <w:rFonts w:cs="Arial"/>
        </w:rPr>
        <w:t xml:space="preserve"> has not received any reports of lead poisoning. Case managers for the department are trained in identifying lead hazards and inspect units prior to placing tenants under the ESG and the Low-income housing trust fund program.</w:t>
      </w:r>
    </w:p>
    <w:p w14:paraId="76AE6415" w14:textId="60F29640" w:rsidR="005C2475" w:rsidRDefault="005C2475" w:rsidP="005C2475">
      <w:pPr>
        <w:spacing w:beforeAutospacing="1" w:afterAutospacing="1"/>
        <w:rPr>
          <w:rFonts w:cs="Arial"/>
        </w:rPr>
      </w:pPr>
      <w:r>
        <w:rPr>
          <w:rFonts w:cs="Arial"/>
        </w:rPr>
        <w:t xml:space="preserve">Carson City will continue to test for lead paint hazards in any rehabilitation project undertaken. Carson City will coordinate with the Nevada Health Division to identify any new hazards and work with </w:t>
      </w:r>
      <w:r w:rsidR="007E493E">
        <w:rPr>
          <w:rFonts w:cs="Arial"/>
        </w:rPr>
        <w:t>CCHHS</w:t>
      </w:r>
      <w:r>
        <w:rPr>
          <w:rFonts w:cs="Arial"/>
        </w:rPr>
        <w:t xml:space="preserve"> to address immediate needs. Carson City will continue testing for lead-based paint on all housing rehabilitation projects.</w:t>
      </w:r>
    </w:p>
    <w:p w14:paraId="489730CA" w14:textId="77777777" w:rsidR="005C2475" w:rsidRDefault="005C2475" w:rsidP="005C2475">
      <w:pPr>
        <w:rPr>
          <w:b/>
          <w:sz w:val="24"/>
          <w:szCs w:val="24"/>
        </w:rPr>
      </w:pPr>
      <w:r>
        <w:rPr>
          <w:b/>
          <w:sz w:val="24"/>
          <w:szCs w:val="24"/>
        </w:rPr>
        <w:t>How are the actions listed above related to the extent of lead poisoning and hazards?</w:t>
      </w:r>
    </w:p>
    <w:p w14:paraId="33B7F087" w14:textId="72CEBED9" w:rsidR="005C2475" w:rsidRDefault="005C2475" w:rsidP="26F0F833">
      <w:pPr>
        <w:spacing w:beforeAutospacing="1" w:afterAutospacing="1"/>
        <w:rPr>
          <w:b/>
          <w:bCs/>
          <w:sz w:val="24"/>
          <w:szCs w:val="24"/>
        </w:rPr>
      </w:pPr>
      <w:r w:rsidRPr="26F0F833">
        <w:rPr>
          <w:rFonts w:cs="Arial"/>
        </w:rPr>
        <w:t>Currently, the City has a passive lead poisoning surveillance and testing system in place and currently lacks the capacity to administer an aggressive testing program. Where elevated levels of lead are detected, the City will address the lead exposure through rehabilitation.</w:t>
      </w:r>
      <w:r w:rsidR="2C9187BB" w:rsidRPr="26F0F833">
        <w:rPr>
          <w:rFonts w:cs="Arial"/>
        </w:rPr>
        <w:t xml:space="preserve">  </w:t>
      </w:r>
      <w:r w:rsidR="26B25A38" w:rsidRPr="26F0F833">
        <w:rPr>
          <w:rFonts w:cs="Arial"/>
        </w:rPr>
        <w:t>Towards</w:t>
      </w:r>
      <w:r w:rsidR="2C9187BB" w:rsidRPr="26F0F833">
        <w:rPr>
          <w:rFonts w:cs="Arial"/>
        </w:rPr>
        <w:t xml:space="preserve"> the </w:t>
      </w:r>
      <w:r w:rsidR="26B25A38" w:rsidRPr="26F0F833">
        <w:rPr>
          <w:rFonts w:cs="Arial"/>
        </w:rPr>
        <w:t xml:space="preserve">end of 2023, CCHHS </w:t>
      </w:r>
      <w:r w:rsidR="2C9187BB" w:rsidRPr="26F0F833">
        <w:rPr>
          <w:rFonts w:cs="Arial"/>
        </w:rPr>
        <w:t xml:space="preserve">will be awarded </w:t>
      </w:r>
      <w:r w:rsidR="05A3BD59" w:rsidRPr="26F0F833">
        <w:rPr>
          <w:rFonts w:cs="Arial"/>
        </w:rPr>
        <w:t xml:space="preserve">a grant </w:t>
      </w:r>
      <w:r w:rsidR="2C9187BB" w:rsidRPr="26F0F833">
        <w:rPr>
          <w:rFonts w:cs="Arial"/>
        </w:rPr>
        <w:t>to purchase equipment and train staff</w:t>
      </w:r>
      <w:r w:rsidR="03506A20" w:rsidRPr="26F0F833">
        <w:rPr>
          <w:rFonts w:cs="Arial"/>
        </w:rPr>
        <w:t xml:space="preserve">. </w:t>
      </w:r>
    </w:p>
    <w:p w14:paraId="4CFA1554" w14:textId="51E7D021" w:rsidR="005C2475" w:rsidRDefault="005C2475" w:rsidP="26F0F833">
      <w:pPr>
        <w:spacing w:beforeAutospacing="1" w:afterAutospacing="1"/>
        <w:rPr>
          <w:b/>
          <w:sz w:val="24"/>
          <w:szCs w:val="24"/>
        </w:rPr>
      </w:pPr>
      <w:r>
        <w:rPr>
          <w:b/>
          <w:sz w:val="24"/>
          <w:szCs w:val="24"/>
        </w:rPr>
        <w:t>How are the actions listed above integrated into housing policies and procedures?</w:t>
      </w:r>
    </w:p>
    <w:p w14:paraId="79A6DB82" w14:textId="6F3EC8F6" w:rsidR="005C2475" w:rsidRDefault="005C2475" w:rsidP="00C85E34">
      <w:pPr>
        <w:spacing w:beforeAutospacing="1" w:afterAutospacing="1"/>
        <w:rPr>
          <w:b/>
          <w:sz w:val="24"/>
          <w:szCs w:val="24"/>
        </w:rPr>
      </w:pPr>
      <w:r>
        <w:rPr>
          <w:rFonts w:cs="Arial"/>
        </w:rPr>
        <w:t>The City will ensure that all contractors and workers involved with any CDBG-funded housing rehabilitation are properly trained and certified in lead-safe work practices.</w:t>
      </w:r>
    </w:p>
    <w:p w14:paraId="113FF4DA" w14:textId="77777777" w:rsidR="005C2475" w:rsidRDefault="005C2475" w:rsidP="005C2475">
      <w:pPr>
        <w:pStyle w:val="Heading2"/>
        <w:pageBreakBefore/>
        <w:rPr>
          <w:rFonts w:ascii="Calibri" w:hAnsi="Calibri"/>
          <w:i w:val="0"/>
        </w:rPr>
      </w:pPr>
      <w:r>
        <w:rPr>
          <w:rFonts w:ascii="Calibri" w:hAnsi="Calibri"/>
          <w:i w:val="0"/>
        </w:rPr>
        <w:t>SP-</w:t>
      </w:r>
      <w:r w:rsidRPr="03966F3C">
        <w:rPr>
          <w:rFonts w:ascii="Calibri" w:hAnsi="Calibri"/>
          <w:b w:val="0"/>
          <w:i w:val="0"/>
        </w:rPr>
        <w:t>70</w:t>
      </w:r>
      <w:r>
        <w:rPr>
          <w:rFonts w:ascii="Calibri" w:hAnsi="Calibri"/>
          <w:i w:val="0"/>
        </w:rPr>
        <w:t xml:space="preserve"> Anti-Poverty Strategy – 91.215(j)</w:t>
      </w:r>
    </w:p>
    <w:p w14:paraId="188B7060" w14:textId="77777777" w:rsidR="009833FF" w:rsidRDefault="005C2475" w:rsidP="005C2475">
      <w:pPr>
        <w:rPr>
          <w:b/>
          <w:sz w:val="24"/>
          <w:szCs w:val="24"/>
        </w:rPr>
      </w:pPr>
      <w:r w:rsidRPr="00B567EF">
        <w:rPr>
          <w:b/>
          <w:sz w:val="24"/>
          <w:szCs w:val="24"/>
        </w:rPr>
        <w:t>Jurisdiction Goals, Programs and Policies for reducing the number of Poverty-</w:t>
      </w:r>
      <w:r w:rsidR="3F06F86B" w:rsidRPr="00B567EF">
        <w:rPr>
          <w:b/>
          <w:bCs/>
          <w:sz w:val="24"/>
          <w:szCs w:val="24"/>
        </w:rPr>
        <w:t>Level</w:t>
      </w:r>
      <w:r w:rsidRPr="00B567EF">
        <w:rPr>
          <w:b/>
          <w:sz w:val="24"/>
          <w:szCs w:val="24"/>
        </w:rPr>
        <w:t xml:space="preserve"> Familie</w:t>
      </w:r>
      <w:r w:rsidR="009833FF">
        <w:rPr>
          <w:b/>
          <w:sz w:val="24"/>
          <w:szCs w:val="24"/>
        </w:rPr>
        <w:t>s</w:t>
      </w:r>
    </w:p>
    <w:p w14:paraId="65DB30E1" w14:textId="69D9A404" w:rsidR="005C2475" w:rsidRPr="00B567EF" w:rsidRDefault="20A7B52D" w:rsidP="005C2475">
      <w:pPr>
        <w:rPr>
          <w:rFonts w:cs="Arial"/>
        </w:rPr>
      </w:pPr>
      <w:r w:rsidRPr="00B567EF">
        <w:t xml:space="preserve">Carson City </w:t>
      </w:r>
      <w:r w:rsidR="041BC628" w:rsidRPr="00B567EF">
        <w:t>has approved CCHHS to apply for and receive the Community Services Block Grant which organizational standards are attached to designate CCHHS as a Community Action Agenc</w:t>
      </w:r>
      <w:r w:rsidR="190B0213" w:rsidRPr="00B567EF">
        <w:t xml:space="preserve">y.  </w:t>
      </w:r>
      <w:r w:rsidR="3BC3518B" w:rsidRPr="00B567EF">
        <w:t>In 1964</w:t>
      </w:r>
      <w:r w:rsidR="007E493E">
        <w:t>,</w:t>
      </w:r>
      <w:r w:rsidR="3BC3518B" w:rsidRPr="00B567EF">
        <w:t xml:space="preserve"> United States Congress passed the Economic Opportunity Act establishing and funding Community Action Agencies and Programs. </w:t>
      </w:r>
      <w:r w:rsidR="24312AA1" w:rsidRPr="00B567EF">
        <w:t>The Act gives the Community Action Agency a primarily catalytic mission:  to make the entire community more responsive to the needs and interests o</w:t>
      </w:r>
      <w:r w:rsidR="456A709F" w:rsidRPr="00B567EF">
        <w:t xml:space="preserve">f the poor by mobilizing resources and bringing about a greater institutional sensitivity.  </w:t>
      </w:r>
      <w:r w:rsidR="18210068" w:rsidRPr="00B567EF">
        <w:t>In developing strategies and plans, CCHHS</w:t>
      </w:r>
      <w:r w:rsidR="007E493E">
        <w:t>,</w:t>
      </w:r>
      <w:r w:rsidR="18210068" w:rsidRPr="00B567EF">
        <w:t xml:space="preserve"> in its capacity as a Community Action Agency</w:t>
      </w:r>
      <w:r w:rsidR="007E493E">
        <w:t>,</w:t>
      </w:r>
      <w:r w:rsidR="18210068" w:rsidRPr="00B567EF">
        <w:t xml:space="preserve"> </w:t>
      </w:r>
      <w:proofErr w:type="gramStart"/>
      <w:r w:rsidR="38FA8AA6" w:rsidRPr="00B567EF">
        <w:t>take</w:t>
      </w:r>
      <w:r w:rsidR="007E493E">
        <w:t>s</w:t>
      </w:r>
      <w:r w:rsidR="38FA8AA6" w:rsidRPr="00B567EF">
        <w:t xml:space="preserve"> into account</w:t>
      </w:r>
      <w:proofErr w:type="gramEnd"/>
      <w:r w:rsidR="38FA8AA6" w:rsidRPr="00B567EF">
        <w:t xml:space="preserve"> the area of greatest community need, the availability of resources, and its own strengths and limitations. </w:t>
      </w:r>
      <w:r w:rsidR="5E4BC9B7" w:rsidRPr="00B567EF">
        <w:t xml:space="preserve"> CCHHS concentrates its efforts on one to five major objectives where it can have the great impact.  </w:t>
      </w:r>
      <w:r w:rsidR="1BCF4255" w:rsidRPr="00B567EF">
        <w:t>CCHHS collaborates with agency partners to fill gaps where needed avoiding duplication of services</w:t>
      </w:r>
      <w:r w:rsidR="4A1BC9AF" w:rsidRPr="00B567EF">
        <w:t>.</w:t>
      </w:r>
      <w:r w:rsidR="005C2475" w:rsidRPr="00B567EF">
        <w:rPr>
          <w:rFonts w:cs="Arial"/>
        </w:rPr>
        <w:t> </w:t>
      </w:r>
    </w:p>
    <w:p w14:paraId="24EF0A7F" w14:textId="77777777" w:rsidR="005C2475" w:rsidRDefault="005C2475" w:rsidP="005C2475">
      <w:pPr>
        <w:rPr>
          <w:b/>
          <w:sz w:val="24"/>
          <w:szCs w:val="24"/>
        </w:rPr>
      </w:pPr>
      <w:r>
        <w:rPr>
          <w:b/>
          <w:sz w:val="24"/>
          <w:szCs w:val="24"/>
        </w:rPr>
        <w:t xml:space="preserve">How are the Jurisdiction poverty reducing goals, programs, and policies coordinated with this affordable housing </w:t>
      </w:r>
      <w:proofErr w:type="gramStart"/>
      <w:r>
        <w:rPr>
          <w:b/>
          <w:sz w:val="24"/>
          <w:szCs w:val="24"/>
        </w:rPr>
        <w:t>plan</w:t>
      </w:r>
      <w:proofErr w:type="gramEnd"/>
    </w:p>
    <w:p w14:paraId="038C92DD" w14:textId="5D760EDC" w:rsidR="00C85E34" w:rsidRDefault="3476657C" w:rsidP="00C85E34">
      <w:r w:rsidRPr="00601514">
        <w:t>Carson City leaders encourage agencies in Carson City to collaborate, not duplicate services</w:t>
      </w:r>
      <w:r w:rsidR="750C4B18" w:rsidRPr="00601514">
        <w:t xml:space="preserve">.  Carson City leaders sit on agency boards </w:t>
      </w:r>
      <w:r w:rsidR="34C7E822" w:rsidRPr="00601514">
        <w:t xml:space="preserve">and advocate for City priorities.  </w:t>
      </w:r>
      <w:r w:rsidR="0048046B">
        <w:t>One such priority was homelessness, where Carson determined there was a gap between being on the Street and getting into affordable housing.  The process of helping the individual get basic identification documents and needed behavioral health, medical and substance addition services were not always available.  Leveraging the American Rescue Plan Act funding, the City was able to provide grants and partnerships for these services.</w:t>
      </w:r>
    </w:p>
    <w:p w14:paraId="1DCE4711" w14:textId="556AF6D8" w:rsidR="005C2475" w:rsidRPr="00C85E34" w:rsidRDefault="005C2475" w:rsidP="00C85E34">
      <w:pPr>
        <w:rPr>
          <w:b/>
          <w:bCs/>
          <w:i/>
          <w:sz w:val="28"/>
          <w:szCs w:val="28"/>
        </w:rPr>
      </w:pPr>
      <w:r w:rsidRPr="00C85E34">
        <w:rPr>
          <w:b/>
          <w:bCs/>
          <w:sz w:val="28"/>
          <w:szCs w:val="28"/>
        </w:rPr>
        <w:t>SP-80 Monitoring – 91.230</w:t>
      </w:r>
    </w:p>
    <w:p w14:paraId="0D892BA0" w14:textId="77777777" w:rsidR="005C2475" w:rsidRDefault="005C2475" w:rsidP="005C2475">
      <w:pPr>
        <w:rPr>
          <w:b/>
          <w:sz w:val="24"/>
          <w:szCs w:val="24"/>
        </w:rPr>
      </w:pPr>
      <w:r>
        <w:rPr>
          <w:b/>
          <w:sz w:val="24"/>
          <w:szCs w:val="24"/>
        </w:rPr>
        <w:t xml:space="preserve">Describe the standards and procedures that the jurisdiction will use to monitor activities carried out in furtherance of the plan and will use to ensure long-term compliance with requirements of the programs involved, including minority business outreach and the comprehensive planning </w:t>
      </w:r>
      <w:proofErr w:type="gramStart"/>
      <w:r>
        <w:rPr>
          <w:b/>
          <w:sz w:val="24"/>
          <w:szCs w:val="24"/>
        </w:rPr>
        <w:t>requirements</w:t>
      </w:r>
      <w:proofErr w:type="gramEnd"/>
    </w:p>
    <w:p w14:paraId="625B4CF0" w14:textId="1524ECDC" w:rsidR="005C2475" w:rsidRPr="006E7149" w:rsidRDefault="005C2475" w:rsidP="005C2475">
      <w:pPr>
        <w:spacing w:beforeAutospacing="1" w:afterAutospacing="1"/>
        <w:rPr>
          <w:rFonts w:cs="Arial"/>
        </w:rPr>
      </w:pPr>
      <w:r w:rsidRPr="006E7149">
        <w:rPr>
          <w:rFonts w:cs="Arial"/>
        </w:rPr>
        <w:t>Carson City compiles and maintains files of all funded projects and activities</w:t>
      </w:r>
      <w:r w:rsidR="009311EF" w:rsidRPr="006E7149">
        <w:rPr>
          <w:rFonts w:cs="Arial"/>
        </w:rPr>
        <w:t>.</w:t>
      </w:r>
      <w:r w:rsidRPr="006E7149">
        <w:rPr>
          <w:rFonts w:cs="Arial"/>
        </w:rPr>
        <w:t xml:space="preserve"> The records provide a full description of each activity </w:t>
      </w:r>
      <w:r w:rsidR="009311EF" w:rsidRPr="006E7149">
        <w:rPr>
          <w:rFonts w:cs="Arial"/>
        </w:rPr>
        <w:t xml:space="preserve">utilizing </w:t>
      </w:r>
      <w:r w:rsidRPr="006E7149">
        <w:rPr>
          <w:rFonts w:cs="Arial"/>
        </w:rPr>
        <w:t xml:space="preserve">CDBG funds, including its location (if the activity has a geographical locus), the amount of CDBG funds budgeted, </w:t>
      </w:r>
      <w:proofErr w:type="gramStart"/>
      <w:r w:rsidRPr="006E7149">
        <w:rPr>
          <w:rFonts w:cs="Arial"/>
        </w:rPr>
        <w:t>obligated</w:t>
      </w:r>
      <w:proofErr w:type="gramEnd"/>
      <w:r w:rsidRPr="006E7149">
        <w:rPr>
          <w:rFonts w:cs="Arial"/>
        </w:rPr>
        <w:t xml:space="preserve"> and expended for the activity, and the provision under which it is eligible.</w:t>
      </w:r>
    </w:p>
    <w:p w14:paraId="63A37109" w14:textId="331A9C8C" w:rsidR="005C2475" w:rsidRDefault="005C2475" w:rsidP="005C2475">
      <w:pPr>
        <w:spacing w:beforeAutospacing="1" w:afterAutospacing="1"/>
        <w:rPr>
          <w:rFonts w:cs="Arial"/>
        </w:rPr>
      </w:pPr>
      <w:r w:rsidRPr="006E7149">
        <w:rPr>
          <w:rFonts w:cs="Arial"/>
        </w:rPr>
        <w:t>The City's CDBG subrecipient contract explicitly details the federal and local requirements for the project, including quarterly reports</w:t>
      </w:r>
      <w:r w:rsidR="009311EF" w:rsidRPr="006E7149">
        <w:rPr>
          <w:rFonts w:cs="Arial"/>
        </w:rPr>
        <w:t>,</w:t>
      </w:r>
      <w:r w:rsidRPr="006E7149">
        <w:rPr>
          <w:rFonts w:cs="Arial"/>
        </w:rPr>
        <w:t xml:space="preserve"> and final project benefits reports. The reports </w:t>
      </w:r>
      <w:r w:rsidR="009311EF" w:rsidRPr="006E7149">
        <w:rPr>
          <w:rFonts w:cs="Arial"/>
        </w:rPr>
        <w:t>are</w:t>
      </w:r>
      <w:r w:rsidRPr="006E7149">
        <w:rPr>
          <w:rFonts w:cs="Arial"/>
        </w:rPr>
        <w:t xml:space="preserve"> reviewed by staff to ensure that activities are being undertaken and funds are being expended according to CDBG guidelines.  Each grantee will be monitored on-site at least once during the life cycle of the grant. The City will review compliance for each project with all CDBG and other applicable federal regulations, including minority business outreach and the Labor Standards and Davis Bacon Act. The City will place an emphasis on national objective compliance, compliance with OMB circulars, and performance measurement to meet </w:t>
      </w:r>
      <w:r w:rsidR="009311EF" w:rsidRPr="006E7149">
        <w:rPr>
          <w:rFonts w:cs="Arial"/>
        </w:rPr>
        <w:t xml:space="preserve">its </w:t>
      </w:r>
      <w:r w:rsidRPr="006E7149">
        <w:rPr>
          <w:rFonts w:cs="Arial"/>
        </w:rPr>
        <w:t xml:space="preserve">goals and objectives set forth in the </w:t>
      </w:r>
      <w:r w:rsidR="00830E4E" w:rsidRPr="32906E57">
        <w:rPr>
          <w:rFonts w:cs="Arial"/>
        </w:rPr>
        <w:t>Carson City’s 2023-2028 Consolidated Plan</w:t>
      </w:r>
      <w:r w:rsidRPr="006E7149">
        <w:rPr>
          <w:rFonts w:cs="Arial"/>
        </w:rPr>
        <w:t>. The City will follow a written monitoring plan and utilize the appropriate monitoring checklists from the Grantee Monitoring Handbook of HUD's Office of Community Planning and Development. Technical assistance will be provided on a continual basis.</w:t>
      </w:r>
    </w:p>
    <w:p w14:paraId="10344056" w14:textId="77777777" w:rsidR="005C2475" w:rsidRDefault="005C2475" w:rsidP="005C2475">
      <w:pPr>
        <w:rPr>
          <w:rFonts w:cs="Arial"/>
        </w:rPr>
        <w:sectPr w:rsidR="005C2475">
          <w:pgSz w:w="12240" w:h="15840" w:code="1"/>
          <w:pgMar w:top="1440" w:right="1440" w:bottom="1440" w:left="1440" w:header="720" w:footer="720" w:gutter="0"/>
          <w:cols w:space="720"/>
          <w:docGrid w:linePitch="360"/>
        </w:sectPr>
      </w:pPr>
    </w:p>
    <w:p w14:paraId="3F94E375" w14:textId="77777777" w:rsidR="005C2475" w:rsidRDefault="005C2475" w:rsidP="005C2475">
      <w:pPr>
        <w:pStyle w:val="Heading1"/>
        <w:ind w:firstLine="720"/>
        <w:jc w:val="center"/>
        <w:rPr>
          <w:rFonts w:ascii="Calibri" w:hAnsi="Calibri"/>
          <w:color w:val="auto"/>
          <w:sz w:val="32"/>
          <w:szCs w:val="32"/>
        </w:rPr>
      </w:pPr>
      <w:r>
        <w:rPr>
          <w:rFonts w:ascii="Calibri" w:hAnsi="Calibri"/>
          <w:color w:val="auto"/>
          <w:sz w:val="32"/>
          <w:szCs w:val="32"/>
        </w:rPr>
        <w:t xml:space="preserve">Expected Resources </w:t>
      </w:r>
    </w:p>
    <w:p w14:paraId="4DE6CC88" w14:textId="77777777" w:rsidR="005C2475" w:rsidRDefault="005C2475" w:rsidP="005C2475">
      <w:pPr>
        <w:pStyle w:val="Heading2"/>
        <w:rPr>
          <w:rFonts w:ascii="Calibri" w:hAnsi="Calibri"/>
          <w:i w:val="0"/>
        </w:rPr>
      </w:pPr>
      <w:r>
        <w:rPr>
          <w:rFonts w:ascii="Calibri" w:hAnsi="Calibri"/>
          <w:i w:val="0"/>
        </w:rPr>
        <w:t>AP-15 Expected Resources – 91.220(c</w:t>
      </w:r>
      <w:proofErr w:type="gramStart"/>
      <w:r>
        <w:rPr>
          <w:rFonts w:ascii="Calibri" w:hAnsi="Calibri"/>
          <w:i w:val="0"/>
        </w:rPr>
        <w:t>)(</w:t>
      </w:r>
      <w:proofErr w:type="gramEnd"/>
      <w:r>
        <w:rPr>
          <w:rFonts w:ascii="Calibri" w:hAnsi="Calibri"/>
          <w:i w:val="0"/>
        </w:rPr>
        <w:t>1,2)</w:t>
      </w:r>
    </w:p>
    <w:p w14:paraId="2A414CC2" w14:textId="77777777" w:rsidR="005C2475" w:rsidRDefault="005C2475" w:rsidP="005C2475">
      <w:pPr>
        <w:keepNext/>
        <w:widowControl w:val="0"/>
        <w:spacing w:line="204" w:lineRule="auto"/>
        <w:rPr>
          <w:b/>
          <w:sz w:val="28"/>
          <w:szCs w:val="28"/>
        </w:rPr>
      </w:pPr>
      <w:r>
        <w:rPr>
          <w:b/>
          <w:sz w:val="24"/>
          <w:szCs w:val="24"/>
        </w:rPr>
        <w:t>Introduction</w:t>
      </w:r>
    </w:p>
    <w:p w14:paraId="262A6FAB" w14:textId="2B557FEC" w:rsidR="005C2475" w:rsidRDefault="005C2475" w:rsidP="005C2475">
      <w:pPr>
        <w:keepNext/>
        <w:widowControl w:val="0"/>
        <w:spacing w:beforeAutospacing="1" w:afterAutospacing="1"/>
        <w:rPr>
          <w:b/>
          <w:sz w:val="24"/>
          <w:szCs w:val="24"/>
        </w:rPr>
      </w:pPr>
      <w:r>
        <w:t>Carson City</w:t>
      </w:r>
      <w:r w:rsidR="001168DF">
        <w:t xml:space="preserve"> anticipates receiving $374,115 directly from HUD’s CDBG program.</w:t>
      </w:r>
    </w:p>
    <w:p w14:paraId="450AA7A5" w14:textId="77777777" w:rsidR="005C2475" w:rsidRDefault="005C2475" w:rsidP="005C2475">
      <w:pPr>
        <w:keepNext/>
        <w:widowControl w:val="0"/>
        <w:rPr>
          <w:b/>
          <w:sz w:val="24"/>
          <w:szCs w:val="24"/>
        </w:rPr>
      </w:pPr>
      <w:r>
        <w:rPr>
          <w:b/>
          <w:sz w:val="24"/>
          <w:szCs w:val="24"/>
        </w:rPr>
        <w:t>Anticipated Resources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4"/>
        <w:gridCol w:w="1379"/>
        <w:gridCol w:w="2154"/>
        <w:gridCol w:w="1177"/>
        <w:gridCol w:w="1161"/>
        <w:gridCol w:w="1217"/>
        <w:gridCol w:w="1072"/>
        <w:gridCol w:w="1191"/>
        <w:gridCol w:w="2065"/>
      </w:tblGrid>
      <w:tr w:rsidR="005C2475" w14:paraId="1D9433D2" w14:textId="77777777" w:rsidTr="00F1146E">
        <w:trPr>
          <w:cantSplit/>
          <w:tblHeader/>
        </w:trPr>
        <w:tc>
          <w:tcPr>
            <w:tcW w:w="1793" w:type="dxa"/>
            <w:vMerge w:val="restart"/>
          </w:tcPr>
          <w:p w14:paraId="44CE4B71" w14:textId="77777777" w:rsidR="005C2475" w:rsidRPr="003A1E06" w:rsidRDefault="005C2475" w:rsidP="00F1146E">
            <w:pPr>
              <w:keepNext/>
              <w:widowControl w:val="0"/>
              <w:spacing w:after="0" w:line="240" w:lineRule="auto"/>
              <w:jc w:val="center"/>
              <w:rPr>
                <w:b/>
                <w:sz w:val="24"/>
                <w:szCs w:val="24"/>
              </w:rPr>
            </w:pPr>
            <w:r w:rsidRPr="003A1E06">
              <w:rPr>
                <w:b/>
                <w:sz w:val="20"/>
                <w:szCs w:val="20"/>
              </w:rPr>
              <w:t>Program</w:t>
            </w:r>
          </w:p>
        </w:tc>
        <w:tc>
          <w:tcPr>
            <w:tcW w:w="820" w:type="dxa"/>
            <w:vMerge w:val="restart"/>
          </w:tcPr>
          <w:p w14:paraId="39311A79" w14:textId="77777777" w:rsidR="005C2475" w:rsidRPr="003A1E06" w:rsidRDefault="005C2475" w:rsidP="00F1146E">
            <w:pPr>
              <w:keepNext/>
              <w:widowControl w:val="0"/>
              <w:spacing w:after="0" w:line="240" w:lineRule="auto"/>
              <w:jc w:val="center"/>
              <w:rPr>
                <w:b/>
                <w:sz w:val="24"/>
                <w:szCs w:val="24"/>
              </w:rPr>
            </w:pPr>
            <w:r w:rsidRPr="003A1E06">
              <w:rPr>
                <w:b/>
                <w:sz w:val="20"/>
                <w:szCs w:val="20"/>
              </w:rPr>
              <w:t>Source of Funds</w:t>
            </w:r>
          </w:p>
        </w:tc>
        <w:tc>
          <w:tcPr>
            <w:tcW w:w="1936" w:type="dxa"/>
            <w:vMerge w:val="restart"/>
          </w:tcPr>
          <w:p w14:paraId="2BD1676E" w14:textId="77777777" w:rsidR="005C2475" w:rsidRPr="003A1E06" w:rsidRDefault="005C2475" w:rsidP="00F1146E">
            <w:pPr>
              <w:keepNext/>
              <w:widowControl w:val="0"/>
              <w:spacing w:after="0" w:line="240" w:lineRule="auto"/>
              <w:jc w:val="center"/>
              <w:rPr>
                <w:b/>
                <w:sz w:val="24"/>
                <w:szCs w:val="24"/>
              </w:rPr>
            </w:pPr>
            <w:r w:rsidRPr="003A1E06">
              <w:rPr>
                <w:b/>
                <w:sz w:val="20"/>
                <w:szCs w:val="20"/>
              </w:rPr>
              <w:t>Uses of Funds</w:t>
            </w:r>
          </w:p>
        </w:tc>
        <w:tc>
          <w:tcPr>
            <w:tcW w:w="4804" w:type="dxa"/>
            <w:gridSpan w:val="4"/>
          </w:tcPr>
          <w:p w14:paraId="1B79A7C7" w14:textId="77777777" w:rsidR="005C2475" w:rsidRPr="003A1E06" w:rsidRDefault="005C2475" w:rsidP="00F1146E">
            <w:pPr>
              <w:keepNext/>
              <w:widowControl w:val="0"/>
              <w:spacing w:after="0" w:line="240" w:lineRule="auto"/>
              <w:jc w:val="center"/>
              <w:rPr>
                <w:b/>
                <w:sz w:val="24"/>
                <w:szCs w:val="24"/>
              </w:rPr>
            </w:pPr>
            <w:r w:rsidRPr="003A1E06">
              <w:rPr>
                <w:b/>
                <w:bCs/>
                <w:sz w:val="20"/>
                <w:szCs w:val="20"/>
              </w:rPr>
              <w:t>Expected Amount Available Year 1</w:t>
            </w:r>
          </w:p>
        </w:tc>
        <w:tc>
          <w:tcPr>
            <w:tcW w:w="1260" w:type="dxa"/>
            <w:vMerge w:val="restart"/>
          </w:tcPr>
          <w:p w14:paraId="25263557" w14:textId="77777777" w:rsidR="005C2475" w:rsidRPr="003A1E06" w:rsidRDefault="005C2475" w:rsidP="00F1146E">
            <w:pPr>
              <w:keepNext/>
              <w:widowControl w:val="0"/>
              <w:spacing w:after="0" w:line="240" w:lineRule="auto"/>
              <w:jc w:val="center"/>
              <w:rPr>
                <w:b/>
                <w:sz w:val="20"/>
                <w:szCs w:val="20"/>
              </w:rPr>
            </w:pPr>
            <w:r w:rsidRPr="003A1E06">
              <w:rPr>
                <w:b/>
                <w:sz w:val="20"/>
                <w:szCs w:val="20"/>
              </w:rPr>
              <w:t xml:space="preserve">Expected Amount Available Reminder of </w:t>
            </w:r>
            <w:proofErr w:type="spellStart"/>
            <w:r w:rsidRPr="003A1E06">
              <w:rPr>
                <w:b/>
                <w:sz w:val="20"/>
                <w:szCs w:val="20"/>
              </w:rPr>
              <w:t>ConPlan</w:t>
            </w:r>
            <w:proofErr w:type="spellEnd"/>
            <w:r w:rsidRPr="003A1E06">
              <w:rPr>
                <w:b/>
                <w:sz w:val="20"/>
                <w:szCs w:val="20"/>
              </w:rPr>
              <w:t xml:space="preserve"> </w:t>
            </w:r>
          </w:p>
          <w:p w14:paraId="45D91F59" w14:textId="77777777" w:rsidR="005C2475" w:rsidRPr="003A1E06" w:rsidRDefault="005C2475" w:rsidP="00F1146E">
            <w:pPr>
              <w:keepNext/>
              <w:widowControl w:val="0"/>
              <w:spacing w:after="0" w:line="240" w:lineRule="auto"/>
              <w:jc w:val="center"/>
              <w:rPr>
                <w:b/>
                <w:sz w:val="24"/>
                <w:szCs w:val="24"/>
              </w:rPr>
            </w:pPr>
            <w:r w:rsidRPr="003A1E06">
              <w:rPr>
                <w:b/>
                <w:sz w:val="20"/>
                <w:szCs w:val="20"/>
              </w:rPr>
              <w:t>$</w:t>
            </w:r>
          </w:p>
        </w:tc>
        <w:tc>
          <w:tcPr>
            <w:tcW w:w="2448" w:type="dxa"/>
            <w:vMerge w:val="restart"/>
          </w:tcPr>
          <w:p w14:paraId="359483E2" w14:textId="77777777" w:rsidR="005C2475" w:rsidRPr="003A1E06" w:rsidRDefault="005C2475" w:rsidP="00F1146E">
            <w:pPr>
              <w:keepNext/>
              <w:widowControl w:val="0"/>
              <w:spacing w:after="0" w:line="240" w:lineRule="auto"/>
              <w:jc w:val="center"/>
              <w:rPr>
                <w:b/>
                <w:sz w:val="24"/>
                <w:szCs w:val="24"/>
              </w:rPr>
            </w:pPr>
            <w:r w:rsidRPr="003A1E06">
              <w:rPr>
                <w:b/>
                <w:sz w:val="20"/>
                <w:szCs w:val="20"/>
              </w:rPr>
              <w:t>Narrative Description</w:t>
            </w:r>
          </w:p>
        </w:tc>
      </w:tr>
      <w:tr w:rsidR="005C2475" w14:paraId="587C40AE" w14:textId="77777777" w:rsidTr="00F1146E">
        <w:trPr>
          <w:cantSplit/>
          <w:tblHeader/>
        </w:trPr>
        <w:tc>
          <w:tcPr>
            <w:tcW w:w="1793" w:type="dxa"/>
            <w:vMerge/>
          </w:tcPr>
          <w:p w14:paraId="5994B40A" w14:textId="77777777" w:rsidR="005C2475" w:rsidRPr="003A1E06" w:rsidRDefault="005C2475" w:rsidP="00F1146E">
            <w:pPr>
              <w:keepNext/>
              <w:widowControl w:val="0"/>
              <w:spacing w:after="0" w:line="240" w:lineRule="auto"/>
              <w:jc w:val="center"/>
              <w:rPr>
                <w:b/>
                <w:sz w:val="24"/>
                <w:szCs w:val="24"/>
              </w:rPr>
            </w:pPr>
          </w:p>
        </w:tc>
        <w:tc>
          <w:tcPr>
            <w:tcW w:w="820" w:type="dxa"/>
            <w:vMerge/>
          </w:tcPr>
          <w:p w14:paraId="38CBB8AD" w14:textId="77777777" w:rsidR="005C2475" w:rsidRPr="003A1E06" w:rsidRDefault="005C2475" w:rsidP="00F1146E">
            <w:pPr>
              <w:keepNext/>
              <w:widowControl w:val="0"/>
              <w:spacing w:after="0" w:line="240" w:lineRule="auto"/>
              <w:jc w:val="center"/>
              <w:rPr>
                <w:b/>
                <w:sz w:val="24"/>
                <w:szCs w:val="24"/>
              </w:rPr>
            </w:pPr>
          </w:p>
        </w:tc>
        <w:tc>
          <w:tcPr>
            <w:tcW w:w="1936" w:type="dxa"/>
            <w:vMerge/>
          </w:tcPr>
          <w:p w14:paraId="7A78A4E7" w14:textId="77777777" w:rsidR="005C2475" w:rsidRPr="003A1E06" w:rsidRDefault="005C2475" w:rsidP="00F1146E">
            <w:pPr>
              <w:keepNext/>
              <w:widowControl w:val="0"/>
              <w:spacing w:after="0" w:line="240" w:lineRule="auto"/>
              <w:jc w:val="center"/>
              <w:rPr>
                <w:b/>
                <w:sz w:val="24"/>
                <w:szCs w:val="24"/>
              </w:rPr>
            </w:pPr>
          </w:p>
        </w:tc>
        <w:tc>
          <w:tcPr>
            <w:tcW w:w="1204" w:type="dxa"/>
          </w:tcPr>
          <w:p w14:paraId="015B2CE1" w14:textId="77777777" w:rsidR="005C2475" w:rsidRPr="003A1E06" w:rsidRDefault="005C2475" w:rsidP="00F1146E">
            <w:pPr>
              <w:keepNext/>
              <w:widowControl w:val="0"/>
              <w:spacing w:after="0" w:line="240" w:lineRule="auto"/>
              <w:jc w:val="center"/>
              <w:rPr>
                <w:b/>
                <w:sz w:val="24"/>
                <w:szCs w:val="24"/>
              </w:rPr>
            </w:pPr>
            <w:r w:rsidRPr="003A1E06">
              <w:rPr>
                <w:b/>
                <w:sz w:val="20"/>
                <w:szCs w:val="20"/>
              </w:rPr>
              <w:t>Annual Allocation: $</w:t>
            </w:r>
          </w:p>
        </w:tc>
        <w:tc>
          <w:tcPr>
            <w:tcW w:w="1260" w:type="dxa"/>
          </w:tcPr>
          <w:p w14:paraId="21D56A10" w14:textId="77777777" w:rsidR="005C2475" w:rsidRPr="003A1E06" w:rsidRDefault="005C2475" w:rsidP="00F1146E">
            <w:pPr>
              <w:keepNext/>
              <w:widowControl w:val="0"/>
              <w:spacing w:after="0" w:line="240" w:lineRule="auto"/>
              <w:jc w:val="center"/>
              <w:rPr>
                <w:b/>
                <w:sz w:val="24"/>
                <w:szCs w:val="24"/>
              </w:rPr>
            </w:pPr>
            <w:r w:rsidRPr="003A1E06">
              <w:rPr>
                <w:b/>
                <w:sz w:val="20"/>
                <w:szCs w:val="20"/>
              </w:rPr>
              <w:t>Program Income: $</w:t>
            </w:r>
          </w:p>
        </w:tc>
        <w:tc>
          <w:tcPr>
            <w:tcW w:w="1260" w:type="dxa"/>
          </w:tcPr>
          <w:p w14:paraId="1352B5BE" w14:textId="77777777" w:rsidR="005C2475" w:rsidRPr="003A1E06" w:rsidRDefault="005C2475" w:rsidP="00F1146E">
            <w:pPr>
              <w:keepNext/>
              <w:widowControl w:val="0"/>
              <w:spacing w:after="0" w:line="240" w:lineRule="auto"/>
              <w:jc w:val="center"/>
              <w:rPr>
                <w:b/>
                <w:sz w:val="24"/>
                <w:szCs w:val="24"/>
              </w:rPr>
            </w:pPr>
            <w:r w:rsidRPr="003A1E06">
              <w:rPr>
                <w:b/>
                <w:sz w:val="20"/>
                <w:szCs w:val="20"/>
              </w:rPr>
              <w:t>Prior Year Resources: $</w:t>
            </w:r>
          </w:p>
        </w:tc>
        <w:tc>
          <w:tcPr>
            <w:tcW w:w="1080" w:type="dxa"/>
          </w:tcPr>
          <w:p w14:paraId="6712F567" w14:textId="77777777" w:rsidR="005C2475" w:rsidRPr="003A1E06" w:rsidRDefault="005C2475" w:rsidP="00F1146E">
            <w:pPr>
              <w:keepNext/>
              <w:widowControl w:val="0"/>
              <w:spacing w:after="0" w:line="240" w:lineRule="auto"/>
              <w:jc w:val="center"/>
              <w:rPr>
                <w:b/>
                <w:sz w:val="20"/>
                <w:szCs w:val="20"/>
              </w:rPr>
            </w:pPr>
            <w:r w:rsidRPr="003A1E06">
              <w:rPr>
                <w:b/>
                <w:sz w:val="20"/>
                <w:szCs w:val="20"/>
              </w:rPr>
              <w:t>Total:</w:t>
            </w:r>
          </w:p>
          <w:p w14:paraId="5D5D5B87" w14:textId="77777777" w:rsidR="005C2475" w:rsidRPr="003A1E06" w:rsidRDefault="005C2475" w:rsidP="00F1146E">
            <w:pPr>
              <w:keepNext/>
              <w:widowControl w:val="0"/>
              <w:spacing w:after="0" w:line="240" w:lineRule="auto"/>
              <w:jc w:val="center"/>
              <w:rPr>
                <w:b/>
                <w:sz w:val="24"/>
                <w:szCs w:val="24"/>
              </w:rPr>
            </w:pPr>
            <w:r w:rsidRPr="003A1E06">
              <w:rPr>
                <w:b/>
                <w:sz w:val="20"/>
                <w:szCs w:val="20"/>
              </w:rPr>
              <w:t>$</w:t>
            </w:r>
          </w:p>
        </w:tc>
        <w:tc>
          <w:tcPr>
            <w:tcW w:w="1260" w:type="dxa"/>
            <w:vMerge/>
          </w:tcPr>
          <w:p w14:paraId="618D29CD" w14:textId="77777777" w:rsidR="005C2475" w:rsidRPr="003A1E06" w:rsidRDefault="005C2475" w:rsidP="00F1146E">
            <w:pPr>
              <w:keepNext/>
              <w:widowControl w:val="0"/>
              <w:spacing w:after="0" w:line="240" w:lineRule="auto"/>
              <w:jc w:val="center"/>
              <w:rPr>
                <w:b/>
                <w:sz w:val="24"/>
                <w:szCs w:val="24"/>
              </w:rPr>
            </w:pPr>
          </w:p>
        </w:tc>
        <w:tc>
          <w:tcPr>
            <w:tcW w:w="2448" w:type="dxa"/>
            <w:vMerge/>
          </w:tcPr>
          <w:p w14:paraId="7F897C8E" w14:textId="77777777" w:rsidR="005C2475" w:rsidRPr="003A1E06" w:rsidRDefault="005C2475" w:rsidP="00F1146E">
            <w:pPr>
              <w:keepNext/>
              <w:widowControl w:val="0"/>
              <w:spacing w:after="0" w:line="240" w:lineRule="auto"/>
              <w:jc w:val="center"/>
              <w:rPr>
                <w:b/>
                <w:sz w:val="24"/>
                <w:szCs w:val="24"/>
              </w:rPr>
            </w:pPr>
          </w:p>
        </w:tc>
      </w:tr>
      <w:tr w:rsidR="005C2475" w14:paraId="44F4BE1F" w14:textId="77777777" w:rsidTr="00F1146E">
        <w:trPr>
          <w:cantSplit/>
        </w:trPr>
        <w:tc>
          <w:tcPr>
            <w:tcW w:w="0" w:type="auto"/>
          </w:tcPr>
          <w:p w14:paraId="31CA3F09" w14:textId="77777777" w:rsidR="005C2475" w:rsidRPr="003A1E06" w:rsidRDefault="005C2475" w:rsidP="00F1146E">
            <w:pPr>
              <w:spacing w:beforeAutospacing="1" w:afterAutospacing="1"/>
            </w:pPr>
            <w:r w:rsidRPr="003A1E06">
              <w:rPr>
                <w:color w:val="000000"/>
              </w:rPr>
              <w:t>CDBG</w:t>
            </w:r>
          </w:p>
        </w:tc>
        <w:tc>
          <w:tcPr>
            <w:tcW w:w="0" w:type="auto"/>
          </w:tcPr>
          <w:p w14:paraId="36E0FE5B" w14:textId="214E2EFE" w:rsidR="005C2475" w:rsidRPr="003A1E06" w:rsidRDefault="007E493E" w:rsidP="00F1146E">
            <w:pPr>
              <w:spacing w:beforeAutospacing="1" w:afterAutospacing="1"/>
            </w:pPr>
            <w:r>
              <w:rPr>
                <w:color w:val="000000"/>
              </w:rPr>
              <w:t>P</w:t>
            </w:r>
            <w:r w:rsidR="005C2475" w:rsidRPr="003A1E06">
              <w:rPr>
                <w:color w:val="000000"/>
              </w:rPr>
              <w:t xml:space="preserve">ublic - </w:t>
            </w:r>
            <w:r>
              <w:rPr>
                <w:color w:val="000000"/>
              </w:rPr>
              <w:t>F</w:t>
            </w:r>
            <w:r w:rsidR="005C2475" w:rsidRPr="003A1E06">
              <w:rPr>
                <w:color w:val="000000"/>
              </w:rPr>
              <w:t>ederal</w:t>
            </w:r>
          </w:p>
        </w:tc>
        <w:tc>
          <w:tcPr>
            <w:tcW w:w="0" w:type="auto"/>
          </w:tcPr>
          <w:p w14:paraId="708ACAD6" w14:textId="0BEED2A1" w:rsidR="005C2475" w:rsidRPr="003A1E06" w:rsidRDefault="005C2475" w:rsidP="00F1146E">
            <w:pPr>
              <w:spacing w:beforeAutospacing="1" w:afterAutospacing="1"/>
            </w:pPr>
            <w:r w:rsidRPr="003A1E06">
              <w:rPr>
                <w:color w:val="000000"/>
              </w:rPr>
              <w:t>Acquisition</w:t>
            </w:r>
            <w:r w:rsidR="007E493E">
              <w:rPr>
                <w:color w:val="000000"/>
              </w:rPr>
              <w:t>,</w:t>
            </w:r>
            <w:r w:rsidRPr="003A1E06">
              <w:rPr>
                <w:color w:val="000000"/>
              </w:rPr>
              <w:br/>
              <w:t>Admin and Planning</w:t>
            </w:r>
            <w:r w:rsidR="007E493E">
              <w:rPr>
                <w:color w:val="000000"/>
              </w:rPr>
              <w:t>,</w:t>
            </w:r>
            <w:r w:rsidRPr="003A1E06">
              <w:rPr>
                <w:color w:val="000000"/>
              </w:rPr>
              <w:br/>
              <w:t>Economic Development</w:t>
            </w:r>
            <w:r w:rsidR="007E493E">
              <w:rPr>
                <w:color w:val="000000"/>
              </w:rPr>
              <w:t>,</w:t>
            </w:r>
            <w:r w:rsidRPr="003A1E06">
              <w:rPr>
                <w:color w:val="000000"/>
              </w:rPr>
              <w:br/>
              <w:t>Housing</w:t>
            </w:r>
            <w:r w:rsidR="007E493E">
              <w:rPr>
                <w:color w:val="000000"/>
              </w:rPr>
              <w:t>,</w:t>
            </w:r>
            <w:r w:rsidRPr="003A1E06">
              <w:rPr>
                <w:color w:val="000000"/>
              </w:rPr>
              <w:br/>
              <w:t>Public Improvements</w:t>
            </w:r>
            <w:r w:rsidR="007E493E">
              <w:rPr>
                <w:color w:val="000000"/>
              </w:rPr>
              <w:t>,</w:t>
            </w:r>
            <w:r w:rsidRPr="003A1E06">
              <w:rPr>
                <w:color w:val="000000"/>
              </w:rPr>
              <w:br/>
              <w:t>Public Services</w:t>
            </w:r>
          </w:p>
        </w:tc>
        <w:tc>
          <w:tcPr>
            <w:tcW w:w="0" w:type="auto"/>
            <w:vAlign w:val="bottom"/>
          </w:tcPr>
          <w:p w14:paraId="17947585" w14:textId="7994F044" w:rsidR="005C2475" w:rsidRPr="003A1E06" w:rsidRDefault="003A1E06" w:rsidP="00F1146E">
            <w:pPr>
              <w:spacing w:beforeAutospacing="1" w:afterAutospacing="1"/>
              <w:jc w:val="right"/>
            </w:pPr>
            <w:r w:rsidRPr="003A1E06">
              <w:t>$374,115</w:t>
            </w:r>
          </w:p>
        </w:tc>
        <w:tc>
          <w:tcPr>
            <w:tcW w:w="0" w:type="auto"/>
            <w:vAlign w:val="bottom"/>
          </w:tcPr>
          <w:p w14:paraId="356D39DF" w14:textId="77777777" w:rsidR="005C2475" w:rsidRPr="003A1E06" w:rsidRDefault="005C2475" w:rsidP="00F1146E">
            <w:pPr>
              <w:spacing w:beforeAutospacing="1" w:afterAutospacing="1"/>
              <w:jc w:val="right"/>
            </w:pPr>
            <w:r w:rsidRPr="003A1E06">
              <w:rPr>
                <w:color w:val="000000"/>
              </w:rPr>
              <w:t>0</w:t>
            </w:r>
          </w:p>
        </w:tc>
        <w:tc>
          <w:tcPr>
            <w:tcW w:w="0" w:type="auto"/>
            <w:vAlign w:val="bottom"/>
          </w:tcPr>
          <w:p w14:paraId="3A51EF96" w14:textId="55195E49" w:rsidR="005C2475" w:rsidRPr="003A1E06" w:rsidRDefault="003A1E06" w:rsidP="00F1146E">
            <w:pPr>
              <w:spacing w:beforeAutospacing="1" w:afterAutospacing="1"/>
              <w:jc w:val="right"/>
            </w:pPr>
            <w:r w:rsidRPr="003A1E06">
              <w:t>0</w:t>
            </w:r>
          </w:p>
        </w:tc>
        <w:tc>
          <w:tcPr>
            <w:tcW w:w="0" w:type="auto"/>
            <w:vAlign w:val="bottom"/>
          </w:tcPr>
          <w:p w14:paraId="74612395" w14:textId="0DB315B8" w:rsidR="005C2475" w:rsidRPr="003A1E06" w:rsidRDefault="003A1E06" w:rsidP="00F1146E">
            <w:pPr>
              <w:spacing w:beforeAutospacing="1" w:afterAutospacing="1"/>
              <w:jc w:val="right"/>
            </w:pPr>
            <w:r w:rsidRPr="003A1E06">
              <w:t>$374,115</w:t>
            </w:r>
          </w:p>
        </w:tc>
        <w:tc>
          <w:tcPr>
            <w:tcW w:w="0" w:type="auto"/>
            <w:vAlign w:val="bottom"/>
          </w:tcPr>
          <w:p w14:paraId="4D9F0004" w14:textId="77777777" w:rsidR="005C2475" w:rsidRPr="003A1E06" w:rsidRDefault="005C2475" w:rsidP="00F1146E">
            <w:pPr>
              <w:spacing w:beforeAutospacing="1" w:afterAutospacing="1"/>
              <w:jc w:val="right"/>
            </w:pPr>
            <w:r w:rsidRPr="003A1E06">
              <w:rPr>
                <w:color w:val="000000"/>
              </w:rPr>
              <w:t>0</w:t>
            </w:r>
          </w:p>
        </w:tc>
        <w:tc>
          <w:tcPr>
            <w:tcW w:w="0" w:type="auto"/>
          </w:tcPr>
          <w:p w14:paraId="67D08114" w14:textId="77777777" w:rsidR="005C2475" w:rsidRPr="003A1E06" w:rsidRDefault="005C2475" w:rsidP="00F1146E">
            <w:pPr>
              <w:spacing w:beforeAutospacing="1" w:afterAutospacing="1"/>
            </w:pPr>
            <w:r w:rsidRPr="003A1E06">
              <w:rPr>
                <w:color w:val="000000"/>
              </w:rPr>
              <w:t xml:space="preserve">  </w:t>
            </w:r>
          </w:p>
        </w:tc>
      </w:tr>
    </w:tbl>
    <w:p w14:paraId="7C2E8DA4" w14:textId="4F31C044" w:rsidR="005C2475" w:rsidRPr="00C85E34" w:rsidRDefault="005C2475" w:rsidP="005C2475">
      <w:pPr>
        <w:pStyle w:val="Caption"/>
        <w:jc w:val="center"/>
        <w:rPr>
          <w:rFonts w:asciiTheme="minorHAnsi" w:hAnsiTheme="minorHAnsi"/>
          <w:sz w:val="18"/>
          <w:szCs w:val="18"/>
        </w:rPr>
      </w:pPr>
      <w:r w:rsidRPr="00C85E34">
        <w:rPr>
          <w:rFonts w:asciiTheme="minorHAnsi" w:hAnsiTheme="minorHAnsi"/>
          <w:sz w:val="18"/>
          <w:szCs w:val="18"/>
        </w:rPr>
        <w:t xml:space="preserve">Table </w:t>
      </w:r>
      <w:r w:rsidR="00830131">
        <w:rPr>
          <w:rFonts w:asciiTheme="minorHAnsi" w:hAnsiTheme="minorHAnsi"/>
          <w:sz w:val="18"/>
          <w:szCs w:val="18"/>
        </w:rPr>
        <w:t>36</w:t>
      </w:r>
      <w:r w:rsidRPr="00C85E34">
        <w:rPr>
          <w:rFonts w:asciiTheme="minorHAnsi" w:hAnsiTheme="minorHAnsi"/>
          <w:sz w:val="18"/>
          <w:szCs w:val="18"/>
        </w:rPr>
        <w:t xml:space="preserve"> - Expected Resources – Priority Table</w:t>
      </w:r>
    </w:p>
    <w:p w14:paraId="20FCB960" w14:textId="77777777" w:rsidR="005C2475" w:rsidRDefault="005C2475" w:rsidP="005C2475">
      <w:pPr>
        <w:spacing w:after="0" w:line="240" w:lineRule="auto"/>
        <w:rPr>
          <w:b/>
          <w:sz w:val="24"/>
          <w:szCs w:val="24"/>
        </w:rPr>
      </w:pPr>
    </w:p>
    <w:p w14:paraId="1A6067D3" w14:textId="65EEC435" w:rsidR="005C2475" w:rsidRDefault="005C2475" w:rsidP="005C2475">
      <w:pPr>
        <w:widowControl w:val="0"/>
        <w:rPr>
          <w:b/>
          <w:sz w:val="24"/>
          <w:szCs w:val="24"/>
        </w:rPr>
      </w:pPr>
      <w:r>
        <w:rPr>
          <w:b/>
          <w:sz w:val="24"/>
          <w:szCs w:val="24"/>
        </w:rPr>
        <w:t xml:space="preserve">Explain how federal funds will leverage those additional resources (private, state and local funds), including a description of how matching requirements will be </w:t>
      </w:r>
      <w:proofErr w:type="gramStart"/>
      <w:r>
        <w:rPr>
          <w:b/>
          <w:sz w:val="24"/>
          <w:szCs w:val="24"/>
        </w:rPr>
        <w:t>satisfied</w:t>
      </w:r>
      <w:proofErr w:type="gramEnd"/>
    </w:p>
    <w:p w14:paraId="7F7BDC38" w14:textId="52FD90E2" w:rsidR="005C2475" w:rsidRDefault="005C2475" w:rsidP="005C2475">
      <w:pPr>
        <w:widowControl w:val="0"/>
        <w:spacing w:beforeAutospacing="1" w:afterAutospacing="1"/>
        <w:rPr>
          <w:szCs w:val="24"/>
        </w:rPr>
      </w:pPr>
      <w:r>
        <w:t xml:space="preserve">Some of the CDBG funds will be used to leverage Federal Transit Administration funds </w:t>
      </w:r>
      <w:r w:rsidR="009311EF">
        <w:t>to</w:t>
      </w:r>
      <w:r>
        <w:t xml:space="preserve"> create larger sidewalk projects.</w:t>
      </w:r>
    </w:p>
    <w:p w14:paraId="4DBC56FD" w14:textId="77777777" w:rsidR="005C2475" w:rsidRDefault="005C2475" w:rsidP="005C2475">
      <w:pPr>
        <w:keepNext/>
        <w:widowControl w:val="0"/>
        <w:rPr>
          <w:b/>
          <w:sz w:val="24"/>
          <w:szCs w:val="24"/>
        </w:rPr>
        <w:sectPr w:rsidR="005C2475">
          <w:headerReference w:type="even" r:id="rId42"/>
          <w:headerReference w:type="default" r:id="rId43"/>
          <w:footerReference w:type="even" r:id="rId44"/>
          <w:headerReference w:type="first" r:id="rId45"/>
          <w:footerReference w:type="first" r:id="rId46"/>
          <w:pgSz w:w="15840" w:h="12240" w:orient="landscape" w:code="1"/>
          <w:pgMar w:top="1440" w:right="1440" w:bottom="1440" w:left="1440" w:header="720" w:footer="720" w:gutter="0"/>
          <w:cols w:space="720"/>
          <w:docGrid w:linePitch="360"/>
        </w:sectPr>
      </w:pPr>
    </w:p>
    <w:p w14:paraId="4D62117C" w14:textId="4F6D7E2B" w:rsidR="005C2475" w:rsidRDefault="005C2475" w:rsidP="005C2475">
      <w:pPr>
        <w:keepNext/>
        <w:widowControl w:val="0"/>
        <w:rPr>
          <w:b/>
          <w:sz w:val="24"/>
          <w:szCs w:val="24"/>
        </w:rPr>
      </w:pPr>
      <w:r w:rsidRPr="00667002">
        <w:rPr>
          <w:b/>
          <w:sz w:val="24"/>
          <w:szCs w:val="24"/>
        </w:rPr>
        <w:t xml:space="preserve">If appropriate, describe </w:t>
      </w:r>
      <w:r w:rsidR="0034231B" w:rsidRPr="00667002">
        <w:rPr>
          <w:b/>
          <w:sz w:val="24"/>
          <w:szCs w:val="24"/>
        </w:rPr>
        <w:t>publicly</w:t>
      </w:r>
      <w:r w:rsidRPr="00667002">
        <w:rPr>
          <w:b/>
          <w:sz w:val="24"/>
          <w:szCs w:val="24"/>
        </w:rPr>
        <w:t xml:space="preserve"> owned land or property located within the jurisdiction </w:t>
      </w:r>
      <w:r w:rsidR="195B56FA" w:rsidRPr="00667002">
        <w:rPr>
          <w:b/>
          <w:bCs/>
          <w:sz w:val="24"/>
          <w:szCs w:val="24"/>
        </w:rPr>
        <w:t>that</w:t>
      </w:r>
      <w:r w:rsidRPr="00667002">
        <w:rPr>
          <w:b/>
          <w:sz w:val="24"/>
          <w:szCs w:val="24"/>
        </w:rPr>
        <w:t xml:space="preserve"> may be used to address the needs identified in the </w:t>
      </w:r>
      <w:proofErr w:type="gramStart"/>
      <w:r w:rsidRPr="00667002">
        <w:rPr>
          <w:b/>
          <w:sz w:val="24"/>
          <w:szCs w:val="24"/>
        </w:rPr>
        <w:t>plan</w:t>
      </w:r>
      <w:proofErr w:type="gramEnd"/>
    </w:p>
    <w:p w14:paraId="46459943" w14:textId="1E68C1F9" w:rsidR="005C2475" w:rsidRDefault="005C2475" w:rsidP="005C2475">
      <w:pPr>
        <w:keepNext/>
        <w:widowControl w:val="0"/>
        <w:spacing w:beforeAutospacing="1" w:afterAutospacing="1"/>
      </w:pPr>
      <w:r>
        <w:t xml:space="preserve">Carson City </w:t>
      </w:r>
      <w:r w:rsidR="0048046B">
        <w:t xml:space="preserve">donated </w:t>
      </w:r>
      <w:r>
        <w:t xml:space="preserve">property on </w:t>
      </w:r>
      <w:proofErr w:type="spellStart"/>
      <w:r w:rsidR="0048046B">
        <w:t>Butti</w:t>
      </w:r>
      <w:proofErr w:type="spellEnd"/>
      <w:r w:rsidR="0048046B">
        <w:t xml:space="preserve"> Way</w:t>
      </w:r>
      <w:r w:rsidR="00BB5399">
        <w:t>, Sierra Flats Project,</w:t>
      </w:r>
      <w:r>
        <w:t xml:space="preserve"> </w:t>
      </w:r>
      <w:r w:rsidR="0048046B">
        <w:t>to a contractor, and a condition of the donation, was that the property be used to construct affordable</w:t>
      </w:r>
      <w:r>
        <w:t xml:space="preserve"> housing</w:t>
      </w:r>
      <w:r w:rsidR="00792A54">
        <w:t>.</w:t>
      </w:r>
    </w:p>
    <w:p w14:paraId="771589A9" w14:textId="77777777" w:rsidR="005C2475" w:rsidRDefault="005C2475" w:rsidP="005C2475">
      <w:pPr>
        <w:keepNext/>
        <w:widowControl w:val="0"/>
        <w:spacing w:line="204" w:lineRule="auto"/>
        <w:rPr>
          <w:b/>
          <w:sz w:val="24"/>
          <w:szCs w:val="24"/>
        </w:rPr>
      </w:pPr>
      <w:r>
        <w:rPr>
          <w:b/>
          <w:sz w:val="24"/>
          <w:szCs w:val="24"/>
        </w:rPr>
        <w:t>Discussion</w:t>
      </w:r>
    </w:p>
    <w:p w14:paraId="104F0EEF" w14:textId="1D9DF7FF" w:rsidR="005C2475" w:rsidRDefault="005C2475" w:rsidP="005C2475">
      <w:pPr>
        <w:keepNext/>
        <w:widowControl w:val="0"/>
        <w:spacing w:beforeAutospacing="1" w:afterAutospacing="1"/>
        <w:rPr>
          <w:b/>
          <w:sz w:val="24"/>
          <w:szCs w:val="24"/>
        </w:rPr>
      </w:pPr>
      <w:r>
        <w:t xml:space="preserve">Carson City receives </w:t>
      </w:r>
      <w:r w:rsidR="00140CE1">
        <w:t xml:space="preserve">just </w:t>
      </w:r>
      <w:r>
        <w:t>CDBG funding</w:t>
      </w:r>
      <w:r w:rsidR="00762968">
        <w:t xml:space="preserve"> direct</w:t>
      </w:r>
      <w:r w:rsidR="00497F30">
        <w:t>ly</w:t>
      </w:r>
      <w:r>
        <w:t xml:space="preserve">.  The State of Nevada receives ESG, HOPWA, </w:t>
      </w:r>
      <w:r w:rsidR="00667002">
        <w:t>Housing Choice</w:t>
      </w:r>
      <w:r>
        <w:t>, and Low-Income Housing Tax Credits which are used for many programs that address the needs of the </w:t>
      </w:r>
      <w:r w:rsidR="00140CE1">
        <w:t>low-income</w:t>
      </w:r>
      <w:r>
        <w:t xml:space="preserve"> population in Carson City.</w:t>
      </w:r>
    </w:p>
    <w:p w14:paraId="43FCA816" w14:textId="77777777" w:rsidR="005C2475" w:rsidRDefault="005C2475" w:rsidP="005C2475">
      <w:pPr>
        <w:pStyle w:val="Heading1"/>
        <w:pageBreakBefore/>
        <w:jc w:val="center"/>
        <w:rPr>
          <w:rFonts w:ascii="Calibri" w:hAnsi="Calibri"/>
          <w:color w:val="auto"/>
          <w:sz w:val="32"/>
          <w:szCs w:val="32"/>
        </w:rPr>
        <w:sectPr w:rsidR="005C2475">
          <w:pgSz w:w="12240" w:h="15840" w:code="1"/>
          <w:pgMar w:top="1440" w:right="1440" w:bottom="1440" w:left="1440" w:header="720" w:footer="720" w:gutter="0"/>
          <w:cols w:space="720"/>
          <w:docGrid w:linePitch="360"/>
        </w:sectPr>
      </w:pPr>
    </w:p>
    <w:p w14:paraId="4EC935D9" w14:textId="77777777" w:rsidR="005C2475" w:rsidRDefault="005C2475" w:rsidP="005C2475">
      <w:pPr>
        <w:pStyle w:val="Heading1"/>
        <w:pageBreakBefore/>
        <w:jc w:val="center"/>
        <w:rPr>
          <w:rFonts w:ascii="Calibri" w:hAnsi="Calibri"/>
          <w:color w:val="auto"/>
          <w:sz w:val="32"/>
          <w:szCs w:val="32"/>
        </w:rPr>
      </w:pPr>
      <w:r>
        <w:rPr>
          <w:rFonts w:ascii="Calibri" w:hAnsi="Calibri"/>
          <w:color w:val="auto"/>
          <w:sz w:val="32"/>
          <w:szCs w:val="32"/>
        </w:rPr>
        <w:t>Annual Goals and Objectives</w:t>
      </w:r>
    </w:p>
    <w:p w14:paraId="1823A837" w14:textId="77777777" w:rsidR="005C2475" w:rsidRDefault="005C2475" w:rsidP="005C2475">
      <w:pPr>
        <w:rPr>
          <w:b/>
          <w:sz w:val="28"/>
          <w:szCs w:val="28"/>
        </w:rPr>
      </w:pPr>
    </w:p>
    <w:p w14:paraId="2AF90C6A" w14:textId="46018331" w:rsidR="005C2475" w:rsidRDefault="005C2475" w:rsidP="005C2475">
      <w:pPr>
        <w:rPr>
          <w:b/>
          <w:sz w:val="28"/>
          <w:szCs w:val="28"/>
        </w:rPr>
      </w:pPr>
      <w:r>
        <w:rPr>
          <w:b/>
          <w:sz w:val="28"/>
          <w:szCs w:val="28"/>
        </w:rPr>
        <w:t>AP-20 Annual Goals and Objectives</w:t>
      </w:r>
    </w:p>
    <w:p w14:paraId="2F5E0E75" w14:textId="77777777" w:rsidR="005C2475" w:rsidRDefault="005C2475" w:rsidP="005C2475">
      <w:pPr>
        <w:keepNext/>
        <w:widowControl w:val="0"/>
        <w:rPr>
          <w:b/>
          <w:sz w:val="24"/>
          <w:szCs w:val="24"/>
        </w:rPr>
      </w:pPr>
      <w:r>
        <w:rPr>
          <w:b/>
          <w:sz w:val="24"/>
          <w:szCs w:val="24"/>
        </w:rPr>
        <w:t xml:space="preserve">Goals Summary Information </w:t>
      </w:r>
    </w:p>
    <w:tbl>
      <w:tblPr>
        <w:tblW w:w="4841"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
        <w:gridCol w:w="3092"/>
        <w:gridCol w:w="663"/>
        <w:gridCol w:w="663"/>
        <w:gridCol w:w="2643"/>
        <w:gridCol w:w="1947"/>
        <w:gridCol w:w="1430"/>
        <w:gridCol w:w="1379"/>
      </w:tblGrid>
      <w:tr w:rsidR="009833FF" w:rsidRPr="00140CE1" w14:paraId="78B8BD66" w14:textId="77777777" w:rsidTr="009833FF">
        <w:trPr>
          <w:cantSplit/>
          <w:trHeight w:val="486"/>
          <w:tblHeader/>
        </w:trPr>
        <w:tc>
          <w:tcPr>
            <w:tcW w:w="737" w:type="dxa"/>
            <w:tcBorders>
              <w:top w:val="single" w:sz="4" w:space="0" w:color="auto"/>
              <w:left w:val="single" w:sz="4" w:space="0" w:color="auto"/>
              <w:bottom w:val="single" w:sz="4" w:space="0" w:color="auto"/>
              <w:right w:val="single" w:sz="4" w:space="0" w:color="auto"/>
            </w:tcBorders>
            <w:hideMark/>
          </w:tcPr>
          <w:p w14:paraId="465D7113" w14:textId="77777777" w:rsidR="009833FF" w:rsidRPr="00AD37CE" w:rsidRDefault="009833FF" w:rsidP="00F1146E">
            <w:pPr>
              <w:keepNext/>
              <w:widowControl w:val="0"/>
              <w:spacing w:after="0" w:line="240" w:lineRule="auto"/>
              <w:jc w:val="center"/>
              <w:rPr>
                <w:b/>
                <w:sz w:val="20"/>
                <w:szCs w:val="20"/>
              </w:rPr>
            </w:pPr>
            <w:r w:rsidRPr="00AD37CE">
              <w:rPr>
                <w:b/>
                <w:sz w:val="20"/>
                <w:szCs w:val="20"/>
              </w:rPr>
              <w:t>Sort Order</w:t>
            </w:r>
          </w:p>
        </w:tc>
        <w:tc>
          <w:tcPr>
            <w:tcW w:w="2983" w:type="dxa"/>
            <w:tcBorders>
              <w:top w:val="single" w:sz="4" w:space="0" w:color="auto"/>
              <w:left w:val="single" w:sz="4" w:space="0" w:color="auto"/>
              <w:bottom w:val="single" w:sz="4" w:space="0" w:color="auto"/>
              <w:right w:val="single" w:sz="4" w:space="0" w:color="auto"/>
            </w:tcBorders>
            <w:hideMark/>
          </w:tcPr>
          <w:p w14:paraId="09C7C630" w14:textId="77777777" w:rsidR="009833FF" w:rsidRPr="00AD37CE" w:rsidRDefault="009833FF" w:rsidP="00F1146E">
            <w:pPr>
              <w:keepNext/>
              <w:widowControl w:val="0"/>
              <w:spacing w:after="0" w:line="240" w:lineRule="auto"/>
              <w:jc w:val="center"/>
              <w:rPr>
                <w:b/>
                <w:sz w:val="20"/>
                <w:szCs w:val="20"/>
              </w:rPr>
            </w:pPr>
            <w:r w:rsidRPr="00AD37CE">
              <w:rPr>
                <w:b/>
                <w:sz w:val="20"/>
                <w:szCs w:val="20"/>
              </w:rPr>
              <w:t>Goal Name</w:t>
            </w:r>
          </w:p>
        </w:tc>
        <w:tc>
          <w:tcPr>
            <w:tcW w:w="663" w:type="dxa"/>
            <w:tcBorders>
              <w:top w:val="single" w:sz="4" w:space="0" w:color="auto"/>
              <w:left w:val="single" w:sz="4" w:space="0" w:color="auto"/>
              <w:bottom w:val="single" w:sz="4" w:space="0" w:color="auto"/>
              <w:right w:val="single" w:sz="4" w:space="0" w:color="auto"/>
            </w:tcBorders>
            <w:hideMark/>
          </w:tcPr>
          <w:p w14:paraId="500AE293" w14:textId="77777777" w:rsidR="009833FF" w:rsidRPr="00AD37CE" w:rsidRDefault="009833FF" w:rsidP="00F1146E">
            <w:pPr>
              <w:keepNext/>
              <w:widowControl w:val="0"/>
              <w:spacing w:after="0" w:line="240" w:lineRule="auto"/>
              <w:jc w:val="center"/>
              <w:rPr>
                <w:b/>
                <w:sz w:val="20"/>
                <w:szCs w:val="20"/>
              </w:rPr>
            </w:pPr>
            <w:r w:rsidRPr="00AD37CE">
              <w:rPr>
                <w:b/>
                <w:sz w:val="20"/>
                <w:szCs w:val="20"/>
              </w:rPr>
              <w:t>Start Year</w:t>
            </w:r>
          </w:p>
        </w:tc>
        <w:tc>
          <w:tcPr>
            <w:tcW w:w="663" w:type="dxa"/>
            <w:tcBorders>
              <w:top w:val="single" w:sz="4" w:space="0" w:color="auto"/>
              <w:left w:val="single" w:sz="4" w:space="0" w:color="auto"/>
              <w:bottom w:val="single" w:sz="4" w:space="0" w:color="auto"/>
              <w:right w:val="single" w:sz="4" w:space="0" w:color="auto"/>
            </w:tcBorders>
            <w:hideMark/>
          </w:tcPr>
          <w:p w14:paraId="4CA2F1A6" w14:textId="77777777" w:rsidR="009833FF" w:rsidRPr="00AD37CE" w:rsidRDefault="009833FF" w:rsidP="00F1146E">
            <w:pPr>
              <w:keepNext/>
              <w:widowControl w:val="0"/>
              <w:spacing w:after="0" w:line="240" w:lineRule="auto"/>
              <w:jc w:val="center"/>
              <w:rPr>
                <w:b/>
                <w:sz w:val="20"/>
                <w:szCs w:val="20"/>
              </w:rPr>
            </w:pPr>
            <w:r w:rsidRPr="00AD37CE">
              <w:rPr>
                <w:b/>
                <w:sz w:val="20"/>
                <w:szCs w:val="20"/>
              </w:rPr>
              <w:t>End Year</w:t>
            </w:r>
          </w:p>
        </w:tc>
        <w:tc>
          <w:tcPr>
            <w:tcW w:w="2529" w:type="dxa"/>
            <w:tcBorders>
              <w:top w:val="single" w:sz="4" w:space="0" w:color="auto"/>
              <w:left w:val="single" w:sz="4" w:space="0" w:color="auto"/>
              <w:bottom w:val="single" w:sz="4" w:space="0" w:color="auto"/>
              <w:right w:val="single" w:sz="4" w:space="0" w:color="auto"/>
            </w:tcBorders>
            <w:hideMark/>
          </w:tcPr>
          <w:p w14:paraId="221D5BC0" w14:textId="77777777" w:rsidR="009833FF" w:rsidRPr="00AD37CE" w:rsidRDefault="009833FF" w:rsidP="00F1146E">
            <w:pPr>
              <w:keepNext/>
              <w:widowControl w:val="0"/>
              <w:spacing w:after="0" w:line="240" w:lineRule="auto"/>
              <w:jc w:val="center"/>
              <w:rPr>
                <w:b/>
                <w:sz w:val="20"/>
                <w:szCs w:val="20"/>
              </w:rPr>
            </w:pPr>
            <w:r w:rsidRPr="00AD37CE">
              <w:rPr>
                <w:b/>
                <w:sz w:val="20"/>
                <w:szCs w:val="20"/>
              </w:rPr>
              <w:t>Category</w:t>
            </w:r>
          </w:p>
        </w:tc>
        <w:tc>
          <w:tcPr>
            <w:tcW w:w="1882" w:type="dxa"/>
            <w:tcBorders>
              <w:top w:val="single" w:sz="4" w:space="0" w:color="auto"/>
              <w:left w:val="single" w:sz="4" w:space="0" w:color="auto"/>
              <w:bottom w:val="single" w:sz="4" w:space="0" w:color="auto"/>
              <w:right w:val="single" w:sz="4" w:space="0" w:color="auto"/>
            </w:tcBorders>
            <w:hideMark/>
          </w:tcPr>
          <w:p w14:paraId="5B55A48C" w14:textId="77777777" w:rsidR="009833FF" w:rsidRPr="00AD37CE" w:rsidRDefault="009833FF" w:rsidP="00F1146E">
            <w:pPr>
              <w:keepNext/>
              <w:widowControl w:val="0"/>
              <w:spacing w:after="0" w:line="240" w:lineRule="auto"/>
              <w:jc w:val="center"/>
              <w:rPr>
                <w:b/>
                <w:sz w:val="20"/>
                <w:szCs w:val="20"/>
              </w:rPr>
            </w:pPr>
            <w:r w:rsidRPr="00AD37CE">
              <w:rPr>
                <w:b/>
                <w:sz w:val="20"/>
                <w:szCs w:val="20"/>
              </w:rPr>
              <w:t>Geographic Area</w:t>
            </w:r>
          </w:p>
        </w:tc>
        <w:tc>
          <w:tcPr>
            <w:tcW w:w="1733" w:type="dxa"/>
            <w:tcBorders>
              <w:top w:val="single" w:sz="4" w:space="0" w:color="auto"/>
              <w:left w:val="single" w:sz="4" w:space="0" w:color="auto"/>
              <w:bottom w:val="single" w:sz="4" w:space="0" w:color="auto"/>
              <w:right w:val="single" w:sz="4" w:space="0" w:color="auto"/>
            </w:tcBorders>
            <w:hideMark/>
          </w:tcPr>
          <w:p w14:paraId="7F9679DA" w14:textId="77777777" w:rsidR="009833FF" w:rsidRPr="00AD37CE" w:rsidRDefault="009833FF" w:rsidP="00F1146E">
            <w:pPr>
              <w:keepNext/>
              <w:widowControl w:val="0"/>
              <w:spacing w:after="0" w:line="240" w:lineRule="auto"/>
              <w:jc w:val="center"/>
              <w:rPr>
                <w:b/>
                <w:sz w:val="20"/>
                <w:szCs w:val="20"/>
              </w:rPr>
            </w:pPr>
            <w:r w:rsidRPr="00AD37CE">
              <w:rPr>
                <w:b/>
                <w:sz w:val="20"/>
                <w:szCs w:val="20"/>
              </w:rPr>
              <w:t>Needs Addressed</w:t>
            </w:r>
          </w:p>
        </w:tc>
        <w:tc>
          <w:tcPr>
            <w:tcW w:w="1349" w:type="dxa"/>
            <w:tcBorders>
              <w:top w:val="single" w:sz="4" w:space="0" w:color="auto"/>
              <w:left w:val="single" w:sz="4" w:space="0" w:color="auto"/>
              <w:bottom w:val="single" w:sz="4" w:space="0" w:color="auto"/>
              <w:right w:val="single" w:sz="4" w:space="0" w:color="auto"/>
            </w:tcBorders>
            <w:hideMark/>
          </w:tcPr>
          <w:p w14:paraId="4ACDAF15" w14:textId="77777777" w:rsidR="009833FF" w:rsidRPr="00AD37CE" w:rsidRDefault="009833FF" w:rsidP="00F1146E">
            <w:pPr>
              <w:keepNext/>
              <w:widowControl w:val="0"/>
              <w:spacing w:after="0" w:line="240" w:lineRule="auto"/>
              <w:jc w:val="center"/>
              <w:rPr>
                <w:b/>
                <w:sz w:val="20"/>
                <w:szCs w:val="20"/>
              </w:rPr>
            </w:pPr>
            <w:r w:rsidRPr="00AD37CE">
              <w:rPr>
                <w:b/>
                <w:sz w:val="20"/>
                <w:szCs w:val="20"/>
              </w:rPr>
              <w:t>Funding</w:t>
            </w:r>
          </w:p>
        </w:tc>
      </w:tr>
      <w:tr w:rsidR="009833FF" w:rsidRPr="00140CE1" w14:paraId="6A3C76FF" w14:textId="77777777" w:rsidTr="009833FF">
        <w:trPr>
          <w:cantSplit/>
        </w:trPr>
        <w:tc>
          <w:tcPr>
            <w:tcW w:w="0" w:type="auto"/>
            <w:tcBorders>
              <w:top w:val="single" w:sz="4" w:space="0" w:color="auto"/>
              <w:left w:val="single" w:sz="4" w:space="0" w:color="auto"/>
              <w:bottom w:val="single" w:sz="4" w:space="0" w:color="auto"/>
              <w:right w:val="single" w:sz="4" w:space="0" w:color="auto"/>
            </w:tcBorders>
          </w:tcPr>
          <w:p w14:paraId="6246DF39" w14:textId="77777777" w:rsidR="009833FF" w:rsidRPr="00AD37CE" w:rsidRDefault="009833FF" w:rsidP="00F1146E">
            <w:pPr>
              <w:spacing w:beforeAutospacing="1" w:afterAutospacing="1"/>
            </w:pPr>
            <w:r w:rsidRPr="00AD37CE">
              <w:rPr>
                <w:b/>
                <w:color w:val="000000"/>
              </w:rPr>
              <w:t>1</w:t>
            </w:r>
          </w:p>
        </w:tc>
        <w:tc>
          <w:tcPr>
            <w:tcW w:w="0" w:type="auto"/>
            <w:tcBorders>
              <w:top w:val="single" w:sz="4" w:space="0" w:color="auto"/>
              <w:left w:val="single" w:sz="4" w:space="0" w:color="auto"/>
              <w:bottom w:val="single" w:sz="4" w:space="0" w:color="auto"/>
              <w:right w:val="single" w:sz="4" w:space="0" w:color="auto"/>
            </w:tcBorders>
          </w:tcPr>
          <w:p w14:paraId="53EE8092" w14:textId="04C0E9AD" w:rsidR="009833FF" w:rsidRPr="00AD37CE" w:rsidRDefault="009833FF" w:rsidP="00F1146E">
            <w:pPr>
              <w:spacing w:beforeAutospacing="1" w:afterAutospacing="1"/>
            </w:pPr>
            <w:r>
              <w:t>Infrastructure</w:t>
            </w:r>
          </w:p>
        </w:tc>
        <w:tc>
          <w:tcPr>
            <w:tcW w:w="0" w:type="auto"/>
            <w:tcBorders>
              <w:top w:val="single" w:sz="4" w:space="0" w:color="auto"/>
              <w:left w:val="single" w:sz="4" w:space="0" w:color="auto"/>
              <w:bottom w:val="single" w:sz="4" w:space="0" w:color="auto"/>
              <w:right w:val="single" w:sz="4" w:space="0" w:color="auto"/>
            </w:tcBorders>
          </w:tcPr>
          <w:p w14:paraId="7FC74C55" w14:textId="494C35A8" w:rsidR="009833FF" w:rsidRPr="00AD37CE" w:rsidRDefault="009833FF" w:rsidP="00F1146E">
            <w:pPr>
              <w:spacing w:beforeAutospacing="1" w:afterAutospacing="1"/>
              <w:jc w:val="right"/>
            </w:pPr>
            <w:r w:rsidRPr="00AD37CE">
              <w:rPr>
                <w:color w:val="000000"/>
              </w:rPr>
              <w:t>20</w:t>
            </w:r>
            <w:r>
              <w:rPr>
                <w:color w:val="000000"/>
              </w:rPr>
              <w:t>23</w:t>
            </w:r>
          </w:p>
        </w:tc>
        <w:tc>
          <w:tcPr>
            <w:tcW w:w="0" w:type="auto"/>
            <w:tcBorders>
              <w:top w:val="single" w:sz="4" w:space="0" w:color="auto"/>
              <w:left w:val="single" w:sz="4" w:space="0" w:color="auto"/>
              <w:bottom w:val="single" w:sz="4" w:space="0" w:color="auto"/>
              <w:right w:val="single" w:sz="4" w:space="0" w:color="auto"/>
            </w:tcBorders>
          </w:tcPr>
          <w:p w14:paraId="1BC85D48" w14:textId="485C2254" w:rsidR="009833FF" w:rsidRPr="00AD37CE" w:rsidRDefault="009833FF" w:rsidP="00F1146E">
            <w:pPr>
              <w:spacing w:beforeAutospacing="1" w:afterAutospacing="1"/>
              <w:jc w:val="right"/>
            </w:pPr>
            <w:r w:rsidRPr="00AD37CE">
              <w:rPr>
                <w:color w:val="000000"/>
              </w:rPr>
              <w:t>20</w:t>
            </w:r>
            <w:r>
              <w:rPr>
                <w:color w:val="000000"/>
              </w:rPr>
              <w:t>24</w:t>
            </w:r>
          </w:p>
        </w:tc>
        <w:tc>
          <w:tcPr>
            <w:tcW w:w="0" w:type="auto"/>
            <w:tcBorders>
              <w:top w:val="single" w:sz="4" w:space="0" w:color="auto"/>
              <w:left w:val="single" w:sz="4" w:space="0" w:color="auto"/>
              <w:bottom w:val="single" w:sz="4" w:space="0" w:color="auto"/>
              <w:right w:val="single" w:sz="4" w:space="0" w:color="auto"/>
            </w:tcBorders>
          </w:tcPr>
          <w:p w14:paraId="70AF4521" w14:textId="77777777" w:rsidR="009833FF" w:rsidRPr="00AD37CE" w:rsidRDefault="009833FF" w:rsidP="00F1146E">
            <w:pPr>
              <w:spacing w:beforeAutospacing="1" w:afterAutospacing="1"/>
            </w:pPr>
            <w:r w:rsidRPr="00AD37CE">
              <w:rPr>
                <w:color w:val="000000"/>
              </w:rPr>
              <w:t>Non-Homeless Special Needs</w:t>
            </w:r>
          </w:p>
        </w:tc>
        <w:tc>
          <w:tcPr>
            <w:tcW w:w="0" w:type="auto"/>
            <w:tcBorders>
              <w:top w:val="single" w:sz="4" w:space="0" w:color="auto"/>
              <w:left w:val="single" w:sz="4" w:space="0" w:color="auto"/>
              <w:bottom w:val="single" w:sz="4" w:space="0" w:color="auto"/>
              <w:right w:val="single" w:sz="4" w:space="0" w:color="auto"/>
            </w:tcBorders>
          </w:tcPr>
          <w:p w14:paraId="0EFC091D" w14:textId="77777777" w:rsidR="009833FF" w:rsidRPr="00AD37CE" w:rsidRDefault="009833FF" w:rsidP="00F1146E">
            <w:pPr>
              <w:spacing w:beforeAutospacing="1" w:afterAutospacing="1"/>
            </w:pPr>
            <w:r w:rsidRPr="00AD37CE">
              <w:rPr>
                <w:color w:val="000000"/>
              </w:rPr>
              <w:t>Community Wide</w:t>
            </w:r>
          </w:p>
        </w:tc>
        <w:tc>
          <w:tcPr>
            <w:tcW w:w="0" w:type="auto"/>
            <w:tcBorders>
              <w:top w:val="single" w:sz="4" w:space="0" w:color="auto"/>
              <w:left w:val="single" w:sz="4" w:space="0" w:color="auto"/>
              <w:bottom w:val="single" w:sz="4" w:space="0" w:color="auto"/>
              <w:right w:val="single" w:sz="4" w:space="0" w:color="auto"/>
            </w:tcBorders>
          </w:tcPr>
          <w:p w14:paraId="75F65667" w14:textId="186C5915" w:rsidR="009833FF" w:rsidRPr="00AD37CE" w:rsidRDefault="009833FF" w:rsidP="00F1146E">
            <w:pPr>
              <w:spacing w:beforeAutospacing="1" w:afterAutospacing="1"/>
            </w:pPr>
            <w:r>
              <w:rPr>
                <w:color w:val="000000"/>
              </w:rPr>
              <w:t>Parking lot</w:t>
            </w:r>
          </w:p>
        </w:tc>
        <w:tc>
          <w:tcPr>
            <w:tcW w:w="0" w:type="auto"/>
            <w:tcBorders>
              <w:top w:val="single" w:sz="4" w:space="0" w:color="auto"/>
              <w:left w:val="single" w:sz="4" w:space="0" w:color="auto"/>
              <w:bottom w:val="single" w:sz="4" w:space="0" w:color="auto"/>
              <w:right w:val="single" w:sz="4" w:space="0" w:color="auto"/>
            </w:tcBorders>
          </w:tcPr>
          <w:p w14:paraId="065DA874" w14:textId="359FBA29" w:rsidR="009833FF" w:rsidRPr="00AD37CE" w:rsidRDefault="009833FF" w:rsidP="00F1146E">
            <w:pPr>
              <w:spacing w:beforeAutospacing="1" w:afterAutospacing="1"/>
              <w:jc w:val="right"/>
            </w:pPr>
            <w:r w:rsidRPr="00AD37CE">
              <w:rPr>
                <w:color w:val="000000"/>
              </w:rPr>
              <w:t xml:space="preserve">CDBG: </w:t>
            </w:r>
            <w:r>
              <w:rPr>
                <w:color w:val="000000"/>
              </w:rPr>
              <w:t>$13,468</w:t>
            </w:r>
          </w:p>
        </w:tc>
      </w:tr>
      <w:tr w:rsidR="009833FF" w:rsidRPr="00140CE1" w14:paraId="4262F4EF" w14:textId="77777777" w:rsidTr="009833FF">
        <w:trPr>
          <w:cantSplit/>
        </w:trPr>
        <w:tc>
          <w:tcPr>
            <w:tcW w:w="0" w:type="auto"/>
            <w:tcBorders>
              <w:top w:val="single" w:sz="4" w:space="0" w:color="auto"/>
              <w:left w:val="single" w:sz="4" w:space="0" w:color="auto"/>
              <w:bottom w:val="single" w:sz="4" w:space="0" w:color="auto"/>
              <w:right w:val="single" w:sz="4" w:space="0" w:color="auto"/>
            </w:tcBorders>
          </w:tcPr>
          <w:p w14:paraId="72FB59B9" w14:textId="67AB3EFF" w:rsidR="009833FF" w:rsidRPr="004B6FC9" w:rsidRDefault="009833FF" w:rsidP="00F1146E">
            <w:pPr>
              <w:spacing w:beforeAutospacing="1" w:afterAutospacing="1"/>
              <w:rPr>
                <w:b/>
                <w:bCs/>
              </w:rPr>
            </w:pPr>
            <w:r>
              <w:rPr>
                <w:b/>
                <w:bCs/>
              </w:rPr>
              <w:t>2</w:t>
            </w:r>
          </w:p>
        </w:tc>
        <w:tc>
          <w:tcPr>
            <w:tcW w:w="0" w:type="auto"/>
            <w:tcBorders>
              <w:top w:val="single" w:sz="4" w:space="0" w:color="auto"/>
              <w:left w:val="single" w:sz="4" w:space="0" w:color="auto"/>
              <w:bottom w:val="single" w:sz="4" w:space="0" w:color="auto"/>
              <w:right w:val="single" w:sz="4" w:space="0" w:color="auto"/>
            </w:tcBorders>
          </w:tcPr>
          <w:p w14:paraId="2FAE142E" w14:textId="77777777" w:rsidR="009833FF" w:rsidRPr="00904F6C" w:rsidRDefault="009833FF" w:rsidP="00F1146E">
            <w:pPr>
              <w:spacing w:beforeAutospacing="1" w:afterAutospacing="1"/>
            </w:pPr>
            <w:r w:rsidRPr="00904F6C">
              <w:rPr>
                <w:color w:val="000000"/>
              </w:rPr>
              <w:t>Infrastructure/ADA Sidewalk Improvements</w:t>
            </w:r>
          </w:p>
        </w:tc>
        <w:tc>
          <w:tcPr>
            <w:tcW w:w="0" w:type="auto"/>
            <w:tcBorders>
              <w:top w:val="single" w:sz="4" w:space="0" w:color="auto"/>
              <w:left w:val="single" w:sz="4" w:space="0" w:color="auto"/>
              <w:bottom w:val="single" w:sz="4" w:space="0" w:color="auto"/>
              <w:right w:val="single" w:sz="4" w:space="0" w:color="auto"/>
            </w:tcBorders>
          </w:tcPr>
          <w:p w14:paraId="4448F9DC" w14:textId="3ECF5CF0" w:rsidR="009833FF" w:rsidRPr="00904F6C" w:rsidRDefault="009833FF" w:rsidP="00F1146E">
            <w:pPr>
              <w:spacing w:beforeAutospacing="1" w:afterAutospacing="1"/>
              <w:jc w:val="right"/>
            </w:pPr>
            <w:r w:rsidRPr="00904F6C">
              <w:rPr>
                <w:color w:val="000000"/>
              </w:rPr>
              <w:t>20</w:t>
            </w:r>
            <w:r>
              <w:rPr>
                <w:color w:val="000000"/>
              </w:rPr>
              <w:t>23</w:t>
            </w:r>
          </w:p>
        </w:tc>
        <w:tc>
          <w:tcPr>
            <w:tcW w:w="0" w:type="auto"/>
            <w:tcBorders>
              <w:top w:val="single" w:sz="4" w:space="0" w:color="auto"/>
              <w:left w:val="single" w:sz="4" w:space="0" w:color="auto"/>
              <w:bottom w:val="single" w:sz="4" w:space="0" w:color="auto"/>
              <w:right w:val="single" w:sz="4" w:space="0" w:color="auto"/>
            </w:tcBorders>
          </w:tcPr>
          <w:p w14:paraId="3EA63BE6" w14:textId="50B72BC1" w:rsidR="009833FF" w:rsidRPr="00904F6C" w:rsidRDefault="009833FF" w:rsidP="00F1146E">
            <w:pPr>
              <w:spacing w:beforeAutospacing="1" w:afterAutospacing="1"/>
              <w:jc w:val="right"/>
            </w:pPr>
            <w:r w:rsidRPr="00904F6C">
              <w:rPr>
                <w:color w:val="000000"/>
              </w:rPr>
              <w:t>20</w:t>
            </w:r>
            <w:r>
              <w:rPr>
                <w:color w:val="000000"/>
              </w:rPr>
              <w:t>24</w:t>
            </w:r>
          </w:p>
        </w:tc>
        <w:tc>
          <w:tcPr>
            <w:tcW w:w="0" w:type="auto"/>
            <w:tcBorders>
              <w:top w:val="single" w:sz="4" w:space="0" w:color="auto"/>
              <w:left w:val="single" w:sz="4" w:space="0" w:color="auto"/>
              <w:bottom w:val="single" w:sz="4" w:space="0" w:color="auto"/>
              <w:right w:val="single" w:sz="4" w:space="0" w:color="auto"/>
            </w:tcBorders>
          </w:tcPr>
          <w:p w14:paraId="0A54AB44" w14:textId="77777777" w:rsidR="009833FF" w:rsidRPr="00904F6C" w:rsidRDefault="009833FF" w:rsidP="00F1146E">
            <w:pPr>
              <w:spacing w:beforeAutospacing="1" w:afterAutospacing="1"/>
            </w:pPr>
            <w:r w:rsidRPr="00904F6C">
              <w:rPr>
                <w:color w:val="000000"/>
              </w:rPr>
              <w:t>Non-Housing Community Development</w:t>
            </w:r>
          </w:p>
        </w:tc>
        <w:tc>
          <w:tcPr>
            <w:tcW w:w="0" w:type="auto"/>
            <w:tcBorders>
              <w:top w:val="single" w:sz="4" w:space="0" w:color="auto"/>
              <w:left w:val="single" w:sz="4" w:space="0" w:color="auto"/>
              <w:bottom w:val="single" w:sz="4" w:space="0" w:color="auto"/>
              <w:right w:val="single" w:sz="4" w:space="0" w:color="auto"/>
            </w:tcBorders>
          </w:tcPr>
          <w:p w14:paraId="6D3B18D5" w14:textId="77777777" w:rsidR="009833FF" w:rsidRPr="00904F6C" w:rsidRDefault="009833FF" w:rsidP="00F1146E">
            <w:pPr>
              <w:spacing w:beforeAutospacing="1" w:afterAutospacing="1"/>
            </w:pPr>
            <w:r w:rsidRPr="00904F6C">
              <w:rPr>
                <w:color w:val="000000"/>
              </w:rPr>
              <w:t>LMI areas East Carson City</w:t>
            </w:r>
          </w:p>
        </w:tc>
        <w:tc>
          <w:tcPr>
            <w:tcW w:w="0" w:type="auto"/>
            <w:tcBorders>
              <w:top w:val="single" w:sz="4" w:space="0" w:color="auto"/>
              <w:left w:val="single" w:sz="4" w:space="0" w:color="auto"/>
              <w:bottom w:val="single" w:sz="4" w:space="0" w:color="auto"/>
              <w:right w:val="single" w:sz="4" w:space="0" w:color="auto"/>
            </w:tcBorders>
          </w:tcPr>
          <w:p w14:paraId="0F348803" w14:textId="77777777" w:rsidR="009833FF" w:rsidRPr="00904F6C" w:rsidRDefault="009833FF" w:rsidP="00F1146E">
            <w:pPr>
              <w:spacing w:beforeAutospacing="1" w:afterAutospacing="1"/>
            </w:pPr>
            <w:r w:rsidRPr="00904F6C">
              <w:rPr>
                <w:color w:val="000000"/>
              </w:rPr>
              <w:t>Sidewalks</w:t>
            </w:r>
          </w:p>
        </w:tc>
        <w:tc>
          <w:tcPr>
            <w:tcW w:w="0" w:type="auto"/>
            <w:tcBorders>
              <w:top w:val="single" w:sz="4" w:space="0" w:color="auto"/>
              <w:left w:val="single" w:sz="4" w:space="0" w:color="auto"/>
              <w:bottom w:val="single" w:sz="4" w:space="0" w:color="auto"/>
              <w:right w:val="single" w:sz="4" w:space="0" w:color="auto"/>
            </w:tcBorders>
          </w:tcPr>
          <w:p w14:paraId="6D528C77" w14:textId="2116E183" w:rsidR="009833FF" w:rsidRPr="00904F6C" w:rsidRDefault="009833FF" w:rsidP="00F1146E">
            <w:pPr>
              <w:spacing w:beforeAutospacing="1" w:afterAutospacing="1"/>
              <w:jc w:val="right"/>
            </w:pPr>
            <w:r w:rsidRPr="00904F6C">
              <w:rPr>
                <w:color w:val="000000"/>
              </w:rPr>
              <w:t>CDBG: $</w:t>
            </w:r>
            <w:r>
              <w:rPr>
                <w:color w:val="000000"/>
              </w:rPr>
              <w:t>325,854</w:t>
            </w:r>
          </w:p>
        </w:tc>
      </w:tr>
    </w:tbl>
    <w:p w14:paraId="48D506E5" w14:textId="67CB8B64" w:rsidR="005C2475" w:rsidRPr="00830131" w:rsidRDefault="005C2475" w:rsidP="005C2475">
      <w:pPr>
        <w:pStyle w:val="Caption"/>
        <w:jc w:val="center"/>
        <w:rPr>
          <w:rFonts w:asciiTheme="minorHAnsi" w:hAnsiTheme="minorHAnsi"/>
          <w:sz w:val="18"/>
          <w:szCs w:val="18"/>
        </w:rPr>
      </w:pPr>
      <w:r w:rsidRPr="00830131">
        <w:rPr>
          <w:rFonts w:asciiTheme="minorHAnsi" w:hAnsiTheme="minorHAnsi"/>
          <w:sz w:val="18"/>
          <w:szCs w:val="18"/>
        </w:rPr>
        <w:t xml:space="preserve">Table </w:t>
      </w:r>
      <w:r w:rsidR="00830131" w:rsidRPr="00830131">
        <w:rPr>
          <w:rFonts w:asciiTheme="minorHAnsi" w:hAnsiTheme="minorHAnsi"/>
          <w:sz w:val="18"/>
          <w:szCs w:val="18"/>
        </w:rPr>
        <w:t>37</w:t>
      </w:r>
      <w:r w:rsidRPr="00830131">
        <w:rPr>
          <w:rFonts w:asciiTheme="minorHAnsi" w:hAnsiTheme="minorHAnsi"/>
          <w:sz w:val="18"/>
          <w:szCs w:val="18"/>
        </w:rPr>
        <w:t xml:space="preserve"> – Goals Summary</w:t>
      </w:r>
    </w:p>
    <w:p w14:paraId="2F765057" w14:textId="77777777" w:rsidR="005C2475" w:rsidRDefault="005C2475" w:rsidP="005C2475"/>
    <w:p w14:paraId="68F4E894" w14:textId="77777777" w:rsidR="005C2475" w:rsidRDefault="005C2475" w:rsidP="005C2475">
      <w:pPr>
        <w:rPr>
          <w:b/>
          <w:sz w:val="24"/>
          <w:szCs w:val="24"/>
        </w:rPr>
      </w:pPr>
      <w:r>
        <w:rPr>
          <w:b/>
          <w:sz w:val="24"/>
          <w:szCs w:val="24"/>
        </w:rPr>
        <w:t>Goal Descriptions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1434"/>
        <w:gridCol w:w="11188"/>
      </w:tblGrid>
      <w:tr w:rsidR="005C2475" w:rsidRPr="00140CE1" w14:paraId="527C07FB" w14:textId="77777777" w:rsidTr="00F1146E">
        <w:trPr>
          <w:cantSplit/>
        </w:trPr>
        <w:tc>
          <w:tcPr>
            <w:tcW w:w="0" w:type="auto"/>
            <w:vMerge w:val="restart"/>
          </w:tcPr>
          <w:p w14:paraId="7C0EE13B" w14:textId="77777777" w:rsidR="005C2475" w:rsidRPr="004C7B37" w:rsidRDefault="005C2475" w:rsidP="00F1146E">
            <w:pPr>
              <w:keepNext/>
              <w:spacing w:before="100" w:after="0"/>
            </w:pPr>
            <w:r w:rsidRPr="004C7B37">
              <w:rPr>
                <w:b/>
                <w:color w:val="000000"/>
              </w:rPr>
              <w:t>1</w:t>
            </w:r>
          </w:p>
        </w:tc>
        <w:tc>
          <w:tcPr>
            <w:tcW w:w="0" w:type="auto"/>
          </w:tcPr>
          <w:p w14:paraId="61E39F6D" w14:textId="77777777" w:rsidR="005C2475" w:rsidRPr="004C7B37" w:rsidRDefault="005C2475" w:rsidP="00F1146E">
            <w:pPr>
              <w:keepNext/>
              <w:spacing w:before="100" w:after="0"/>
              <w:rPr>
                <w:b/>
              </w:rPr>
            </w:pPr>
            <w:r w:rsidRPr="004C7B37">
              <w:rPr>
                <w:b/>
              </w:rPr>
              <w:t>Goal Name</w:t>
            </w:r>
          </w:p>
        </w:tc>
        <w:tc>
          <w:tcPr>
            <w:tcW w:w="0" w:type="auto"/>
          </w:tcPr>
          <w:p w14:paraId="7467F056" w14:textId="76CEF485" w:rsidR="005C2475" w:rsidRPr="004C7B37" w:rsidRDefault="004C7B37" w:rsidP="00F1146E">
            <w:pPr>
              <w:spacing w:before="100" w:after="0"/>
              <w:rPr>
                <w:b/>
                <w:bCs/>
                <w:highlight w:val="yellow"/>
              </w:rPr>
            </w:pPr>
            <w:r w:rsidRPr="004C7B37">
              <w:rPr>
                <w:b/>
                <w:bCs/>
              </w:rPr>
              <w:t>Public Services and Homelessness</w:t>
            </w:r>
          </w:p>
        </w:tc>
      </w:tr>
      <w:tr w:rsidR="005C2475" w:rsidRPr="00140CE1" w14:paraId="4B30B575" w14:textId="77777777" w:rsidTr="00F1146E">
        <w:trPr>
          <w:cantSplit/>
        </w:trPr>
        <w:tc>
          <w:tcPr>
            <w:tcW w:w="0" w:type="auto"/>
            <w:vMerge/>
          </w:tcPr>
          <w:p w14:paraId="7B4B0205" w14:textId="77777777" w:rsidR="005C2475" w:rsidRPr="004C7B37" w:rsidRDefault="005C2475" w:rsidP="00F1146E"/>
        </w:tc>
        <w:tc>
          <w:tcPr>
            <w:tcW w:w="0" w:type="auto"/>
          </w:tcPr>
          <w:p w14:paraId="079971DB" w14:textId="77777777" w:rsidR="005C2475" w:rsidRPr="004C7B37" w:rsidRDefault="005C2475" w:rsidP="00F1146E">
            <w:pPr>
              <w:keepNext/>
              <w:spacing w:before="100" w:after="0"/>
              <w:rPr>
                <w:b/>
              </w:rPr>
            </w:pPr>
            <w:r w:rsidRPr="004C7B37">
              <w:rPr>
                <w:b/>
              </w:rPr>
              <w:t>Goal Description</w:t>
            </w:r>
          </w:p>
        </w:tc>
        <w:tc>
          <w:tcPr>
            <w:tcW w:w="0" w:type="auto"/>
          </w:tcPr>
          <w:p w14:paraId="24B191BD" w14:textId="65EA6404" w:rsidR="005C2475" w:rsidRPr="00140CE1" w:rsidRDefault="00466575" w:rsidP="00F1146E">
            <w:pPr>
              <w:spacing w:before="100" w:after="0"/>
              <w:rPr>
                <w:highlight w:val="yellow"/>
              </w:rPr>
            </w:pPr>
            <w:r>
              <w:t>The</w:t>
            </w:r>
            <w:r w:rsidR="0048046B">
              <w:t xml:space="preserve"> FISH</w:t>
            </w:r>
            <w:r>
              <w:t xml:space="preserve"> parking lot needs to be resurfaced for the safety of clients, employees, donors, and visitors.</w:t>
            </w:r>
          </w:p>
        </w:tc>
      </w:tr>
      <w:tr w:rsidR="005C2475" w:rsidRPr="00140CE1" w14:paraId="68E51A63" w14:textId="77777777" w:rsidTr="00F1146E">
        <w:trPr>
          <w:cantSplit/>
        </w:trPr>
        <w:tc>
          <w:tcPr>
            <w:tcW w:w="0" w:type="auto"/>
            <w:vMerge w:val="restart"/>
          </w:tcPr>
          <w:p w14:paraId="7CED2E45" w14:textId="259F58C8" w:rsidR="005C2475" w:rsidRPr="00B83BDF" w:rsidRDefault="00305232" w:rsidP="00F1146E">
            <w:pPr>
              <w:keepNext/>
              <w:spacing w:before="100" w:after="0"/>
              <w:rPr>
                <w:b/>
                <w:bCs/>
              </w:rPr>
            </w:pPr>
            <w:r w:rsidRPr="00B83BDF">
              <w:rPr>
                <w:b/>
                <w:bCs/>
              </w:rPr>
              <w:t>2</w:t>
            </w:r>
          </w:p>
        </w:tc>
        <w:tc>
          <w:tcPr>
            <w:tcW w:w="0" w:type="auto"/>
          </w:tcPr>
          <w:p w14:paraId="32150986" w14:textId="77777777" w:rsidR="005C2475" w:rsidRPr="00305232" w:rsidRDefault="005C2475" w:rsidP="00F1146E">
            <w:pPr>
              <w:keepNext/>
              <w:spacing w:before="100" w:after="0"/>
              <w:rPr>
                <w:b/>
              </w:rPr>
            </w:pPr>
            <w:r w:rsidRPr="00305232">
              <w:rPr>
                <w:b/>
              </w:rPr>
              <w:t>Goal Name</w:t>
            </w:r>
          </w:p>
        </w:tc>
        <w:tc>
          <w:tcPr>
            <w:tcW w:w="0" w:type="auto"/>
          </w:tcPr>
          <w:p w14:paraId="6C1B2847" w14:textId="77777777" w:rsidR="005C2475" w:rsidRPr="00D40048" w:rsidRDefault="005C2475" w:rsidP="00F1146E">
            <w:pPr>
              <w:spacing w:before="100" w:after="0"/>
              <w:rPr>
                <w:b/>
                <w:bCs/>
              </w:rPr>
            </w:pPr>
            <w:r w:rsidRPr="00D40048">
              <w:rPr>
                <w:b/>
                <w:bCs/>
                <w:color w:val="000000"/>
              </w:rPr>
              <w:t>Infrastructure/ADA Sidewalk Improvements</w:t>
            </w:r>
          </w:p>
        </w:tc>
      </w:tr>
      <w:tr w:rsidR="005C2475" w:rsidRPr="00140CE1" w14:paraId="49DB1F3E" w14:textId="77777777" w:rsidTr="00F1146E">
        <w:trPr>
          <w:cantSplit/>
        </w:trPr>
        <w:tc>
          <w:tcPr>
            <w:tcW w:w="0" w:type="auto"/>
            <w:vMerge/>
          </w:tcPr>
          <w:p w14:paraId="383225B3" w14:textId="77777777" w:rsidR="005C2475" w:rsidRPr="00305232" w:rsidRDefault="005C2475" w:rsidP="00F1146E"/>
        </w:tc>
        <w:tc>
          <w:tcPr>
            <w:tcW w:w="0" w:type="auto"/>
          </w:tcPr>
          <w:p w14:paraId="76DD26C8" w14:textId="77777777" w:rsidR="005C2475" w:rsidRPr="00305232" w:rsidRDefault="005C2475" w:rsidP="00F1146E">
            <w:pPr>
              <w:keepNext/>
              <w:spacing w:before="100" w:after="0"/>
              <w:rPr>
                <w:b/>
              </w:rPr>
            </w:pPr>
            <w:r w:rsidRPr="00305232">
              <w:rPr>
                <w:b/>
              </w:rPr>
              <w:t>Goal Description</w:t>
            </w:r>
          </w:p>
        </w:tc>
        <w:tc>
          <w:tcPr>
            <w:tcW w:w="0" w:type="auto"/>
          </w:tcPr>
          <w:p w14:paraId="1D25AFEF" w14:textId="0A4DF3A5" w:rsidR="005C2475" w:rsidRPr="00305232" w:rsidRDefault="005C2475" w:rsidP="00F1146E">
            <w:pPr>
              <w:spacing w:before="100" w:after="0"/>
            </w:pPr>
            <w:r w:rsidRPr="00305232">
              <w:rPr>
                <w:color w:val="000000"/>
              </w:rPr>
              <w:t xml:space="preserve">The ADA sidewalk improvement project will replace damaged sections of sidewalks that present safety issues.  ADA accessible curb ramps will also be installed at intersections that are not in compliance with Federal regulations, </w:t>
            </w:r>
            <w:proofErr w:type="gramStart"/>
            <w:r w:rsidRPr="00305232">
              <w:rPr>
                <w:color w:val="000000"/>
              </w:rPr>
              <w:t>in an effort to</w:t>
            </w:r>
            <w:proofErr w:type="gramEnd"/>
            <w:r w:rsidRPr="00305232">
              <w:rPr>
                <w:color w:val="000000"/>
              </w:rPr>
              <w:t xml:space="preserve"> improve pedestrian safety and ADA-compliant accessibility.</w:t>
            </w:r>
          </w:p>
        </w:tc>
      </w:tr>
    </w:tbl>
    <w:p w14:paraId="642592A5" w14:textId="4B6A587C" w:rsidR="005C2475" w:rsidRPr="00C85E34" w:rsidRDefault="00984FD8" w:rsidP="00984FD8">
      <w:pPr>
        <w:jc w:val="center"/>
        <w:rPr>
          <w:rFonts w:asciiTheme="minorHAnsi" w:hAnsiTheme="minorHAnsi" w:cstheme="minorHAnsi"/>
          <w:b/>
          <w:bCs/>
          <w:sz w:val="18"/>
          <w:szCs w:val="18"/>
        </w:rPr>
        <w:sectPr w:rsidR="005C2475" w:rsidRPr="00C85E34">
          <w:pgSz w:w="15840" w:h="12240" w:orient="landscape" w:code="1"/>
          <w:pgMar w:top="1440" w:right="1440" w:bottom="1440" w:left="1440" w:header="720" w:footer="720" w:gutter="0"/>
          <w:cols w:space="720"/>
          <w:docGrid w:linePitch="360"/>
        </w:sectPr>
      </w:pPr>
      <w:r w:rsidRPr="00C85E34">
        <w:rPr>
          <w:rFonts w:asciiTheme="minorHAnsi" w:hAnsiTheme="minorHAnsi" w:cstheme="minorHAnsi"/>
          <w:b/>
          <w:bCs/>
          <w:sz w:val="18"/>
          <w:szCs w:val="18"/>
        </w:rPr>
        <w:t>Table 3</w:t>
      </w:r>
      <w:r w:rsidR="00830131">
        <w:rPr>
          <w:rFonts w:asciiTheme="minorHAnsi" w:hAnsiTheme="minorHAnsi" w:cstheme="minorHAnsi"/>
          <w:b/>
          <w:bCs/>
          <w:sz w:val="18"/>
          <w:szCs w:val="18"/>
        </w:rPr>
        <w:t>8 –Goal Descriptions</w:t>
      </w:r>
    </w:p>
    <w:p w14:paraId="1077AA26" w14:textId="77777777" w:rsidR="005C2475" w:rsidRDefault="005C2475" w:rsidP="00466575">
      <w:pPr>
        <w:pStyle w:val="Heading2"/>
        <w:rPr>
          <w:rFonts w:ascii="Calibri" w:hAnsi="Calibri"/>
          <w:i w:val="0"/>
          <w:sz w:val="32"/>
          <w:szCs w:val="32"/>
        </w:rPr>
      </w:pPr>
      <w:r>
        <w:rPr>
          <w:rFonts w:ascii="Calibri" w:hAnsi="Calibri"/>
          <w:i w:val="0"/>
          <w:sz w:val="32"/>
          <w:szCs w:val="32"/>
        </w:rPr>
        <w:t xml:space="preserve">Projects </w:t>
      </w:r>
      <w:bookmarkStart w:id="18" w:name="_Toc309810475"/>
    </w:p>
    <w:p w14:paraId="59C71DFD" w14:textId="77777777" w:rsidR="005C2475" w:rsidRDefault="005C2475" w:rsidP="005C2475">
      <w:pPr>
        <w:pStyle w:val="Heading2"/>
        <w:rPr>
          <w:rFonts w:ascii="Calibri" w:hAnsi="Calibri"/>
          <w:i w:val="0"/>
        </w:rPr>
      </w:pPr>
      <w:r>
        <w:rPr>
          <w:rFonts w:ascii="Calibri" w:hAnsi="Calibri"/>
          <w:i w:val="0"/>
        </w:rPr>
        <w:t>AP-35 Projects – 91.220(d)</w:t>
      </w:r>
    </w:p>
    <w:p w14:paraId="46D656DD" w14:textId="77777777" w:rsidR="005C2475" w:rsidRDefault="005C2475" w:rsidP="005C2475">
      <w:pPr>
        <w:keepNext/>
        <w:widowControl w:val="0"/>
        <w:spacing w:line="204" w:lineRule="auto"/>
        <w:rPr>
          <w:b/>
          <w:sz w:val="24"/>
          <w:szCs w:val="24"/>
        </w:rPr>
      </w:pPr>
      <w:r>
        <w:rPr>
          <w:b/>
          <w:sz w:val="24"/>
          <w:szCs w:val="24"/>
        </w:rPr>
        <w:t xml:space="preserve">Introduction </w:t>
      </w:r>
    </w:p>
    <w:p w14:paraId="552266DD" w14:textId="7EF8351B" w:rsidR="005C2475" w:rsidRDefault="009A26AB" w:rsidP="001C2105">
      <w:pPr>
        <w:keepNext/>
        <w:widowControl w:val="0"/>
        <w:spacing w:beforeAutospacing="1" w:afterAutospacing="1"/>
        <w:rPr>
          <w:rFonts w:cs="Arial"/>
        </w:rPr>
      </w:pPr>
      <w:r>
        <w:rPr>
          <w:rFonts w:cs="Arial"/>
        </w:rPr>
        <w:t xml:space="preserve">The City will administer two </w:t>
      </w:r>
      <w:r w:rsidR="00792515">
        <w:rPr>
          <w:rFonts w:cs="Arial"/>
        </w:rPr>
        <w:t>CDBG projects in FY 2024</w:t>
      </w:r>
      <w:r w:rsidR="003F0A54">
        <w:rPr>
          <w:rFonts w:cs="Arial"/>
        </w:rPr>
        <w:t>. The</w:t>
      </w:r>
      <w:r w:rsidR="006868F1">
        <w:rPr>
          <w:rFonts w:cs="Arial"/>
        </w:rPr>
        <w:t xml:space="preserve"> Carmine Street ADA Compliance Project </w:t>
      </w:r>
      <w:proofErr w:type="gramStart"/>
      <w:r w:rsidR="00C92003">
        <w:rPr>
          <w:rFonts w:cs="Arial"/>
        </w:rPr>
        <w:t>is</w:t>
      </w:r>
      <w:r w:rsidR="00643154">
        <w:rPr>
          <w:rFonts w:cs="Arial"/>
        </w:rPr>
        <w:t xml:space="preserve"> located in</w:t>
      </w:r>
      <w:proofErr w:type="gramEnd"/>
      <w:r w:rsidR="003F0A54">
        <w:rPr>
          <w:rFonts w:cs="Arial"/>
        </w:rPr>
        <w:t xml:space="preserve"> a low- and moderate-income (LMI) neighborhood and will receive 96 percent of the available funding. The</w:t>
      </w:r>
      <w:r w:rsidR="006868F1">
        <w:rPr>
          <w:rFonts w:cs="Arial"/>
        </w:rPr>
        <w:t xml:space="preserve"> </w:t>
      </w:r>
      <w:r w:rsidR="001E161A">
        <w:rPr>
          <w:rFonts w:cs="Arial"/>
        </w:rPr>
        <w:t>FISH</w:t>
      </w:r>
      <w:r w:rsidR="000A787E">
        <w:rPr>
          <w:rFonts w:cs="Arial"/>
        </w:rPr>
        <w:t xml:space="preserve"> Parking Lot Resurfacing </w:t>
      </w:r>
      <w:r w:rsidR="001E161A">
        <w:rPr>
          <w:rFonts w:cs="Arial"/>
        </w:rPr>
        <w:t>Project</w:t>
      </w:r>
      <w:r w:rsidR="005C2475">
        <w:rPr>
          <w:rFonts w:cs="Arial"/>
        </w:rPr>
        <w:t xml:space="preserve"> will </w:t>
      </w:r>
      <w:r w:rsidR="001C2105">
        <w:rPr>
          <w:rFonts w:cs="Arial"/>
        </w:rPr>
        <w:t>benefit</w:t>
      </w:r>
      <w:r w:rsidR="005C2475">
        <w:rPr>
          <w:rFonts w:cs="Arial"/>
        </w:rPr>
        <w:t xml:space="preserve"> at-risk youth and adults and the homeless</w:t>
      </w:r>
      <w:r w:rsidR="001C2105">
        <w:rPr>
          <w:rFonts w:cs="Arial"/>
        </w:rPr>
        <w:t xml:space="preserve"> clients</w:t>
      </w:r>
      <w:r w:rsidR="005C2475">
        <w:rPr>
          <w:rFonts w:cs="Arial"/>
        </w:rPr>
        <w:t xml:space="preserve">.  </w:t>
      </w:r>
    </w:p>
    <w:p w14:paraId="23D106BA" w14:textId="77777777" w:rsidR="005C2475" w:rsidRDefault="005C2475" w:rsidP="005C2475">
      <w:pPr>
        <w:keepNext/>
        <w:widowControl w:val="0"/>
        <w:spacing w:line="204" w:lineRule="auto"/>
        <w:rPr>
          <w:b/>
          <w:sz w:val="24"/>
          <w:szCs w:val="24"/>
        </w:rPr>
      </w:pPr>
      <w:r>
        <w:rPr>
          <w:rFonts w:cs="Arial"/>
          <w:b/>
        </w:rPr>
        <w:t>Projects</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
        <w:gridCol w:w="3784"/>
      </w:tblGrid>
      <w:tr w:rsidR="005C2475" w14:paraId="7CCDDBD8" w14:textId="77777777" w:rsidTr="00F1146E">
        <w:trPr>
          <w:cantSplit/>
          <w:tblHeader/>
        </w:trPr>
        <w:tc>
          <w:tcPr>
            <w:tcW w:w="0" w:type="auto"/>
          </w:tcPr>
          <w:p w14:paraId="24FBCA44" w14:textId="77777777" w:rsidR="005C2475" w:rsidRDefault="005C2475" w:rsidP="00F1146E">
            <w:pPr>
              <w:keepNext/>
              <w:widowControl w:val="0"/>
              <w:spacing w:after="0" w:line="240" w:lineRule="auto"/>
              <w:jc w:val="center"/>
              <w:rPr>
                <w:b/>
              </w:rPr>
            </w:pPr>
            <w:r>
              <w:rPr>
                <w:b/>
              </w:rPr>
              <w:t>#</w:t>
            </w:r>
          </w:p>
        </w:tc>
        <w:tc>
          <w:tcPr>
            <w:tcW w:w="0" w:type="auto"/>
          </w:tcPr>
          <w:p w14:paraId="6A8B4B1F" w14:textId="77777777" w:rsidR="005C2475" w:rsidRDefault="005C2475" w:rsidP="00F1146E">
            <w:pPr>
              <w:keepNext/>
              <w:widowControl w:val="0"/>
              <w:spacing w:after="0" w:line="240" w:lineRule="auto"/>
              <w:jc w:val="center"/>
              <w:rPr>
                <w:b/>
                <w:szCs w:val="24"/>
              </w:rPr>
            </w:pPr>
            <w:r>
              <w:rPr>
                <w:b/>
              </w:rPr>
              <w:t>Project Name</w:t>
            </w:r>
          </w:p>
        </w:tc>
      </w:tr>
      <w:tr w:rsidR="005C2475" w14:paraId="077F827B" w14:textId="77777777" w:rsidTr="00F1146E">
        <w:trPr>
          <w:cantSplit/>
        </w:trPr>
        <w:tc>
          <w:tcPr>
            <w:tcW w:w="0" w:type="auto"/>
            <w:vAlign w:val="bottom"/>
          </w:tcPr>
          <w:p w14:paraId="0077E9C7" w14:textId="77777777" w:rsidR="005C2475" w:rsidRDefault="005C2475" w:rsidP="00F1146E">
            <w:pPr>
              <w:spacing w:beforeAutospacing="1" w:afterAutospacing="1"/>
              <w:jc w:val="right"/>
            </w:pPr>
            <w:r>
              <w:rPr>
                <w:color w:val="000000"/>
              </w:rPr>
              <w:t>1</w:t>
            </w:r>
          </w:p>
        </w:tc>
        <w:tc>
          <w:tcPr>
            <w:tcW w:w="0" w:type="auto"/>
            <w:vAlign w:val="bottom"/>
          </w:tcPr>
          <w:p w14:paraId="135037F6" w14:textId="3785B6BC" w:rsidR="005C2475" w:rsidRDefault="00EE29F6" w:rsidP="00F1146E">
            <w:pPr>
              <w:spacing w:beforeAutospacing="1" w:afterAutospacing="1"/>
            </w:pPr>
            <w:r>
              <w:t>Carmine Street ADA Compliance Project</w:t>
            </w:r>
          </w:p>
        </w:tc>
      </w:tr>
      <w:tr w:rsidR="005C2475" w14:paraId="06E90BA8" w14:textId="77777777" w:rsidTr="00F1146E">
        <w:trPr>
          <w:cantSplit/>
        </w:trPr>
        <w:tc>
          <w:tcPr>
            <w:tcW w:w="0" w:type="auto"/>
            <w:vAlign w:val="bottom"/>
          </w:tcPr>
          <w:p w14:paraId="41BD6ACF" w14:textId="77777777" w:rsidR="005C2475" w:rsidRDefault="005C2475" w:rsidP="00F1146E">
            <w:pPr>
              <w:spacing w:beforeAutospacing="1" w:afterAutospacing="1"/>
              <w:jc w:val="right"/>
            </w:pPr>
            <w:r>
              <w:rPr>
                <w:color w:val="000000"/>
              </w:rPr>
              <w:t>2</w:t>
            </w:r>
          </w:p>
        </w:tc>
        <w:tc>
          <w:tcPr>
            <w:tcW w:w="0" w:type="auto"/>
            <w:vAlign w:val="bottom"/>
          </w:tcPr>
          <w:p w14:paraId="1AB75949" w14:textId="349F14D7" w:rsidR="005C2475" w:rsidRDefault="00EE29F6" w:rsidP="00F1146E">
            <w:pPr>
              <w:spacing w:beforeAutospacing="1" w:afterAutospacing="1"/>
            </w:pPr>
            <w:r>
              <w:t>FISH</w:t>
            </w:r>
            <w:r w:rsidR="008C58F4">
              <w:t xml:space="preserve"> Parking Lot</w:t>
            </w:r>
            <w:r>
              <w:t xml:space="preserve"> </w:t>
            </w:r>
            <w:r w:rsidR="000A787E">
              <w:t>Resurfacing</w:t>
            </w:r>
            <w:r>
              <w:t xml:space="preserve"> Project</w:t>
            </w:r>
          </w:p>
        </w:tc>
      </w:tr>
      <w:tr w:rsidR="00474FA0" w14:paraId="29FDF757" w14:textId="77777777" w:rsidTr="00F1146E">
        <w:trPr>
          <w:cantSplit/>
        </w:trPr>
        <w:tc>
          <w:tcPr>
            <w:tcW w:w="0" w:type="auto"/>
            <w:vAlign w:val="bottom"/>
          </w:tcPr>
          <w:p w14:paraId="5FB263CE" w14:textId="0F0697A1" w:rsidR="00474FA0" w:rsidRDefault="00474FA0" w:rsidP="00F1146E">
            <w:pPr>
              <w:spacing w:beforeAutospacing="1" w:afterAutospacing="1"/>
              <w:jc w:val="right"/>
              <w:rPr>
                <w:color w:val="000000"/>
              </w:rPr>
            </w:pPr>
            <w:r>
              <w:rPr>
                <w:color w:val="000000"/>
              </w:rPr>
              <w:t>3</w:t>
            </w:r>
          </w:p>
        </w:tc>
        <w:tc>
          <w:tcPr>
            <w:tcW w:w="0" w:type="auto"/>
            <w:vAlign w:val="bottom"/>
          </w:tcPr>
          <w:p w14:paraId="59ABAC4D" w14:textId="69B3FA28" w:rsidR="00474FA0" w:rsidRDefault="00474FA0" w:rsidP="00F1146E">
            <w:pPr>
              <w:spacing w:beforeAutospacing="1" w:afterAutospacing="1"/>
            </w:pPr>
            <w:r>
              <w:t>Planning and Administration</w:t>
            </w:r>
          </w:p>
        </w:tc>
      </w:tr>
    </w:tbl>
    <w:p w14:paraId="0966BF2F" w14:textId="03C088FB" w:rsidR="005C2475" w:rsidRPr="00C85E34" w:rsidRDefault="005C2475" w:rsidP="005C2475">
      <w:pPr>
        <w:pStyle w:val="Caption"/>
        <w:rPr>
          <w:rFonts w:asciiTheme="minorHAnsi" w:hAnsiTheme="minorHAnsi"/>
          <w:sz w:val="18"/>
          <w:szCs w:val="18"/>
        </w:rPr>
      </w:pPr>
      <w:r w:rsidRPr="00C85E34">
        <w:rPr>
          <w:rFonts w:asciiTheme="minorHAnsi" w:hAnsiTheme="minorHAnsi"/>
          <w:sz w:val="18"/>
          <w:szCs w:val="18"/>
        </w:rPr>
        <w:t>Table</w:t>
      </w:r>
      <w:r w:rsidR="00984FD8" w:rsidRPr="00C85E34">
        <w:rPr>
          <w:rFonts w:asciiTheme="minorHAnsi" w:hAnsiTheme="minorHAnsi"/>
          <w:sz w:val="18"/>
          <w:szCs w:val="18"/>
        </w:rPr>
        <w:t xml:space="preserve"> 3</w:t>
      </w:r>
      <w:r w:rsidR="00830131">
        <w:rPr>
          <w:rFonts w:asciiTheme="minorHAnsi" w:hAnsiTheme="minorHAnsi"/>
          <w:sz w:val="18"/>
          <w:szCs w:val="18"/>
        </w:rPr>
        <w:t>9</w:t>
      </w:r>
      <w:r w:rsidRPr="00C85E34">
        <w:rPr>
          <w:rFonts w:asciiTheme="minorHAnsi" w:hAnsiTheme="minorHAnsi"/>
          <w:sz w:val="18"/>
          <w:szCs w:val="18"/>
        </w:rPr>
        <w:t xml:space="preserve"> – Project Information</w:t>
      </w:r>
    </w:p>
    <w:p w14:paraId="45C12AEA" w14:textId="77777777" w:rsidR="005C2475" w:rsidRDefault="005C2475" w:rsidP="005C2475">
      <w:pPr>
        <w:spacing w:after="0" w:line="240" w:lineRule="auto"/>
        <w:rPr>
          <w:b/>
          <w:sz w:val="24"/>
          <w:szCs w:val="24"/>
        </w:rPr>
      </w:pPr>
    </w:p>
    <w:p w14:paraId="1E983FBB" w14:textId="77777777" w:rsidR="005C2475" w:rsidRDefault="005C2475" w:rsidP="005C2475">
      <w:pPr>
        <w:keepNext/>
        <w:widowControl w:val="0"/>
        <w:spacing w:line="204" w:lineRule="auto"/>
        <w:rPr>
          <w:b/>
          <w:sz w:val="24"/>
          <w:szCs w:val="24"/>
        </w:rPr>
      </w:pPr>
      <w:r>
        <w:rPr>
          <w:b/>
          <w:sz w:val="24"/>
          <w:szCs w:val="24"/>
        </w:rPr>
        <w:t xml:space="preserve">Describe the reasons for allocation priorities and any obstacles to addressing underserved </w:t>
      </w:r>
      <w:proofErr w:type="gramStart"/>
      <w:r>
        <w:rPr>
          <w:b/>
          <w:sz w:val="24"/>
          <w:szCs w:val="24"/>
        </w:rPr>
        <w:t>needs</w:t>
      </w:r>
      <w:proofErr w:type="gramEnd"/>
    </w:p>
    <w:p w14:paraId="7D16647A" w14:textId="71C74C52" w:rsidR="00762F66" w:rsidRDefault="00762F66" w:rsidP="005C2475">
      <w:pPr>
        <w:keepNext/>
        <w:widowControl w:val="0"/>
        <w:spacing w:beforeAutospacing="1" w:afterAutospacing="1"/>
        <w:rPr>
          <w:rFonts w:cs="Arial"/>
        </w:rPr>
      </w:pPr>
      <w:r>
        <w:rPr>
          <w:rFonts w:cs="Arial"/>
        </w:rPr>
        <w:t xml:space="preserve">Allocation of CDBG funds is based on the results of the review and ranking of the </w:t>
      </w:r>
      <w:r w:rsidR="00C319BE">
        <w:rPr>
          <w:rFonts w:cs="Arial"/>
        </w:rPr>
        <w:t xml:space="preserve">applications by the </w:t>
      </w:r>
      <w:r w:rsidR="000D551C">
        <w:rPr>
          <w:rFonts w:cs="Arial"/>
        </w:rPr>
        <w:t>Application Review Workgroup (A</w:t>
      </w:r>
      <w:r w:rsidR="00EB0824">
        <w:rPr>
          <w:rFonts w:cs="Arial"/>
        </w:rPr>
        <w:t>RWG)</w:t>
      </w:r>
      <w:r w:rsidR="00E71914">
        <w:rPr>
          <w:rFonts w:cs="Arial"/>
        </w:rPr>
        <w:t>.</w:t>
      </w:r>
    </w:p>
    <w:p w14:paraId="698A15D9" w14:textId="78D264B0" w:rsidR="00D55FB1" w:rsidRDefault="009D7CE9" w:rsidP="005C2475">
      <w:pPr>
        <w:keepNext/>
        <w:widowControl w:val="0"/>
        <w:spacing w:beforeAutospacing="1" w:afterAutospacing="1"/>
        <w:rPr>
          <w:rFonts w:cs="Arial"/>
        </w:rPr>
      </w:pPr>
      <w:r>
        <w:rPr>
          <w:rFonts w:cs="Arial"/>
        </w:rPr>
        <w:t>State/</w:t>
      </w:r>
      <w:r w:rsidR="0053216A">
        <w:rPr>
          <w:rFonts w:cs="Arial"/>
        </w:rPr>
        <w:t>C</w:t>
      </w:r>
      <w:r>
        <w:rPr>
          <w:rFonts w:cs="Arial"/>
        </w:rPr>
        <w:t xml:space="preserve">ity fiscal years </w:t>
      </w:r>
      <w:r w:rsidRPr="000C20ED">
        <w:rPr>
          <w:rFonts w:cs="Arial"/>
        </w:rPr>
        <w:t>2017-2023,</w:t>
      </w:r>
      <w:r>
        <w:rPr>
          <w:rFonts w:cs="Arial"/>
        </w:rPr>
        <w:t xml:space="preserve"> Carson City </w:t>
      </w:r>
      <w:r w:rsidR="00CA535A">
        <w:rPr>
          <w:rFonts w:cs="Arial"/>
        </w:rPr>
        <w:t>received the CDBG funds through the Nevada Governor’s Office of Economic Development</w:t>
      </w:r>
      <w:r w:rsidR="0086256B">
        <w:rPr>
          <w:rFonts w:cs="Arial"/>
        </w:rPr>
        <w:t xml:space="preserve"> (NVGOED)</w:t>
      </w:r>
      <w:r w:rsidR="00CA535A">
        <w:rPr>
          <w:rFonts w:cs="Arial"/>
        </w:rPr>
        <w:t xml:space="preserve">. </w:t>
      </w:r>
      <w:r w:rsidR="00220820">
        <w:rPr>
          <w:rFonts w:cs="Arial"/>
        </w:rPr>
        <w:t xml:space="preserve">Recently, several subrecipients </w:t>
      </w:r>
      <w:r w:rsidR="0086256B">
        <w:rPr>
          <w:rFonts w:cs="Arial"/>
        </w:rPr>
        <w:t xml:space="preserve">determined they would no longer participate in the program due to </w:t>
      </w:r>
      <w:r w:rsidR="0053216A">
        <w:rPr>
          <w:rFonts w:cs="Arial"/>
        </w:rPr>
        <w:t xml:space="preserve">new reporting requirements resulting in additional </w:t>
      </w:r>
      <w:proofErr w:type="gramStart"/>
      <w:r w:rsidR="0053216A">
        <w:rPr>
          <w:rFonts w:cs="Arial"/>
        </w:rPr>
        <w:t>documentation.</w:t>
      </w:r>
      <w:r w:rsidR="009F3FF4">
        <w:rPr>
          <w:rFonts w:cs="Arial"/>
        </w:rPr>
        <w:t>.</w:t>
      </w:r>
      <w:proofErr w:type="gramEnd"/>
      <w:r w:rsidR="009F3FF4">
        <w:rPr>
          <w:rFonts w:cs="Arial"/>
        </w:rPr>
        <w:t xml:space="preserve"> The subrecipients </w:t>
      </w:r>
      <w:r w:rsidR="002748D5">
        <w:rPr>
          <w:rFonts w:cs="Arial"/>
        </w:rPr>
        <w:t xml:space="preserve">determined the </w:t>
      </w:r>
      <w:r w:rsidR="0053216A">
        <w:rPr>
          <w:rFonts w:cs="Arial"/>
        </w:rPr>
        <w:t xml:space="preserve">additional work outweighed the </w:t>
      </w:r>
      <w:proofErr w:type="spellStart"/>
      <w:r w:rsidR="002748D5">
        <w:rPr>
          <w:rFonts w:cs="Arial"/>
        </w:rPr>
        <w:t>the</w:t>
      </w:r>
      <w:proofErr w:type="spellEnd"/>
      <w:r w:rsidR="002748D5">
        <w:rPr>
          <w:rFonts w:cs="Arial"/>
        </w:rPr>
        <w:t xml:space="preserve"> small </w:t>
      </w:r>
      <w:r w:rsidR="00A42E53">
        <w:rPr>
          <w:rFonts w:cs="Arial"/>
        </w:rPr>
        <w:t xml:space="preserve">financial awards. For this reason, Carson City decided to </w:t>
      </w:r>
      <w:r w:rsidR="00670CDF">
        <w:rPr>
          <w:rFonts w:cs="Arial"/>
        </w:rPr>
        <w:t>work directly with HUD</w:t>
      </w:r>
      <w:r w:rsidR="0053216A">
        <w:rPr>
          <w:rFonts w:cs="Arial"/>
        </w:rPr>
        <w:t xml:space="preserve"> and have greater input on application and reporting requirements</w:t>
      </w:r>
      <w:r w:rsidR="00670CDF">
        <w:rPr>
          <w:rFonts w:cs="Arial"/>
        </w:rPr>
        <w:t>.</w:t>
      </w:r>
    </w:p>
    <w:p w14:paraId="51D1B1EA" w14:textId="0DAC7FF2" w:rsidR="005C2475" w:rsidRDefault="00D603B7" w:rsidP="005C2475">
      <w:pPr>
        <w:keepNext/>
        <w:widowControl w:val="0"/>
        <w:spacing w:beforeAutospacing="1" w:afterAutospacing="1"/>
        <w:rPr>
          <w:rFonts w:cs="Arial"/>
          <w:szCs w:val="24"/>
        </w:rPr>
      </w:pPr>
      <w:r>
        <w:rPr>
          <w:rFonts w:cs="Arial"/>
        </w:rPr>
        <w:t>Lack of significant funding is also an obstacle</w:t>
      </w:r>
      <w:r w:rsidR="005C2475">
        <w:rPr>
          <w:rFonts w:cs="Arial"/>
        </w:rPr>
        <w:t xml:space="preserve"> to addressing underserved needs</w:t>
      </w:r>
      <w:r>
        <w:rPr>
          <w:rFonts w:cs="Arial"/>
        </w:rPr>
        <w:t xml:space="preserve">. </w:t>
      </w:r>
      <w:r w:rsidR="005C2475">
        <w:rPr>
          <w:rFonts w:cs="Arial"/>
        </w:rPr>
        <w:t xml:space="preserve"> Carson City will partner with other agencies to address shortfalls.</w:t>
      </w:r>
    </w:p>
    <w:p w14:paraId="41DEAFB4" w14:textId="77777777" w:rsidR="005018E4" w:rsidRDefault="005018E4">
      <w:pPr>
        <w:spacing w:after="160" w:line="259" w:lineRule="auto"/>
        <w:rPr>
          <w:rFonts w:cs="Arial"/>
          <w:b/>
          <w:bCs/>
          <w:iCs/>
          <w:sz w:val="28"/>
          <w:szCs w:val="28"/>
        </w:rPr>
      </w:pPr>
      <w:r>
        <w:rPr>
          <w:i/>
        </w:rPr>
        <w:br w:type="page"/>
      </w:r>
    </w:p>
    <w:p w14:paraId="342996F0" w14:textId="79F4DD67" w:rsidR="005C2475" w:rsidRDefault="005C2475" w:rsidP="005C2475">
      <w:pPr>
        <w:pStyle w:val="Heading2"/>
        <w:rPr>
          <w:rFonts w:ascii="Calibri" w:hAnsi="Calibri"/>
          <w:i w:val="0"/>
        </w:rPr>
      </w:pPr>
      <w:r>
        <w:rPr>
          <w:rFonts w:ascii="Calibri" w:hAnsi="Calibri"/>
          <w:i w:val="0"/>
        </w:rPr>
        <w:t>AP-38 Project Summary</w:t>
      </w:r>
    </w:p>
    <w:p w14:paraId="3A903BD8" w14:textId="77777777" w:rsidR="005C2475" w:rsidRDefault="005C2475" w:rsidP="005C2475">
      <w:pPr>
        <w:keepNext/>
        <w:widowControl w:val="0"/>
        <w:rPr>
          <w:b/>
          <w:sz w:val="24"/>
          <w:szCs w:val="24"/>
        </w:rPr>
      </w:pPr>
      <w:r>
        <w:rPr>
          <w:b/>
          <w:sz w:val="24"/>
          <w:szCs w:val="24"/>
        </w:rPr>
        <w:t>Project Summary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2050"/>
        <w:gridCol w:w="6972"/>
      </w:tblGrid>
      <w:tr w:rsidR="005C2475" w14:paraId="267D5A70" w14:textId="77777777" w:rsidTr="00F1146E">
        <w:trPr>
          <w:cantSplit/>
        </w:trPr>
        <w:tc>
          <w:tcPr>
            <w:tcW w:w="0" w:type="auto"/>
            <w:vMerge w:val="restart"/>
          </w:tcPr>
          <w:p w14:paraId="2E49E05D" w14:textId="77777777" w:rsidR="005C2475" w:rsidRDefault="005C2475" w:rsidP="00F1146E">
            <w:r>
              <w:rPr>
                <w:b/>
              </w:rPr>
              <w:t>1</w:t>
            </w:r>
          </w:p>
        </w:tc>
        <w:tc>
          <w:tcPr>
            <w:tcW w:w="0" w:type="auto"/>
          </w:tcPr>
          <w:p w14:paraId="63310AD4" w14:textId="77777777" w:rsidR="005C2475" w:rsidRDefault="005C2475" w:rsidP="00F1146E">
            <w:pPr>
              <w:keepNext/>
              <w:spacing w:before="100" w:after="0"/>
              <w:rPr>
                <w:b/>
              </w:rPr>
            </w:pPr>
            <w:r>
              <w:rPr>
                <w:b/>
              </w:rPr>
              <w:t>Project Name</w:t>
            </w:r>
          </w:p>
        </w:tc>
        <w:tc>
          <w:tcPr>
            <w:tcW w:w="0" w:type="auto"/>
          </w:tcPr>
          <w:p w14:paraId="6B7945F3" w14:textId="044C3262" w:rsidR="005C2475" w:rsidRDefault="00C4149B" w:rsidP="00F1146E">
            <w:pPr>
              <w:spacing w:before="100" w:after="0"/>
            </w:pPr>
            <w:r>
              <w:t>Carmine Street ADA Compliance Project</w:t>
            </w:r>
          </w:p>
        </w:tc>
      </w:tr>
      <w:tr w:rsidR="005C2475" w14:paraId="59DA39CB" w14:textId="77777777" w:rsidTr="00F1146E">
        <w:trPr>
          <w:cantSplit/>
        </w:trPr>
        <w:tc>
          <w:tcPr>
            <w:tcW w:w="0" w:type="auto"/>
            <w:vMerge/>
          </w:tcPr>
          <w:p w14:paraId="3203488A" w14:textId="77777777" w:rsidR="005C2475" w:rsidRDefault="005C2475" w:rsidP="00F1146E"/>
        </w:tc>
        <w:tc>
          <w:tcPr>
            <w:tcW w:w="0" w:type="auto"/>
          </w:tcPr>
          <w:p w14:paraId="4302A568" w14:textId="77777777" w:rsidR="005C2475" w:rsidRDefault="005C2475" w:rsidP="00F1146E">
            <w:pPr>
              <w:keepNext/>
              <w:spacing w:before="100" w:after="0"/>
              <w:rPr>
                <w:b/>
              </w:rPr>
            </w:pPr>
            <w:r>
              <w:rPr>
                <w:b/>
              </w:rPr>
              <w:t>Target Area</w:t>
            </w:r>
          </w:p>
        </w:tc>
        <w:tc>
          <w:tcPr>
            <w:tcW w:w="0" w:type="auto"/>
          </w:tcPr>
          <w:p w14:paraId="5790675D" w14:textId="0803B45D" w:rsidR="005C2475" w:rsidRDefault="00466119" w:rsidP="00F1146E">
            <w:pPr>
              <w:spacing w:before="100" w:after="0"/>
            </w:pPr>
            <w:r>
              <w:rPr>
                <w:color w:val="000000"/>
              </w:rPr>
              <w:t xml:space="preserve">East Carson City; </w:t>
            </w:r>
            <w:r>
              <w:t xml:space="preserve">Carmine Street between N. </w:t>
            </w:r>
            <w:proofErr w:type="spellStart"/>
            <w:r>
              <w:t>Lompa</w:t>
            </w:r>
            <w:proofErr w:type="spellEnd"/>
            <w:r>
              <w:t xml:space="preserve"> Lane and Airport Road</w:t>
            </w:r>
          </w:p>
        </w:tc>
      </w:tr>
      <w:tr w:rsidR="005C2475" w14:paraId="73FFB1C8" w14:textId="77777777" w:rsidTr="00F1146E">
        <w:trPr>
          <w:cantSplit/>
        </w:trPr>
        <w:tc>
          <w:tcPr>
            <w:tcW w:w="0" w:type="auto"/>
            <w:vMerge/>
          </w:tcPr>
          <w:p w14:paraId="23E806E0" w14:textId="77777777" w:rsidR="005C2475" w:rsidRDefault="005C2475" w:rsidP="00F1146E"/>
        </w:tc>
        <w:tc>
          <w:tcPr>
            <w:tcW w:w="0" w:type="auto"/>
          </w:tcPr>
          <w:p w14:paraId="175C88F5" w14:textId="77777777" w:rsidR="005C2475" w:rsidRDefault="005C2475" w:rsidP="00F1146E">
            <w:pPr>
              <w:keepNext/>
              <w:spacing w:before="100" w:after="0"/>
              <w:rPr>
                <w:b/>
              </w:rPr>
            </w:pPr>
            <w:r>
              <w:rPr>
                <w:b/>
              </w:rPr>
              <w:t>Goals Supported</w:t>
            </w:r>
          </w:p>
        </w:tc>
        <w:tc>
          <w:tcPr>
            <w:tcW w:w="0" w:type="auto"/>
          </w:tcPr>
          <w:p w14:paraId="53FEE0B7" w14:textId="266A7B02" w:rsidR="005C2475" w:rsidRDefault="00CB4D0E" w:rsidP="00F1146E">
            <w:pPr>
              <w:spacing w:before="100" w:after="0"/>
            </w:pPr>
            <w:r>
              <w:t>Public</w:t>
            </w:r>
            <w:r w:rsidR="00A558C7">
              <w:t xml:space="preserve"> facility and infrastructure </w:t>
            </w:r>
            <w:r w:rsidR="00235A38">
              <w:t>improvement</w:t>
            </w:r>
          </w:p>
        </w:tc>
      </w:tr>
      <w:tr w:rsidR="005C2475" w14:paraId="379D36FE" w14:textId="77777777" w:rsidTr="00F1146E">
        <w:trPr>
          <w:cantSplit/>
        </w:trPr>
        <w:tc>
          <w:tcPr>
            <w:tcW w:w="0" w:type="auto"/>
            <w:vMerge/>
          </w:tcPr>
          <w:p w14:paraId="335435AD" w14:textId="77777777" w:rsidR="005C2475" w:rsidRDefault="005C2475" w:rsidP="00F1146E"/>
        </w:tc>
        <w:tc>
          <w:tcPr>
            <w:tcW w:w="0" w:type="auto"/>
          </w:tcPr>
          <w:p w14:paraId="409BF69A" w14:textId="77777777" w:rsidR="005C2475" w:rsidRDefault="005C2475" w:rsidP="00F1146E">
            <w:pPr>
              <w:keepNext/>
              <w:spacing w:before="100" w:after="0"/>
              <w:rPr>
                <w:b/>
              </w:rPr>
            </w:pPr>
            <w:r>
              <w:rPr>
                <w:b/>
              </w:rPr>
              <w:t>Needs Addressed</w:t>
            </w:r>
          </w:p>
        </w:tc>
        <w:tc>
          <w:tcPr>
            <w:tcW w:w="0" w:type="auto"/>
          </w:tcPr>
          <w:p w14:paraId="341C9B42" w14:textId="77777777" w:rsidR="005C2475" w:rsidRDefault="00E9257C" w:rsidP="00A20EF8">
            <w:pPr>
              <w:spacing w:before="100" w:after="0" w:line="240" w:lineRule="auto"/>
            </w:pPr>
            <w:r>
              <w:t>Neig</w:t>
            </w:r>
            <w:r w:rsidR="00D97297">
              <w:t>hborhood infrastructure</w:t>
            </w:r>
          </w:p>
          <w:p w14:paraId="09250775" w14:textId="6F3C3AC0" w:rsidR="00D97297" w:rsidRDefault="00D97297" w:rsidP="00A20EF8">
            <w:pPr>
              <w:spacing w:before="100" w:after="0" w:line="240" w:lineRule="auto"/>
            </w:pPr>
            <w:r>
              <w:t xml:space="preserve">Sidewalks and street </w:t>
            </w:r>
            <w:r w:rsidR="00A20EF8">
              <w:t>improvement</w:t>
            </w:r>
          </w:p>
          <w:p w14:paraId="15E77951" w14:textId="06BC25DF" w:rsidR="008424BA" w:rsidRDefault="00C63636" w:rsidP="00A20EF8">
            <w:pPr>
              <w:spacing w:before="100" w:after="0" w:line="240" w:lineRule="auto"/>
            </w:pPr>
            <w:r>
              <w:t>Com</w:t>
            </w:r>
            <w:r w:rsidR="00164461">
              <w:t xml:space="preserve">pliance </w:t>
            </w:r>
            <w:r>
              <w:t>with Americans with Disabilities Act (ADA)</w:t>
            </w:r>
          </w:p>
          <w:p w14:paraId="2C210CA9" w14:textId="77777777" w:rsidR="000C20ED" w:rsidRPr="000C20ED" w:rsidRDefault="00EB5D5C" w:rsidP="000C20ED">
            <w:pPr>
              <w:spacing w:beforeAutospacing="1" w:afterAutospacing="1"/>
              <w:rPr>
                <w:rFonts w:cs="Arial"/>
              </w:rPr>
            </w:pPr>
            <w:r>
              <w:t>National Objective:</w:t>
            </w:r>
            <w:r w:rsidR="00FB13C3">
              <w:t xml:space="preserve"> </w:t>
            </w:r>
            <w:r w:rsidR="00FB13C3" w:rsidRPr="000C20ED">
              <w:rPr>
                <w:rFonts w:cs="Arial"/>
              </w:rPr>
              <w:t>suitable living environments</w:t>
            </w:r>
            <w:r w:rsidR="000C20ED" w:rsidRPr="000C20ED">
              <w:rPr>
                <w:rFonts w:cs="Arial"/>
              </w:rPr>
              <w:t xml:space="preserve"> / The expansion and improvement of the quality and quantity of community services principally for persons of low- and moderate-income.</w:t>
            </w:r>
          </w:p>
          <w:p w14:paraId="678A822A" w14:textId="0AEF8172" w:rsidR="00EB5D5C" w:rsidRDefault="00EB5D5C" w:rsidP="00A20EF8">
            <w:pPr>
              <w:spacing w:before="100" w:after="0" w:line="240" w:lineRule="auto"/>
            </w:pPr>
          </w:p>
          <w:p w14:paraId="3A505A19" w14:textId="4A0DA94F" w:rsidR="00D97297" w:rsidRDefault="00D97297" w:rsidP="00F1146E">
            <w:pPr>
              <w:spacing w:before="100" w:after="0"/>
            </w:pPr>
          </w:p>
        </w:tc>
      </w:tr>
      <w:tr w:rsidR="005C2475" w14:paraId="6143A537" w14:textId="77777777" w:rsidTr="00F1146E">
        <w:trPr>
          <w:cantSplit/>
        </w:trPr>
        <w:tc>
          <w:tcPr>
            <w:tcW w:w="0" w:type="auto"/>
            <w:vMerge/>
          </w:tcPr>
          <w:p w14:paraId="255373CF" w14:textId="77777777" w:rsidR="005C2475" w:rsidRDefault="005C2475" w:rsidP="00F1146E"/>
        </w:tc>
        <w:tc>
          <w:tcPr>
            <w:tcW w:w="0" w:type="auto"/>
          </w:tcPr>
          <w:p w14:paraId="0D8E9542" w14:textId="77777777" w:rsidR="005C2475" w:rsidRDefault="005C2475" w:rsidP="00F1146E">
            <w:pPr>
              <w:keepNext/>
              <w:spacing w:before="100" w:after="0"/>
              <w:rPr>
                <w:b/>
              </w:rPr>
            </w:pPr>
            <w:r>
              <w:rPr>
                <w:b/>
              </w:rPr>
              <w:t>Funding</w:t>
            </w:r>
          </w:p>
        </w:tc>
        <w:tc>
          <w:tcPr>
            <w:tcW w:w="0" w:type="auto"/>
          </w:tcPr>
          <w:p w14:paraId="3200BC46" w14:textId="4DE008E1" w:rsidR="005C2475" w:rsidRDefault="005C2475" w:rsidP="00F1146E">
            <w:pPr>
              <w:spacing w:before="100" w:after="0"/>
            </w:pPr>
            <w:r>
              <w:rPr>
                <w:color w:val="000000"/>
              </w:rPr>
              <w:t>CDBG: $</w:t>
            </w:r>
            <w:r w:rsidR="00E102EE">
              <w:rPr>
                <w:color w:val="000000"/>
              </w:rPr>
              <w:t>325,854</w:t>
            </w:r>
          </w:p>
        </w:tc>
      </w:tr>
      <w:tr w:rsidR="005C2475" w14:paraId="6EB61C7E" w14:textId="77777777" w:rsidTr="00F1146E">
        <w:trPr>
          <w:cantSplit/>
        </w:trPr>
        <w:tc>
          <w:tcPr>
            <w:tcW w:w="0" w:type="auto"/>
            <w:vMerge/>
          </w:tcPr>
          <w:p w14:paraId="7B261C5F" w14:textId="77777777" w:rsidR="005C2475" w:rsidRDefault="005C2475" w:rsidP="00F1146E"/>
        </w:tc>
        <w:tc>
          <w:tcPr>
            <w:tcW w:w="0" w:type="auto"/>
          </w:tcPr>
          <w:p w14:paraId="001B7036" w14:textId="77777777" w:rsidR="005C2475" w:rsidRDefault="005C2475" w:rsidP="00F1146E">
            <w:pPr>
              <w:keepNext/>
              <w:spacing w:before="100" w:after="0"/>
              <w:rPr>
                <w:b/>
              </w:rPr>
            </w:pPr>
            <w:r>
              <w:rPr>
                <w:b/>
              </w:rPr>
              <w:t>Description</w:t>
            </w:r>
          </w:p>
        </w:tc>
        <w:tc>
          <w:tcPr>
            <w:tcW w:w="0" w:type="auto"/>
          </w:tcPr>
          <w:p w14:paraId="6DD8A25B" w14:textId="3F62E284" w:rsidR="005C2475" w:rsidRDefault="0090399F" w:rsidP="00F1146E">
            <w:pPr>
              <w:spacing w:before="100" w:after="0"/>
            </w:pPr>
            <w:r>
              <w:t>Carson City Public Works will use the CDBG funds for sidewalk and ADA curb ramp improvements</w:t>
            </w:r>
            <w:r w:rsidR="00A2779D">
              <w:t xml:space="preserve"> along Carmine Street between N. </w:t>
            </w:r>
            <w:proofErr w:type="spellStart"/>
            <w:r w:rsidR="00A2779D">
              <w:t>Lompa</w:t>
            </w:r>
            <w:proofErr w:type="spellEnd"/>
            <w:r w:rsidR="00A2779D">
              <w:t xml:space="preserve"> Lane and Airport Road, and </w:t>
            </w:r>
            <w:r w:rsidR="0039586A">
              <w:t xml:space="preserve">a portion of Airport Road around the intersection. </w:t>
            </w:r>
            <w:r w:rsidR="005762F1">
              <w:t>Improvements include repla</w:t>
            </w:r>
            <w:r w:rsidR="00796281">
              <w:t>c</w:t>
            </w:r>
            <w:r w:rsidR="005762F1">
              <w:t>ing existing</w:t>
            </w:r>
            <w:r w:rsidR="0053216A">
              <w:t xml:space="preserve"> ramps with</w:t>
            </w:r>
            <w:r w:rsidR="005762F1">
              <w:t xml:space="preserve"> new </w:t>
            </w:r>
            <w:r w:rsidR="00796281">
              <w:t>ADA-compliant</w:t>
            </w:r>
            <w:r w:rsidR="00CB0E56">
              <w:t xml:space="preserve"> </w:t>
            </w:r>
            <w:r w:rsidR="005762F1">
              <w:t>pedestrian cur</w:t>
            </w:r>
            <w:r w:rsidR="00796281">
              <w:t>b ramps</w:t>
            </w:r>
            <w:r w:rsidR="00CB0E56">
              <w:t xml:space="preserve">. </w:t>
            </w:r>
            <w:r w:rsidR="0053216A">
              <w:t>Additionally, the project will r</w:t>
            </w:r>
            <w:r w:rsidR="00CB0E56">
              <w:t>eplac</w:t>
            </w:r>
            <w:r w:rsidR="0053216A">
              <w:t>e</w:t>
            </w:r>
            <w:r w:rsidR="00CB0E56">
              <w:t xml:space="preserve"> substandard or </w:t>
            </w:r>
            <w:r w:rsidR="00D87F45">
              <w:t>hazardous</w:t>
            </w:r>
            <w:r w:rsidR="00CB0E56">
              <w:t xml:space="preserve"> </w:t>
            </w:r>
            <w:r w:rsidR="00D87F45">
              <w:t>sidewalks</w:t>
            </w:r>
            <w:r w:rsidR="00CB0E56">
              <w:t>, add missing sidewalks, and expand roadway</w:t>
            </w:r>
            <w:r w:rsidR="00D87F45">
              <w:t xml:space="preserve"> pavement in areas where curbs and sidewalks are being added. </w:t>
            </w:r>
            <w:r w:rsidR="00796281">
              <w:t xml:space="preserve"> </w:t>
            </w:r>
            <w:r w:rsidR="0039586A">
              <w:t>Project funding will be for</w:t>
            </w:r>
            <w:r w:rsidR="00496954">
              <w:t xml:space="preserve"> </w:t>
            </w:r>
            <w:r w:rsidR="0039586A">
              <w:t xml:space="preserve">the design and construction of this improvements. </w:t>
            </w:r>
          </w:p>
          <w:p w14:paraId="37AC794C" w14:textId="2716B0CE" w:rsidR="00EB5D5C" w:rsidRDefault="00EB5D5C" w:rsidP="00F1146E">
            <w:pPr>
              <w:spacing w:before="100" w:after="0"/>
            </w:pPr>
            <w:r>
              <w:t>Matrix code:</w:t>
            </w:r>
            <w:r w:rsidR="000F12D0">
              <w:t xml:space="preserve"> 03L</w:t>
            </w:r>
          </w:p>
        </w:tc>
      </w:tr>
      <w:tr w:rsidR="005C2475" w14:paraId="72ABD54A" w14:textId="77777777" w:rsidTr="00F1146E">
        <w:trPr>
          <w:cantSplit/>
        </w:trPr>
        <w:tc>
          <w:tcPr>
            <w:tcW w:w="0" w:type="auto"/>
            <w:vMerge/>
          </w:tcPr>
          <w:p w14:paraId="5B700BBA" w14:textId="77777777" w:rsidR="005C2475" w:rsidRDefault="005C2475" w:rsidP="00F1146E"/>
        </w:tc>
        <w:tc>
          <w:tcPr>
            <w:tcW w:w="0" w:type="auto"/>
          </w:tcPr>
          <w:p w14:paraId="747EC572" w14:textId="77777777" w:rsidR="005C2475" w:rsidRDefault="005C2475" w:rsidP="00F1146E">
            <w:pPr>
              <w:keepNext/>
              <w:spacing w:before="100" w:after="0"/>
              <w:rPr>
                <w:b/>
              </w:rPr>
            </w:pPr>
            <w:r>
              <w:rPr>
                <w:b/>
              </w:rPr>
              <w:t>Target Date</w:t>
            </w:r>
          </w:p>
        </w:tc>
        <w:tc>
          <w:tcPr>
            <w:tcW w:w="0" w:type="auto"/>
          </w:tcPr>
          <w:p w14:paraId="3E698F50" w14:textId="14294461" w:rsidR="005C2475" w:rsidRDefault="005C2475" w:rsidP="00F1146E">
            <w:pPr>
              <w:spacing w:before="100" w:after="0"/>
            </w:pPr>
            <w:r>
              <w:rPr>
                <w:color w:val="000000"/>
              </w:rPr>
              <w:t xml:space="preserve"> </w:t>
            </w:r>
            <w:r w:rsidR="00C613F0">
              <w:rPr>
                <w:color w:val="000000"/>
              </w:rPr>
              <w:t>July 2023-</w:t>
            </w:r>
            <w:r w:rsidR="00155B0A">
              <w:rPr>
                <w:color w:val="000000"/>
              </w:rPr>
              <w:t>December 2025</w:t>
            </w:r>
          </w:p>
        </w:tc>
      </w:tr>
      <w:tr w:rsidR="005C2475" w14:paraId="013CC929" w14:textId="77777777" w:rsidTr="00F1146E">
        <w:trPr>
          <w:cantSplit/>
        </w:trPr>
        <w:tc>
          <w:tcPr>
            <w:tcW w:w="0" w:type="auto"/>
            <w:vMerge/>
          </w:tcPr>
          <w:p w14:paraId="452260EF" w14:textId="77777777" w:rsidR="005C2475" w:rsidRDefault="005C2475" w:rsidP="00F1146E"/>
        </w:tc>
        <w:tc>
          <w:tcPr>
            <w:tcW w:w="0" w:type="auto"/>
          </w:tcPr>
          <w:p w14:paraId="52ED7DC6" w14:textId="77777777" w:rsidR="005C2475" w:rsidRDefault="005C2475" w:rsidP="00F1146E">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5B36D427" w14:textId="77777777" w:rsidR="005C2475" w:rsidRDefault="005C2475" w:rsidP="00F1146E">
            <w:pPr>
              <w:spacing w:before="100" w:after="0"/>
              <w:rPr>
                <w:color w:val="000000"/>
              </w:rPr>
            </w:pPr>
            <w:r>
              <w:rPr>
                <w:color w:val="000000"/>
              </w:rPr>
              <w:t xml:space="preserve"> </w:t>
            </w:r>
            <w:r w:rsidR="002164A6">
              <w:rPr>
                <w:color w:val="000000"/>
              </w:rPr>
              <w:t>1,</w:t>
            </w:r>
            <w:r w:rsidR="000528E4">
              <w:rPr>
                <w:color w:val="000000"/>
              </w:rPr>
              <w:t>765 individuals/jobs/businesses/households</w:t>
            </w:r>
          </w:p>
          <w:p w14:paraId="7BFF03AC" w14:textId="13C053EF" w:rsidR="000528E4" w:rsidRDefault="000528E4" w:rsidP="00F1146E">
            <w:pPr>
              <w:spacing w:before="100" w:after="0"/>
            </w:pPr>
            <w:r>
              <w:t>1,275 low/moderate income be</w:t>
            </w:r>
            <w:r w:rsidR="00C72E94">
              <w:t>neficiaries</w:t>
            </w:r>
          </w:p>
        </w:tc>
      </w:tr>
      <w:tr w:rsidR="005C2475" w14:paraId="1B1624A2" w14:textId="77777777" w:rsidTr="00F1146E">
        <w:trPr>
          <w:cantSplit/>
        </w:trPr>
        <w:tc>
          <w:tcPr>
            <w:tcW w:w="0" w:type="auto"/>
            <w:vMerge/>
          </w:tcPr>
          <w:p w14:paraId="13FDDE1F" w14:textId="77777777" w:rsidR="005C2475" w:rsidRDefault="005C2475" w:rsidP="00F1146E"/>
        </w:tc>
        <w:tc>
          <w:tcPr>
            <w:tcW w:w="0" w:type="auto"/>
          </w:tcPr>
          <w:p w14:paraId="0D3F15E5" w14:textId="77777777" w:rsidR="005C2475" w:rsidRDefault="005C2475" w:rsidP="00F1146E">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4837ADDF" w14:textId="2EDF89A6" w:rsidR="005C2475" w:rsidRDefault="00A46AD2" w:rsidP="00F1146E">
            <w:pPr>
              <w:spacing w:before="100" w:after="0"/>
            </w:pPr>
            <w:r>
              <w:rPr>
                <w:color w:val="000000"/>
              </w:rPr>
              <w:t xml:space="preserve">Carmine Street is a critical corridor that connects students to the nearby Mark Twain Elementary School. This project is outlined in the Carson City Safe Routes to School Master Plan. The surrounding community is moderately </w:t>
            </w:r>
            <w:r w:rsidR="00D154FC">
              <w:rPr>
                <w:color w:val="000000"/>
              </w:rPr>
              <w:t>dense</w:t>
            </w:r>
            <w:r>
              <w:rPr>
                <w:color w:val="000000"/>
              </w:rPr>
              <w:t xml:space="preserve"> with </w:t>
            </w:r>
            <w:r w:rsidR="00D154FC">
              <w:rPr>
                <w:color w:val="000000"/>
              </w:rPr>
              <w:t>existing</w:t>
            </w:r>
            <w:r>
              <w:rPr>
                <w:color w:val="000000"/>
              </w:rPr>
              <w:t xml:space="preserve"> single-family and light commercial uses</w:t>
            </w:r>
            <w:r w:rsidR="00D154FC">
              <w:rPr>
                <w:color w:val="000000"/>
              </w:rPr>
              <w:t xml:space="preserve"> off Airport Road. The nearby school, business, and bus stops generate pedestrian traffic traversing the corridor.</w:t>
            </w:r>
          </w:p>
        </w:tc>
      </w:tr>
      <w:tr w:rsidR="005C2475" w14:paraId="68CEAEB5" w14:textId="77777777" w:rsidTr="00F1146E">
        <w:trPr>
          <w:cantSplit/>
        </w:trPr>
        <w:tc>
          <w:tcPr>
            <w:tcW w:w="0" w:type="auto"/>
            <w:vMerge/>
          </w:tcPr>
          <w:p w14:paraId="3B882A20" w14:textId="77777777" w:rsidR="005C2475" w:rsidRDefault="005C2475" w:rsidP="00F1146E"/>
        </w:tc>
        <w:tc>
          <w:tcPr>
            <w:tcW w:w="0" w:type="auto"/>
          </w:tcPr>
          <w:p w14:paraId="71C4EE34" w14:textId="77777777" w:rsidR="005C2475" w:rsidRDefault="005C2475" w:rsidP="00F1146E">
            <w:pPr>
              <w:keepNext/>
              <w:spacing w:before="100" w:after="0"/>
              <w:rPr>
                <w:rFonts w:asciiTheme="minorHAnsi" w:hAnsiTheme="minorHAnsi"/>
                <w:b/>
              </w:rPr>
            </w:pPr>
            <w:r>
              <w:rPr>
                <w:rStyle w:val="Strong"/>
                <w:rFonts w:asciiTheme="minorHAnsi" w:hAnsiTheme="minorHAnsi"/>
              </w:rPr>
              <w:t>Planned Activities</w:t>
            </w:r>
          </w:p>
        </w:tc>
        <w:tc>
          <w:tcPr>
            <w:tcW w:w="0" w:type="auto"/>
          </w:tcPr>
          <w:p w14:paraId="26DEAA3E" w14:textId="77777777" w:rsidR="005C2475" w:rsidRDefault="0066347C" w:rsidP="00466119">
            <w:pPr>
              <w:spacing w:before="100" w:after="0"/>
            </w:pPr>
            <w:r>
              <w:t>Design</w:t>
            </w:r>
          </w:p>
          <w:p w14:paraId="3BBB7E56" w14:textId="77777777" w:rsidR="0066347C" w:rsidRDefault="0066347C" w:rsidP="00466119">
            <w:pPr>
              <w:spacing w:before="100" w:after="0"/>
            </w:pPr>
            <w:r>
              <w:t xml:space="preserve">Bid and </w:t>
            </w:r>
            <w:proofErr w:type="gramStart"/>
            <w:r>
              <w:t>award</w:t>
            </w:r>
            <w:proofErr w:type="gramEnd"/>
          </w:p>
          <w:p w14:paraId="4049C31B" w14:textId="50B062F8" w:rsidR="0066347C" w:rsidRDefault="00E71914" w:rsidP="00466119">
            <w:pPr>
              <w:spacing w:before="100" w:after="0"/>
            </w:pPr>
            <w:r>
              <w:t>Construction</w:t>
            </w:r>
          </w:p>
        </w:tc>
      </w:tr>
      <w:tr w:rsidR="005C2475" w14:paraId="05E6A198" w14:textId="77777777" w:rsidTr="00F1146E">
        <w:trPr>
          <w:cantSplit/>
        </w:trPr>
        <w:tc>
          <w:tcPr>
            <w:tcW w:w="0" w:type="auto"/>
            <w:vMerge w:val="restart"/>
          </w:tcPr>
          <w:p w14:paraId="5C115608" w14:textId="77777777" w:rsidR="005C2475" w:rsidRDefault="005C2475" w:rsidP="00F1146E">
            <w:bookmarkStart w:id="19" w:name="_Hlk135731430"/>
            <w:r>
              <w:rPr>
                <w:b/>
              </w:rPr>
              <w:t>2</w:t>
            </w:r>
          </w:p>
        </w:tc>
        <w:tc>
          <w:tcPr>
            <w:tcW w:w="0" w:type="auto"/>
          </w:tcPr>
          <w:p w14:paraId="201E498C" w14:textId="77777777" w:rsidR="005C2475" w:rsidRDefault="005C2475" w:rsidP="00F1146E">
            <w:pPr>
              <w:keepNext/>
              <w:spacing w:before="100" w:after="0"/>
              <w:rPr>
                <w:b/>
              </w:rPr>
            </w:pPr>
            <w:r>
              <w:rPr>
                <w:b/>
              </w:rPr>
              <w:t>Project Name</w:t>
            </w:r>
          </w:p>
        </w:tc>
        <w:tc>
          <w:tcPr>
            <w:tcW w:w="0" w:type="auto"/>
          </w:tcPr>
          <w:p w14:paraId="44F85521" w14:textId="686E45A6" w:rsidR="005C2475" w:rsidRDefault="008C58F4" w:rsidP="00F1146E">
            <w:pPr>
              <w:spacing w:before="100" w:after="0"/>
            </w:pPr>
            <w:r>
              <w:t>FISH Parking Lot Resurfacing Project</w:t>
            </w:r>
          </w:p>
        </w:tc>
      </w:tr>
      <w:tr w:rsidR="005C2475" w14:paraId="4375624C" w14:textId="77777777" w:rsidTr="00F1146E">
        <w:trPr>
          <w:cantSplit/>
        </w:trPr>
        <w:tc>
          <w:tcPr>
            <w:tcW w:w="0" w:type="auto"/>
            <w:vMerge/>
          </w:tcPr>
          <w:p w14:paraId="7BD1E615" w14:textId="77777777" w:rsidR="005C2475" w:rsidRDefault="005C2475" w:rsidP="00F1146E"/>
        </w:tc>
        <w:tc>
          <w:tcPr>
            <w:tcW w:w="0" w:type="auto"/>
          </w:tcPr>
          <w:p w14:paraId="3E74B7BA" w14:textId="77777777" w:rsidR="005C2475" w:rsidRDefault="005C2475" w:rsidP="00F1146E">
            <w:pPr>
              <w:keepNext/>
              <w:spacing w:before="100" w:after="0"/>
              <w:rPr>
                <w:b/>
              </w:rPr>
            </w:pPr>
            <w:r>
              <w:rPr>
                <w:b/>
              </w:rPr>
              <w:t>Target Area</w:t>
            </w:r>
          </w:p>
        </w:tc>
        <w:tc>
          <w:tcPr>
            <w:tcW w:w="0" w:type="auto"/>
          </w:tcPr>
          <w:p w14:paraId="1EB93D67" w14:textId="351B4088" w:rsidR="005C2475" w:rsidRDefault="0012781C" w:rsidP="00F1146E">
            <w:pPr>
              <w:spacing w:before="100" w:after="0"/>
            </w:pPr>
            <w:r>
              <w:t>Community wide</w:t>
            </w:r>
          </w:p>
        </w:tc>
      </w:tr>
      <w:tr w:rsidR="005C2475" w14:paraId="099BF2FD" w14:textId="77777777" w:rsidTr="00F1146E">
        <w:trPr>
          <w:cantSplit/>
        </w:trPr>
        <w:tc>
          <w:tcPr>
            <w:tcW w:w="0" w:type="auto"/>
            <w:vMerge/>
          </w:tcPr>
          <w:p w14:paraId="0948DB33" w14:textId="77777777" w:rsidR="005C2475" w:rsidRDefault="005C2475" w:rsidP="00F1146E"/>
        </w:tc>
        <w:tc>
          <w:tcPr>
            <w:tcW w:w="0" w:type="auto"/>
          </w:tcPr>
          <w:p w14:paraId="4B0DE1FC" w14:textId="77777777" w:rsidR="005C2475" w:rsidRDefault="005C2475" w:rsidP="00F1146E">
            <w:pPr>
              <w:keepNext/>
              <w:spacing w:before="100" w:after="0"/>
              <w:rPr>
                <w:b/>
              </w:rPr>
            </w:pPr>
            <w:r>
              <w:rPr>
                <w:b/>
              </w:rPr>
              <w:t>Goals Supported</w:t>
            </w:r>
          </w:p>
        </w:tc>
        <w:tc>
          <w:tcPr>
            <w:tcW w:w="0" w:type="auto"/>
          </w:tcPr>
          <w:p w14:paraId="6EA34BB3" w14:textId="142D94B1" w:rsidR="005C2475" w:rsidRDefault="00D83E20" w:rsidP="00F1146E">
            <w:pPr>
              <w:spacing w:before="100" w:after="0"/>
            </w:pPr>
            <w:r>
              <w:t>Public Services</w:t>
            </w:r>
            <w:r w:rsidR="006D35BA">
              <w:t xml:space="preserve"> and Homelessness</w:t>
            </w:r>
          </w:p>
        </w:tc>
      </w:tr>
      <w:tr w:rsidR="005C2475" w14:paraId="6B8EBD66" w14:textId="77777777" w:rsidTr="00F1146E">
        <w:trPr>
          <w:cantSplit/>
        </w:trPr>
        <w:tc>
          <w:tcPr>
            <w:tcW w:w="0" w:type="auto"/>
            <w:vMerge/>
          </w:tcPr>
          <w:p w14:paraId="3EC5892F" w14:textId="77777777" w:rsidR="005C2475" w:rsidRDefault="005C2475" w:rsidP="00F1146E"/>
        </w:tc>
        <w:tc>
          <w:tcPr>
            <w:tcW w:w="0" w:type="auto"/>
          </w:tcPr>
          <w:p w14:paraId="3B2CAF89" w14:textId="77777777" w:rsidR="005C2475" w:rsidRDefault="005C2475" w:rsidP="00F1146E">
            <w:pPr>
              <w:keepNext/>
              <w:spacing w:before="100" w:after="0"/>
              <w:rPr>
                <w:b/>
              </w:rPr>
            </w:pPr>
            <w:r>
              <w:rPr>
                <w:b/>
              </w:rPr>
              <w:t>Needs Addressed</w:t>
            </w:r>
          </w:p>
        </w:tc>
        <w:tc>
          <w:tcPr>
            <w:tcW w:w="0" w:type="auto"/>
          </w:tcPr>
          <w:p w14:paraId="1EF6ABE7" w14:textId="77777777" w:rsidR="005C2475" w:rsidRDefault="00CE548B" w:rsidP="00F1146E">
            <w:pPr>
              <w:spacing w:before="100" w:after="0"/>
            </w:pPr>
            <w:r>
              <w:t>Homeless supports and prevention</w:t>
            </w:r>
          </w:p>
          <w:p w14:paraId="037249D1" w14:textId="0C421C92" w:rsidR="00CE548B" w:rsidRDefault="0059165E" w:rsidP="00F1146E">
            <w:pPr>
              <w:spacing w:before="100" w:after="0"/>
            </w:pPr>
            <w:r>
              <w:t>Shelter operations</w:t>
            </w:r>
          </w:p>
          <w:p w14:paraId="7AC38C62" w14:textId="47162434" w:rsidR="0059165E" w:rsidRDefault="00EA620D" w:rsidP="00F1146E">
            <w:pPr>
              <w:spacing w:before="100" w:after="0"/>
            </w:pPr>
            <w:r>
              <w:t>Outreach</w:t>
            </w:r>
          </w:p>
          <w:p w14:paraId="1F93ECC6" w14:textId="77777777" w:rsidR="00EA620D" w:rsidRDefault="008B6250" w:rsidP="00F1146E">
            <w:pPr>
              <w:spacing w:before="100" w:after="0"/>
            </w:pPr>
            <w:r>
              <w:t>I</w:t>
            </w:r>
            <w:r w:rsidR="006A2BCB">
              <w:t>mprovement</w:t>
            </w:r>
            <w:r>
              <w:t xml:space="preserve"> of community services</w:t>
            </w:r>
          </w:p>
          <w:p w14:paraId="55B60671" w14:textId="77777777" w:rsidR="008B6250" w:rsidRDefault="008B6250" w:rsidP="00F1146E">
            <w:pPr>
              <w:spacing w:before="100" w:after="0"/>
            </w:pPr>
            <w:r>
              <w:t>Client access</w:t>
            </w:r>
          </w:p>
          <w:p w14:paraId="14A7CD57" w14:textId="10A694C3" w:rsidR="00DB28C0" w:rsidRDefault="00DB28C0" w:rsidP="00F1146E">
            <w:pPr>
              <w:spacing w:before="100" w:after="0"/>
            </w:pPr>
            <w:r>
              <w:t xml:space="preserve">Employment and educational </w:t>
            </w:r>
            <w:r w:rsidR="005A6578">
              <w:t>resources</w:t>
            </w:r>
          </w:p>
          <w:p w14:paraId="5712177B" w14:textId="77777777" w:rsidR="006C73F8" w:rsidRPr="000C20ED" w:rsidRDefault="00906BA4" w:rsidP="000C20ED">
            <w:pPr>
              <w:spacing w:beforeAutospacing="1" w:afterAutospacing="1"/>
              <w:rPr>
                <w:rFonts w:cs="Arial"/>
              </w:rPr>
            </w:pPr>
            <w:r>
              <w:t>National Objective:</w:t>
            </w:r>
            <w:r w:rsidR="007620C3">
              <w:t xml:space="preserve"> </w:t>
            </w:r>
            <w:r w:rsidR="007620C3" w:rsidRPr="000C20ED">
              <w:rPr>
                <w:rFonts w:cs="Arial"/>
              </w:rPr>
              <w:t>to expand economic opportunities principally for persons of low-and moderate-income</w:t>
            </w:r>
            <w:r w:rsidR="006C73F8" w:rsidRPr="000C20ED">
              <w:rPr>
                <w:rFonts w:cs="Arial"/>
              </w:rPr>
              <w:t xml:space="preserve"> / The expansion and improvement of the quality and quantity of community services principally for persons of low- and moderate-income.</w:t>
            </w:r>
          </w:p>
          <w:p w14:paraId="3C56DDFB" w14:textId="6C1BB4C1" w:rsidR="00906BA4" w:rsidRDefault="00906BA4" w:rsidP="00F1146E">
            <w:pPr>
              <w:spacing w:before="100" w:after="0"/>
            </w:pPr>
          </w:p>
        </w:tc>
      </w:tr>
      <w:tr w:rsidR="005C2475" w14:paraId="792A75B8" w14:textId="77777777" w:rsidTr="00F1146E">
        <w:trPr>
          <w:cantSplit/>
        </w:trPr>
        <w:tc>
          <w:tcPr>
            <w:tcW w:w="0" w:type="auto"/>
            <w:vMerge/>
          </w:tcPr>
          <w:p w14:paraId="5E04DC60" w14:textId="77777777" w:rsidR="005C2475" w:rsidRDefault="005C2475" w:rsidP="00F1146E"/>
        </w:tc>
        <w:tc>
          <w:tcPr>
            <w:tcW w:w="0" w:type="auto"/>
          </w:tcPr>
          <w:p w14:paraId="7B87457C" w14:textId="77777777" w:rsidR="005C2475" w:rsidRDefault="005C2475" w:rsidP="00F1146E">
            <w:pPr>
              <w:keepNext/>
              <w:spacing w:before="100" w:after="0"/>
              <w:rPr>
                <w:b/>
              </w:rPr>
            </w:pPr>
            <w:r>
              <w:rPr>
                <w:b/>
              </w:rPr>
              <w:t>Funding</w:t>
            </w:r>
          </w:p>
        </w:tc>
        <w:tc>
          <w:tcPr>
            <w:tcW w:w="0" w:type="auto"/>
          </w:tcPr>
          <w:p w14:paraId="0F81947F" w14:textId="0DF4E402" w:rsidR="005C2475" w:rsidRDefault="0012781C" w:rsidP="00F1146E">
            <w:pPr>
              <w:spacing w:before="100" w:after="0"/>
            </w:pPr>
            <w:r>
              <w:t>CDBG: $</w:t>
            </w:r>
            <w:r w:rsidR="002A6C96">
              <w:t>13,468</w:t>
            </w:r>
          </w:p>
        </w:tc>
      </w:tr>
      <w:tr w:rsidR="005C2475" w14:paraId="111F4FD2" w14:textId="77777777" w:rsidTr="00F1146E">
        <w:trPr>
          <w:cantSplit/>
        </w:trPr>
        <w:tc>
          <w:tcPr>
            <w:tcW w:w="0" w:type="auto"/>
            <w:vMerge/>
          </w:tcPr>
          <w:p w14:paraId="6CF30CC7" w14:textId="77777777" w:rsidR="005C2475" w:rsidRDefault="005C2475" w:rsidP="00F1146E"/>
        </w:tc>
        <w:tc>
          <w:tcPr>
            <w:tcW w:w="0" w:type="auto"/>
          </w:tcPr>
          <w:p w14:paraId="433E0EBA" w14:textId="77777777" w:rsidR="005C2475" w:rsidRDefault="005C2475" w:rsidP="00F1146E">
            <w:pPr>
              <w:keepNext/>
              <w:spacing w:before="100" w:after="0"/>
              <w:rPr>
                <w:b/>
              </w:rPr>
            </w:pPr>
            <w:r>
              <w:rPr>
                <w:b/>
              </w:rPr>
              <w:t>Description</w:t>
            </w:r>
          </w:p>
        </w:tc>
        <w:tc>
          <w:tcPr>
            <w:tcW w:w="0" w:type="auto"/>
          </w:tcPr>
          <w:p w14:paraId="4787CB09" w14:textId="0B2B4569" w:rsidR="005C2475" w:rsidRDefault="00D66AB0" w:rsidP="00F1146E">
            <w:pPr>
              <w:spacing w:before="100" w:after="0"/>
            </w:pPr>
            <w:r>
              <w:t xml:space="preserve">The goal of the FISH parking lot resurfacing project is to recondition the parking lot before </w:t>
            </w:r>
            <w:r w:rsidR="00E71914">
              <w:t xml:space="preserve">it </w:t>
            </w:r>
            <w:r>
              <w:t>degrades</w:t>
            </w:r>
            <w:r w:rsidR="007263EE">
              <w:t xml:space="preserve">, becomes an extreme hazard, and </w:t>
            </w:r>
            <w:r w:rsidR="00E76D7E">
              <w:t>must</w:t>
            </w:r>
            <w:r w:rsidR="007263EE">
              <w:t xml:space="preserve"> be completely redon</w:t>
            </w:r>
            <w:r w:rsidR="00466575">
              <w:t>e</w:t>
            </w:r>
            <w:r w:rsidR="007263EE">
              <w:t>. More specifically</w:t>
            </w:r>
            <w:r w:rsidR="0053216A">
              <w:t>, project improvements include</w:t>
            </w:r>
            <w:r w:rsidR="009F58DF">
              <w:t>: appl</w:t>
            </w:r>
            <w:r w:rsidR="0053216A">
              <w:t xml:space="preserve">ication </w:t>
            </w:r>
            <w:r w:rsidR="00BC3280">
              <w:t>of hot</w:t>
            </w:r>
            <w:r w:rsidR="009F58DF">
              <w:t xml:space="preserve"> rubber to cra</w:t>
            </w:r>
            <w:r w:rsidR="00E71914">
              <w:t>c</w:t>
            </w:r>
            <w:r w:rsidR="009F58DF">
              <w:t>ks ¼</w:t>
            </w:r>
            <w:r w:rsidR="00E76D7E">
              <w:t>”</w:t>
            </w:r>
            <w:r w:rsidR="009F58DF">
              <w:t xml:space="preserve"> or larger, </w:t>
            </w:r>
            <w:r w:rsidR="0053216A">
              <w:t xml:space="preserve">application of </w:t>
            </w:r>
            <w:r w:rsidR="009F58DF">
              <w:t>commercial grade slurry seal coating to all aspha</w:t>
            </w:r>
            <w:r w:rsidR="00053FB5">
              <w:t>lt surfaces, and restrip</w:t>
            </w:r>
            <w:r w:rsidR="0053216A">
              <w:t xml:space="preserve">ing of </w:t>
            </w:r>
            <w:r w:rsidR="00053FB5">
              <w:t>parking stalls, handicaps, and hashtags.</w:t>
            </w:r>
          </w:p>
          <w:p w14:paraId="708B1111" w14:textId="77777777" w:rsidR="00053FB5" w:rsidRDefault="00053FB5" w:rsidP="00F1146E">
            <w:pPr>
              <w:spacing w:before="100" w:after="0"/>
            </w:pPr>
            <w:r>
              <w:t>The parking lot needs to be resurfaced for the safety of clients, employees, donors, and visitors</w:t>
            </w:r>
            <w:r w:rsidR="00433BCD">
              <w:t>.</w:t>
            </w:r>
          </w:p>
          <w:p w14:paraId="3EC7C6B8" w14:textId="1AA3EF0F" w:rsidR="00906BA4" w:rsidRDefault="00906BA4" w:rsidP="00F1146E">
            <w:pPr>
              <w:spacing w:before="100" w:after="0"/>
            </w:pPr>
            <w:r>
              <w:t>Matrix code:</w:t>
            </w:r>
            <w:r w:rsidR="003F1999">
              <w:t xml:space="preserve"> 03C</w:t>
            </w:r>
          </w:p>
        </w:tc>
      </w:tr>
      <w:tr w:rsidR="005C2475" w14:paraId="0CAFC411" w14:textId="77777777" w:rsidTr="00F1146E">
        <w:trPr>
          <w:cantSplit/>
        </w:trPr>
        <w:tc>
          <w:tcPr>
            <w:tcW w:w="0" w:type="auto"/>
            <w:vMerge/>
          </w:tcPr>
          <w:p w14:paraId="7945EFFF" w14:textId="77777777" w:rsidR="005C2475" w:rsidRDefault="005C2475" w:rsidP="00F1146E"/>
        </w:tc>
        <w:tc>
          <w:tcPr>
            <w:tcW w:w="0" w:type="auto"/>
          </w:tcPr>
          <w:p w14:paraId="0B14F922" w14:textId="77777777" w:rsidR="005C2475" w:rsidRDefault="005C2475" w:rsidP="00F1146E">
            <w:pPr>
              <w:keepNext/>
              <w:spacing w:before="100" w:after="0"/>
              <w:rPr>
                <w:b/>
              </w:rPr>
            </w:pPr>
            <w:r>
              <w:rPr>
                <w:b/>
              </w:rPr>
              <w:t>Target Date</w:t>
            </w:r>
          </w:p>
        </w:tc>
        <w:tc>
          <w:tcPr>
            <w:tcW w:w="0" w:type="auto"/>
          </w:tcPr>
          <w:p w14:paraId="3EA64B9E" w14:textId="0DC865E0" w:rsidR="005C2475" w:rsidRDefault="005C2475" w:rsidP="00F1146E">
            <w:pPr>
              <w:spacing w:before="100" w:after="0"/>
            </w:pPr>
            <w:r>
              <w:rPr>
                <w:color w:val="000000"/>
              </w:rPr>
              <w:t xml:space="preserve"> </w:t>
            </w:r>
            <w:r w:rsidR="005A3D5B">
              <w:rPr>
                <w:color w:val="000000"/>
              </w:rPr>
              <w:t>Completion by October 2023</w:t>
            </w:r>
          </w:p>
        </w:tc>
      </w:tr>
      <w:tr w:rsidR="005C2475" w14:paraId="127F4BCD" w14:textId="77777777" w:rsidTr="00F1146E">
        <w:trPr>
          <w:cantSplit/>
        </w:trPr>
        <w:tc>
          <w:tcPr>
            <w:tcW w:w="0" w:type="auto"/>
            <w:vMerge/>
          </w:tcPr>
          <w:p w14:paraId="4E018795" w14:textId="77777777" w:rsidR="005C2475" w:rsidRDefault="005C2475" w:rsidP="00F1146E"/>
        </w:tc>
        <w:tc>
          <w:tcPr>
            <w:tcW w:w="0" w:type="auto"/>
          </w:tcPr>
          <w:p w14:paraId="2BBB3CF1" w14:textId="77777777" w:rsidR="005C2475" w:rsidRDefault="005C2475" w:rsidP="00F1146E">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74347FB8" w14:textId="381F28A8" w:rsidR="005C2475" w:rsidRDefault="00433BCD" w:rsidP="00F1146E">
            <w:pPr>
              <w:spacing w:before="100" w:after="0"/>
              <w:rPr>
                <w:color w:val="000000"/>
              </w:rPr>
            </w:pPr>
            <w:r>
              <w:rPr>
                <w:color w:val="000000"/>
              </w:rPr>
              <w:t>4,500 individuals</w:t>
            </w:r>
            <w:r w:rsidR="00FD492E">
              <w:rPr>
                <w:color w:val="000000"/>
              </w:rPr>
              <w:t>/jobs/businesses/households</w:t>
            </w:r>
          </w:p>
          <w:p w14:paraId="491DACE9" w14:textId="6B5D5C0F" w:rsidR="00FD492E" w:rsidRDefault="00FD492E" w:rsidP="00F1146E">
            <w:pPr>
              <w:spacing w:before="100" w:after="0"/>
            </w:pPr>
            <w:r>
              <w:t>4,500 low/moderate income beneficiaries</w:t>
            </w:r>
          </w:p>
        </w:tc>
      </w:tr>
      <w:tr w:rsidR="005C2475" w14:paraId="4388E0A7" w14:textId="77777777" w:rsidTr="00F1146E">
        <w:trPr>
          <w:cantSplit/>
        </w:trPr>
        <w:tc>
          <w:tcPr>
            <w:tcW w:w="0" w:type="auto"/>
            <w:vMerge/>
          </w:tcPr>
          <w:p w14:paraId="388BB331" w14:textId="77777777" w:rsidR="005C2475" w:rsidRDefault="005C2475" w:rsidP="00F1146E"/>
        </w:tc>
        <w:tc>
          <w:tcPr>
            <w:tcW w:w="0" w:type="auto"/>
          </w:tcPr>
          <w:p w14:paraId="62662FB9" w14:textId="77777777" w:rsidR="005C2475" w:rsidRDefault="005C2475" w:rsidP="00F1146E">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0541ACA5" w14:textId="6C7B9BA3" w:rsidR="005C2475" w:rsidRDefault="005C2475" w:rsidP="00F1146E">
            <w:pPr>
              <w:spacing w:before="100" w:after="0"/>
            </w:pPr>
            <w:r w:rsidRPr="7381FFCB">
              <w:rPr>
                <w:color w:val="000000" w:themeColor="text1"/>
              </w:rPr>
              <w:t xml:space="preserve"> </w:t>
            </w:r>
            <w:r w:rsidR="00AD302C" w:rsidRPr="7381FFCB">
              <w:rPr>
                <w:color w:val="000000" w:themeColor="text1"/>
              </w:rPr>
              <w:t>FISH Thrift</w:t>
            </w:r>
            <w:r w:rsidR="00695A85" w:rsidRPr="7381FFCB">
              <w:rPr>
                <w:color w:val="000000" w:themeColor="text1"/>
              </w:rPr>
              <w:t xml:space="preserve"> Store and Client Services building off 138 Long Street.</w:t>
            </w:r>
            <w:r w:rsidR="00C02032" w:rsidRPr="7381FFCB">
              <w:rPr>
                <w:color w:val="000000" w:themeColor="text1"/>
              </w:rPr>
              <w:t xml:space="preserve"> The parking lot also services people utilizing the </w:t>
            </w:r>
            <w:r w:rsidR="00CC296B" w:rsidRPr="7381FFCB">
              <w:rPr>
                <w:color w:val="000000" w:themeColor="text1"/>
              </w:rPr>
              <w:t>FISH Dining Hall</w:t>
            </w:r>
            <w:r w:rsidR="02F210EE" w:rsidRPr="7381FFCB">
              <w:rPr>
                <w:color w:val="000000" w:themeColor="text1"/>
              </w:rPr>
              <w:t>,</w:t>
            </w:r>
            <w:r w:rsidR="00CC296B" w:rsidRPr="7381FFCB">
              <w:rPr>
                <w:color w:val="000000" w:themeColor="text1"/>
              </w:rPr>
              <w:t xml:space="preserve"> </w:t>
            </w:r>
            <w:r w:rsidR="02F210EE" w:rsidRPr="7110F1A9">
              <w:rPr>
                <w:color w:val="000000" w:themeColor="text1"/>
              </w:rPr>
              <w:t>Medical Clinic,</w:t>
            </w:r>
            <w:r w:rsidR="78BBD8C8" w:rsidRPr="7110F1A9">
              <w:rPr>
                <w:color w:val="000000" w:themeColor="text1"/>
              </w:rPr>
              <w:t xml:space="preserve"> </w:t>
            </w:r>
            <w:r w:rsidR="00CC296B" w:rsidRPr="7381FFCB">
              <w:rPr>
                <w:color w:val="000000" w:themeColor="text1"/>
              </w:rPr>
              <w:t>and Food Bank</w:t>
            </w:r>
          </w:p>
        </w:tc>
      </w:tr>
      <w:tr w:rsidR="005C2475" w14:paraId="3C627DE2" w14:textId="77777777" w:rsidTr="00F1146E">
        <w:trPr>
          <w:cantSplit/>
        </w:trPr>
        <w:tc>
          <w:tcPr>
            <w:tcW w:w="0" w:type="auto"/>
            <w:vMerge/>
          </w:tcPr>
          <w:p w14:paraId="751F2EAC" w14:textId="77777777" w:rsidR="005C2475" w:rsidRDefault="005C2475" w:rsidP="00F1146E"/>
        </w:tc>
        <w:tc>
          <w:tcPr>
            <w:tcW w:w="0" w:type="auto"/>
          </w:tcPr>
          <w:p w14:paraId="484E6BAE" w14:textId="77777777" w:rsidR="005C2475" w:rsidRDefault="005C2475" w:rsidP="00F1146E">
            <w:pPr>
              <w:keepNext/>
              <w:spacing w:before="100" w:after="0"/>
              <w:rPr>
                <w:rFonts w:asciiTheme="minorHAnsi" w:hAnsiTheme="minorHAnsi"/>
                <w:b/>
              </w:rPr>
            </w:pPr>
            <w:r>
              <w:rPr>
                <w:rStyle w:val="Strong"/>
                <w:rFonts w:asciiTheme="minorHAnsi" w:hAnsiTheme="minorHAnsi"/>
              </w:rPr>
              <w:t>Planned Activities</w:t>
            </w:r>
          </w:p>
        </w:tc>
        <w:tc>
          <w:tcPr>
            <w:tcW w:w="0" w:type="auto"/>
          </w:tcPr>
          <w:p w14:paraId="3F991309" w14:textId="77777777" w:rsidR="005C2475" w:rsidRDefault="00B96083" w:rsidP="00F1146E">
            <w:pPr>
              <w:spacing w:before="100" w:after="0"/>
            </w:pPr>
            <w:r>
              <w:t>Based on contractor quotes, the project will take 3-5 days</w:t>
            </w:r>
          </w:p>
          <w:p w14:paraId="1D76256C" w14:textId="1BAA0025" w:rsidR="00B96083" w:rsidRDefault="00B96083" w:rsidP="003A5B9E">
            <w:pPr>
              <w:pStyle w:val="ListParagraph"/>
              <w:numPr>
                <w:ilvl w:val="0"/>
                <w:numId w:val="7"/>
              </w:numPr>
              <w:spacing w:before="100" w:after="0"/>
            </w:pPr>
            <w:r>
              <w:t>Clean and prep</w:t>
            </w:r>
            <w:r w:rsidR="0055466F">
              <w:t>are</w:t>
            </w:r>
            <w:r>
              <w:t xml:space="preserve"> all asphalt surfaces with </w:t>
            </w:r>
            <w:r w:rsidR="00E76D7E">
              <w:t xml:space="preserve">Power </w:t>
            </w:r>
            <w:proofErr w:type="gramStart"/>
            <w:r w:rsidR="00E76D7E">
              <w:t>sweepers</w:t>
            </w:r>
            <w:proofErr w:type="gramEnd"/>
          </w:p>
          <w:p w14:paraId="12EE0176" w14:textId="77777777" w:rsidR="00E76D7E" w:rsidRDefault="00E76D7E" w:rsidP="003A5B9E">
            <w:pPr>
              <w:pStyle w:val="ListParagraph"/>
              <w:numPr>
                <w:ilvl w:val="0"/>
                <w:numId w:val="7"/>
              </w:numPr>
              <w:spacing w:before="100" w:after="0"/>
            </w:pPr>
            <w:r>
              <w:t>Apply hot rubber to all major cracks that are ¼” and larger/</w:t>
            </w:r>
            <w:proofErr w:type="gramStart"/>
            <w:r>
              <w:t>wider</w:t>
            </w:r>
            <w:proofErr w:type="gramEnd"/>
          </w:p>
          <w:p w14:paraId="0EEA7B20" w14:textId="77777777" w:rsidR="00E76D7E" w:rsidRDefault="00791375" w:rsidP="003A5B9E">
            <w:pPr>
              <w:pStyle w:val="ListParagraph"/>
              <w:numPr>
                <w:ilvl w:val="0"/>
                <w:numId w:val="7"/>
              </w:numPr>
              <w:spacing w:before="100" w:after="0"/>
            </w:pPr>
            <w:r>
              <w:t xml:space="preserve">Apply commercial grade slurry seal coating to all asphalt surfaces around the </w:t>
            </w:r>
            <w:proofErr w:type="gramStart"/>
            <w:r>
              <w:t>building</w:t>
            </w:r>
            <w:proofErr w:type="gramEnd"/>
          </w:p>
          <w:p w14:paraId="0385BAF8" w14:textId="7808A6ED" w:rsidR="00791375" w:rsidRDefault="007A2274" w:rsidP="003A5B9E">
            <w:pPr>
              <w:pStyle w:val="ListParagraph"/>
              <w:numPr>
                <w:ilvl w:val="0"/>
                <w:numId w:val="7"/>
              </w:numPr>
              <w:spacing w:before="100" w:after="0"/>
            </w:pPr>
            <w:r>
              <w:t>Restripe parking stalls, handicaps, and hashtags</w:t>
            </w:r>
          </w:p>
        </w:tc>
      </w:tr>
      <w:bookmarkEnd w:id="19"/>
      <w:tr w:rsidR="00DC49DC" w14:paraId="74177C0C" w14:textId="77777777" w:rsidTr="00F1146E">
        <w:trPr>
          <w:cantSplit/>
        </w:trPr>
        <w:tc>
          <w:tcPr>
            <w:tcW w:w="0" w:type="auto"/>
          </w:tcPr>
          <w:p w14:paraId="355F025E" w14:textId="43FEDFC1" w:rsidR="00DC49DC" w:rsidRDefault="00DC49DC" w:rsidP="00F1146E">
            <w:r>
              <w:t>3</w:t>
            </w:r>
          </w:p>
        </w:tc>
        <w:tc>
          <w:tcPr>
            <w:tcW w:w="0" w:type="auto"/>
          </w:tcPr>
          <w:p w14:paraId="18EAADBD" w14:textId="7F1266C2" w:rsidR="00DC49DC" w:rsidRDefault="001246E4" w:rsidP="00F1146E">
            <w:pPr>
              <w:keepNext/>
              <w:spacing w:before="100" w:after="0"/>
              <w:rPr>
                <w:rStyle w:val="Strong"/>
                <w:rFonts w:asciiTheme="minorHAnsi" w:hAnsiTheme="minorHAnsi"/>
              </w:rPr>
            </w:pPr>
            <w:r>
              <w:rPr>
                <w:rStyle w:val="Strong"/>
                <w:rFonts w:asciiTheme="minorHAnsi" w:hAnsiTheme="minorHAnsi"/>
              </w:rPr>
              <w:t>P</w:t>
            </w:r>
            <w:r>
              <w:rPr>
                <w:rStyle w:val="Strong"/>
              </w:rPr>
              <w:t>roject Name</w:t>
            </w:r>
          </w:p>
        </w:tc>
        <w:tc>
          <w:tcPr>
            <w:tcW w:w="0" w:type="auto"/>
          </w:tcPr>
          <w:p w14:paraId="7E17DA1D" w14:textId="51B7203B" w:rsidR="00DC49DC" w:rsidRDefault="007070D4" w:rsidP="00F1146E">
            <w:pPr>
              <w:spacing w:before="100" w:after="0"/>
              <w:rPr>
                <w:color w:val="000000"/>
              </w:rPr>
            </w:pPr>
            <w:r>
              <w:rPr>
                <w:color w:val="000000"/>
              </w:rPr>
              <w:t>Planning and Administration</w:t>
            </w:r>
          </w:p>
        </w:tc>
      </w:tr>
      <w:tr w:rsidR="007070D4" w14:paraId="51BD8CFF" w14:textId="77777777" w:rsidTr="00F1146E">
        <w:trPr>
          <w:cantSplit/>
        </w:trPr>
        <w:tc>
          <w:tcPr>
            <w:tcW w:w="0" w:type="auto"/>
          </w:tcPr>
          <w:p w14:paraId="1D1DC9D2" w14:textId="77777777" w:rsidR="007070D4" w:rsidRDefault="007070D4" w:rsidP="00F1146E"/>
        </w:tc>
        <w:tc>
          <w:tcPr>
            <w:tcW w:w="0" w:type="auto"/>
          </w:tcPr>
          <w:p w14:paraId="1AD44D64" w14:textId="7DFC2104" w:rsidR="007070D4" w:rsidRDefault="007070D4" w:rsidP="00F1146E">
            <w:pPr>
              <w:keepNext/>
              <w:spacing w:before="100" w:after="0"/>
              <w:rPr>
                <w:rStyle w:val="Strong"/>
                <w:rFonts w:asciiTheme="minorHAnsi" w:hAnsiTheme="minorHAnsi"/>
              </w:rPr>
            </w:pPr>
            <w:r>
              <w:rPr>
                <w:rStyle w:val="Strong"/>
                <w:rFonts w:asciiTheme="minorHAnsi" w:hAnsiTheme="minorHAnsi"/>
              </w:rPr>
              <w:t>T</w:t>
            </w:r>
            <w:r>
              <w:rPr>
                <w:rStyle w:val="Strong"/>
              </w:rPr>
              <w:t>arget Area</w:t>
            </w:r>
          </w:p>
        </w:tc>
        <w:tc>
          <w:tcPr>
            <w:tcW w:w="0" w:type="auto"/>
          </w:tcPr>
          <w:p w14:paraId="5DA9AF79" w14:textId="6C059E32" w:rsidR="007070D4" w:rsidRDefault="007070D4" w:rsidP="00F1146E">
            <w:pPr>
              <w:spacing w:before="100" w:after="0"/>
              <w:rPr>
                <w:color w:val="000000"/>
              </w:rPr>
            </w:pPr>
            <w:r>
              <w:rPr>
                <w:color w:val="000000"/>
              </w:rPr>
              <w:t>Community wide</w:t>
            </w:r>
          </w:p>
        </w:tc>
      </w:tr>
      <w:tr w:rsidR="007070D4" w14:paraId="2A537761" w14:textId="77777777" w:rsidTr="00F1146E">
        <w:trPr>
          <w:cantSplit/>
        </w:trPr>
        <w:tc>
          <w:tcPr>
            <w:tcW w:w="0" w:type="auto"/>
          </w:tcPr>
          <w:p w14:paraId="2D082026" w14:textId="77777777" w:rsidR="007070D4" w:rsidRDefault="007070D4" w:rsidP="00F1146E"/>
        </w:tc>
        <w:tc>
          <w:tcPr>
            <w:tcW w:w="0" w:type="auto"/>
          </w:tcPr>
          <w:p w14:paraId="2BC6299F" w14:textId="739239AC" w:rsidR="007070D4" w:rsidRDefault="007070D4" w:rsidP="00F1146E">
            <w:pPr>
              <w:keepNext/>
              <w:spacing w:before="100" w:after="0"/>
              <w:rPr>
                <w:rStyle w:val="Strong"/>
                <w:rFonts w:asciiTheme="minorHAnsi" w:hAnsiTheme="minorHAnsi"/>
              </w:rPr>
            </w:pPr>
            <w:r>
              <w:rPr>
                <w:rStyle w:val="Strong"/>
                <w:rFonts w:asciiTheme="minorHAnsi" w:hAnsiTheme="minorHAnsi"/>
              </w:rPr>
              <w:t>G</w:t>
            </w:r>
            <w:r>
              <w:rPr>
                <w:rStyle w:val="Strong"/>
              </w:rPr>
              <w:t>oals Supported</w:t>
            </w:r>
          </w:p>
        </w:tc>
        <w:tc>
          <w:tcPr>
            <w:tcW w:w="0" w:type="auto"/>
          </w:tcPr>
          <w:p w14:paraId="6C378E1A" w14:textId="398730AD" w:rsidR="007070D4" w:rsidRDefault="00AA5384" w:rsidP="00F1146E">
            <w:pPr>
              <w:spacing w:before="100" w:after="0"/>
              <w:rPr>
                <w:color w:val="000000"/>
              </w:rPr>
            </w:pPr>
            <w:r>
              <w:rPr>
                <w:color w:val="000000"/>
              </w:rPr>
              <w:t>Infrastructure/ADA sidewalk improvement</w:t>
            </w:r>
          </w:p>
        </w:tc>
      </w:tr>
      <w:tr w:rsidR="00F61E83" w14:paraId="1D7432C9" w14:textId="77777777" w:rsidTr="00F1146E">
        <w:trPr>
          <w:cantSplit/>
        </w:trPr>
        <w:tc>
          <w:tcPr>
            <w:tcW w:w="0" w:type="auto"/>
          </w:tcPr>
          <w:p w14:paraId="4935996F" w14:textId="77777777" w:rsidR="00F61E83" w:rsidRDefault="00F61E83" w:rsidP="00F1146E"/>
        </w:tc>
        <w:tc>
          <w:tcPr>
            <w:tcW w:w="0" w:type="auto"/>
          </w:tcPr>
          <w:p w14:paraId="284C04E0" w14:textId="49F6A2D5" w:rsidR="00F61E83" w:rsidRDefault="00F61E83" w:rsidP="00F1146E">
            <w:pPr>
              <w:keepNext/>
              <w:spacing w:before="100" w:after="0"/>
              <w:rPr>
                <w:rStyle w:val="Strong"/>
                <w:rFonts w:asciiTheme="minorHAnsi" w:hAnsiTheme="minorHAnsi"/>
              </w:rPr>
            </w:pPr>
            <w:r>
              <w:rPr>
                <w:rStyle w:val="Strong"/>
                <w:rFonts w:asciiTheme="minorHAnsi" w:hAnsiTheme="minorHAnsi"/>
              </w:rPr>
              <w:t>N</w:t>
            </w:r>
            <w:r>
              <w:rPr>
                <w:rStyle w:val="Strong"/>
              </w:rPr>
              <w:t>eeds Addressed</w:t>
            </w:r>
          </w:p>
        </w:tc>
        <w:tc>
          <w:tcPr>
            <w:tcW w:w="0" w:type="auto"/>
          </w:tcPr>
          <w:p w14:paraId="4D3D3FCF" w14:textId="77777777" w:rsidR="00F61E83" w:rsidRDefault="00F61E83" w:rsidP="00F1146E">
            <w:pPr>
              <w:spacing w:before="100" w:after="0"/>
              <w:rPr>
                <w:color w:val="000000"/>
              </w:rPr>
            </w:pPr>
            <w:r>
              <w:rPr>
                <w:color w:val="000000"/>
              </w:rPr>
              <w:t>Neighborhood infrastructure and facilities</w:t>
            </w:r>
          </w:p>
          <w:p w14:paraId="0763DF25" w14:textId="72B2B6BC" w:rsidR="005A2A39" w:rsidRDefault="005A2A39" w:rsidP="00F1146E">
            <w:pPr>
              <w:spacing w:before="100" w:after="0"/>
              <w:rPr>
                <w:color w:val="000000"/>
              </w:rPr>
            </w:pPr>
            <w:r>
              <w:rPr>
                <w:color w:val="000000"/>
              </w:rPr>
              <w:t>Sidewalk and street improvement</w:t>
            </w:r>
          </w:p>
        </w:tc>
      </w:tr>
      <w:tr w:rsidR="005A2A39" w14:paraId="03DD04D0" w14:textId="77777777" w:rsidTr="00F1146E">
        <w:trPr>
          <w:cantSplit/>
        </w:trPr>
        <w:tc>
          <w:tcPr>
            <w:tcW w:w="0" w:type="auto"/>
          </w:tcPr>
          <w:p w14:paraId="3588E628" w14:textId="77777777" w:rsidR="005A2A39" w:rsidRDefault="005A2A39" w:rsidP="00F1146E"/>
        </w:tc>
        <w:tc>
          <w:tcPr>
            <w:tcW w:w="0" w:type="auto"/>
          </w:tcPr>
          <w:p w14:paraId="5FF26B9D" w14:textId="11C662A6" w:rsidR="005A2A39" w:rsidRDefault="005A2A39" w:rsidP="00F1146E">
            <w:pPr>
              <w:keepNext/>
              <w:spacing w:before="100" w:after="0"/>
              <w:rPr>
                <w:rStyle w:val="Strong"/>
                <w:rFonts w:asciiTheme="minorHAnsi" w:hAnsiTheme="minorHAnsi"/>
              </w:rPr>
            </w:pPr>
            <w:r>
              <w:rPr>
                <w:rStyle w:val="Strong"/>
                <w:rFonts w:asciiTheme="minorHAnsi" w:hAnsiTheme="minorHAnsi"/>
              </w:rPr>
              <w:t>F</w:t>
            </w:r>
            <w:r>
              <w:rPr>
                <w:rStyle w:val="Strong"/>
              </w:rPr>
              <w:t>unding</w:t>
            </w:r>
          </w:p>
        </w:tc>
        <w:tc>
          <w:tcPr>
            <w:tcW w:w="0" w:type="auto"/>
          </w:tcPr>
          <w:p w14:paraId="72175321" w14:textId="62F20112" w:rsidR="005A2A39" w:rsidRDefault="005A2A39" w:rsidP="00F1146E">
            <w:pPr>
              <w:spacing w:before="100" w:after="0"/>
              <w:rPr>
                <w:color w:val="000000"/>
              </w:rPr>
            </w:pPr>
            <w:r>
              <w:rPr>
                <w:color w:val="000000"/>
              </w:rPr>
              <w:t xml:space="preserve">CDBG: </w:t>
            </w:r>
            <w:r w:rsidR="00646B7C">
              <w:rPr>
                <w:color w:val="000000"/>
              </w:rPr>
              <w:t>$34,793</w:t>
            </w:r>
          </w:p>
        </w:tc>
      </w:tr>
      <w:tr w:rsidR="00646B7C" w14:paraId="53A2C7AD" w14:textId="77777777" w:rsidTr="00F1146E">
        <w:trPr>
          <w:cantSplit/>
        </w:trPr>
        <w:tc>
          <w:tcPr>
            <w:tcW w:w="0" w:type="auto"/>
          </w:tcPr>
          <w:p w14:paraId="2805B402" w14:textId="77777777" w:rsidR="00646B7C" w:rsidRDefault="00646B7C" w:rsidP="00F1146E"/>
        </w:tc>
        <w:tc>
          <w:tcPr>
            <w:tcW w:w="0" w:type="auto"/>
          </w:tcPr>
          <w:p w14:paraId="7DD778E1" w14:textId="4A81E669" w:rsidR="00646B7C" w:rsidRDefault="00646B7C" w:rsidP="00F1146E">
            <w:pPr>
              <w:keepNext/>
              <w:spacing w:before="100" w:after="0"/>
              <w:rPr>
                <w:rStyle w:val="Strong"/>
                <w:rFonts w:asciiTheme="minorHAnsi" w:hAnsiTheme="minorHAnsi"/>
              </w:rPr>
            </w:pPr>
            <w:r>
              <w:rPr>
                <w:rStyle w:val="Strong"/>
                <w:rFonts w:asciiTheme="minorHAnsi" w:hAnsiTheme="minorHAnsi"/>
              </w:rPr>
              <w:t>T</w:t>
            </w:r>
            <w:r>
              <w:rPr>
                <w:rStyle w:val="Strong"/>
              </w:rPr>
              <w:t>arget Date</w:t>
            </w:r>
          </w:p>
        </w:tc>
        <w:tc>
          <w:tcPr>
            <w:tcW w:w="0" w:type="auto"/>
          </w:tcPr>
          <w:p w14:paraId="4E454CDE" w14:textId="481578FE" w:rsidR="00646B7C" w:rsidRDefault="00570EA8" w:rsidP="00F1146E">
            <w:pPr>
              <w:spacing w:before="100" w:after="0"/>
              <w:rPr>
                <w:color w:val="000000"/>
              </w:rPr>
            </w:pPr>
            <w:r>
              <w:rPr>
                <w:color w:val="000000"/>
              </w:rPr>
              <w:t>FY 2024</w:t>
            </w:r>
          </w:p>
        </w:tc>
      </w:tr>
      <w:tr w:rsidR="00646B7C" w14:paraId="66ADD885" w14:textId="77777777" w:rsidTr="00F1146E">
        <w:trPr>
          <w:cantSplit/>
        </w:trPr>
        <w:tc>
          <w:tcPr>
            <w:tcW w:w="0" w:type="auto"/>
          </w:tcPr>
          <w:p w14:paraId="07A58027" w14:textId="77777777" w:rsidR="00646B7C" w:rsidRDefault="00646B7C" w:rsidP="00F1146E"/>
        </w:tc>
        <w:tc>
          <w:tcPr>
            <w:tcW w:w="0" w:type="auto"/>
          </w:tcPr>
          <w:p w14:paraId="73320FB0" w14:textId="1445C3B4" w:rsidR="00646B7C" w:rsidRDefault="00646B7C" w:rsidP="00F1146E">
            <w:pPr>
              <w:keepNext/>
              <w:spacing w:before="100" w:after="0"/>
              <w:rPr>
                <w:rStyle w:val="Strong"/>
                <w:rFonts w:asciiTheme="minorHAnsi" w:hAnsiTheme="minorHAnsi"/>
              </w:rPr>
            </w:pPr>
            <w:r>
              <w:rPr>
                <w:rStyle w:val="Strong"/>
                <w:rFonts w:asciiTheme="minorHAnsi" w:hAnsiTheme="minorHAnsi"/>
              </w:rPr>
              <w:t>Estimate the number and type of families that will benefit from the proposed activities</w:t>
            </w:r>
          </w:p>
        </w:tc>
        <w:tc>
          <w:tcPr>
            <w:tcW w:w="0" w:type="auto"/>
          </w:tcPr>
          <w:p w14:paraId="6290C3A1" w14:textId="77777777" w:rsidR="00646B7C" w:rsidRDefault="00646B7C" w:rsidP="00F1146E">
            <w:pPr>
              <w:spacing w:before="100" w:after="0"/>
              <w:rPr>
                <w:color w:val="000000"/>
              </w:rPr>
            </w:pPr>
          </w:p>
        </w:tc>
      </w:tr>
      <w:tr w:rsidR="00982999" w14:paraId="41F6A5C8" w14:textId="77777777" w:rsidTr="00F1146E">
        <w:trPr>
          <w:cantSplit/>
        </w:trPr>
        <w:tc>
          <w:tcPr>
            <w:tcW w:w="0" w:type="auto"/>
          </w:tcPr>
          <w:p w14:paraId="4CCA837E" w14:textId="77777777" w:rsidR="00982999" w:rsidRDefault="00982999" w:rsidP="00F1146E"/>
        </w:tc>
        <w:tc>
          <w:tcPr>
            <w:tcW w:w="0" w:type="auto"/>
          </w:tcPr>
          <w:p w14:paraId="10234CB2" w14:textId="55995979" w:rsidR="00982999" w:rsidRDefault="00982999" w:rsidP="00F1146E">
            <w:pPr>
              <w:keepNext/>
              <w:spacing w:before="100" w:after="0"/>
              <w:rPr>
                <w:rStyle w:val="Strong"/>
                <w:rFonts w:asciiTheme="minorHAnsi" w:hAnsiTheme="minorHAnsi"/>
              </w:rPr>
            </w:pPr>
            <w:r>
              <w:rPr>
                <w:rStyle w:val="Strong"/>
                <w:rFonts w:asciiTheme="minorHAnsi" w:hAnsiTheme="minorHAnsi"/>
              </w:rPr>
              <w:t>Location Description</w:t>
            </w:r>
          </w:p>
        </w:tc>
        <w:tc>
          <w:tcPr>
            <w:tcW w:w="0" w:type="auto"/>
          </w:tcPr>
          <w:p w14:paraId="35420CED" w14:textId="77777777" w:rsidR="00982999" w:rsidRDefault="00982999" w:rsidP="00F1146E">
            <w:pPr>
              <w:spacing w:before="100" w:after="0"/>
              <w:rPr>
                <w:color w:val="000000"/>
              </w:rPr>
            </w:pPr>
          </w:p>
        </w:tc>
      </w:tr>
      <w:tr w:rsidR="00982999" w14:paraId="13DA7F81" w14:textId="77777777" w:rsidTr="00F1146E">
        <w:trPr>
          <w:cantSplit/>
        </w:trPr>
        <w:tc>
          <w:tcPr>
            <w:tcW w:w="0" w:type="auto"/>
          </w:tcPr>
          <w:p w14:paraId="02E5812C" w14:textId="77777777" w:rsidR="00982999" w:rsidRDefault="00982999" w:rsidP="00F1146E"/>
        </w:tc>
        <w:tc>
          <w:tcPr>
            <w:tcW w:w="0" w:type="auto"/>
          </w:tcPr>
          <w:p w14:paraId="39993580" w14:textId="67A89BF3" w:rsidR="00982999" w:rsidRDefault="00982999" w:rsidP="00F1146E">
            <w:pPr>
              <w:keepNext/>
              <w:spacing w:before="100" w:after="0"/>
              <w:rPr>
                <w:rStyle w:val="Strong"/>
                <w:rFonts w:asciiTheme="minorHAnsi" w:hAnsiTheme="minorHAnsi"/>
              </w:rPr>
            </w:pPr>
            <w:r>
              <w:rPr>
                <w:rStyle w:val="Strong"/>
                <w:rFonts w:asciiTheme="minorHAnsi" w:hAnsiTheme="minorHAnsi"/>
              </w:rPr>
              <w:t>Planned Activities</w:t>
            </w:r>
          </w:p>
        </w:tc>
        <w:tc>
          <w:tcPr>
            <w:tcW w:w="0" w:type="auto"/>
          </w:tcPr>
          <w:p w14:paraId="45A6320A" w14:textId="1E67753F" w:rsidR="00982999" w:rsidRDefault="00982999" w:rsidP="00F1146E">
            <w:pPr>
              <w:spacing w:before="100" w:after="0"/>
              <w:rPr>
                <w:color w:val="000000"/>
              </w:rPr>
            </w:pPr>
            <w:r>
              <w:rPr>
                <w:color w:val="000000"/>
              </w:rPr>
              <w:t>The City will use the</w:t>
            </w:r>
            <w:r w:rsidR="00AC01FD">
              <w:rPr>
                <w:color w:val="000000"/>
              </w:rPr>
              <w:t xml:space="preserve">se funds to ensure that all other funded projects are properly managed and </w:t>
            </w:r>
            <w:r w:rsidR="0055466F">
              <w:rPr>
                <w:color w:val="000000"/>
              </w:rPr>
              <w:t>wh</w:t>
            </w:r>
            <w:r w:rsidR="00AC01FD">
              <w:rPr>
                <w:color w:val="000000"/>
              </w:rPr>
              <w:t>olly comply with all federal laws and regulations governing the use of CDBG funds. Funds will also go toward the development of plans, reports, and citizen outreach.</w:t>
            </w:r>
          </w:p>
        </w:tc>
      </w:tr>
    </w:tbl>
    <w:p w14:paraId="739E334A" w14:textId="76FAB7A2" w:rsidR="6E99F9D2" w:rsidRDefault="6E99F9D2"/>
    <w:p w14:paraId="72306911" w14:textId="77777777" w:rsidR="005C2475" w:rsidRDefault="005C2475" w:rsidP="005C2475">
      <w:pPr>
        <w:pStyle w:val="Heading2"/>
        <w:pageBreakBefore/>
        <w:widowControl w:val="0"/>
        <w:rPr>
          <w:rFonts w:ascii="Calibri" w:hAnsi="Calibri"/>
          <w:i w:val="0"/>
        </w:rPr>
      </w:pPr>
      <w:bookmarkStart w:id="20" w:name="_Toc309810477"/>
      <w:bookmarkEnd w:id="18"/>
      <w:r>
        <w:rPr>
          <w:rFonts w:ascii="Calibri" w:hAnsi="Calibri"/>
          <w:i w:val="0"/>
        </w:rPr>
        <w:t xml:space="preserve">AP-50 Geographic Distribution </w:t>
      </w:r>
      <w:bookmarkEnd w:id="20"/>
      <w:r>
        <w:rPr>
          <w:rFonts w:ascii="Calibri" w:hAnsi="Calibri"/>
          <w:i w:val="0"/>
        </w:rPr>
        <w:t>– 91.220(f)</w:t>
      </w:r>
    </w:p>
    <w:p w14:paraId="463BA0D2" w14:textId="77777777" w:rsidR="005C2475" w:rsidRDefault="005C2475" w:rsidP="005C2475">
      <w:pPr>
        <w:keepNext/>
        <w:widowControl w:val="0"/>
        <w:rPr>
          <w:b/>
          <w:sz w:val="24"/>
          <w:szCs w:val="24"/>
        </w:rPr>
      </w:pPr>
      <w:r>
        <w:rPr>
          <w:b/>
          <w:sz w:val="24"/>
          <w:szCs w:val="24"/>
        </w:rPr>
        <w:t xml:space="preserve">Description of the geographic areas of the entitlement (including areas of low-income and minority concentration) where assistance will be </w:t>
      </w:r>
      <w:proofErr w:type="gramStart"/>
      <w:r>
        <w:rPr>
          <w:b/>
          <w:sz w:val="24"/>
          <w:szCs w:val="24"/>
        </w:rPr>
        <w:t>directed</w:t>
      </w:r>
      <w:proofErr w:type="gramEnd"/>
      <w:r>
        <w:rPr>
          <w:b/>
          <w:sz w:val="24"/>
          <w:szCs w:val="24"/>
        </w:rPr>
        <w:t xml:space="preserve"> </w:t>
      </w:r>
    </w:p>
    <w:p w14:paraId="789564A3" w14:textId="740D0073" w:rsidR="005C2475" w:rsidRDefault="00A2673B" w:rsidP="005C2475">
      <w:pPr>
        <w:keepNext/>
        <w:widowControl w:val="0"/>
        <w:spacing w:beforeAutospacing="1" w:afterAutospacing="1"/>
        <w:rPr>
          <w:rFonts w:cs="Arial"/>
          <w:szCs w:val="26"/>
        </w:rPr>
      </w:pPr>
      <w:r>
        <w:rPr>
          <w:rFonts w:cs="Arial"/>
        </w:rPr>
        <w:t xml:space="preserve">The </w:t>
      </w:r>
      <w:r w:rsidR="005C2475">
        <w:rPr>
          <w:rFonts w:cs="Arial"/>
        </w:rPr>
        <w:t xml:space="preserve">City will direct assistance to </w:t>
      </w:r>
      <w:r>
        <w:rPr>
          <w:rFonts w:cs="Arial"/>
        </w:rPr>
        <w:t>east Carson City</w:t>
      </w:r>
      <w:r w:rsidR="005C2475">
        <w:rPr>
          <w:rFonts w:cs="Arial"/>
        </w:rPr>
        <w:t xml:space="preserve"> </w:t>
      </w:r>
      <w:r w:rsidR="00D539B3">
        <w:rPr>
          <w:rFonts w:cs="Arial"/>
        </w:rPr>
        <w:t xml:space="preserve">with </w:t>
      </w:r>
      <w:r w:rsidR="005C2475">
        <w:rPr>
          <w:rFonts w:cs="Arial"/>
        </w:rPr>
        <w:t>the Sidewalk/ADA Improvements project</w:t>
      </w:r>
      <w:r w:rsidR="0055466F">
        <w:rPr>
          <w:rFonts w:cs="Arial"/>
        </w:rPr>
        <w:t>.</w:t>
      </w:r>
    </w:p>
    <w:p w14:paraId="1642C4F1" w14:textId="77777777" w:rsidR="005C2475" w:rsidRDefault="005C2475" w:rsidP="005C2475">
      <w:pPr>
        <w:keepNext/>
        <w:widowControl w:val="0"/>
        <w:rPr>
          <w:b/>
          <w:sz w:val="24"/>
          <w:szCs w:val="24"/>
        </w:rPr>
      </w:pPr>
      <w:r>
        <w:rPr>
          <w:b/>
          <w:sz w:val="24"/>
          <w:szCs w:val="24"/>
        </w:rPr>
        <w:t>Geographic Distribution</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5"/>
        <w:gridCol w:w="2074"/>
      </w:tblGrid>
      <w:tr w:rsidR="005C2475" w14:paraId="53572800" w14:textId="77777777" w:rsidTr="00F1146E">
        <w:trPr>
          <w:cantSplit/>
          <w:tblHeader/>
        </w:trPr>
        <w:tc>
          <w:tcPr>
            <w:tcW w:w="0" w:type="auto"/>
          </w:tcPr>
          <w:p w14:paraId="1A8A119E" w14:textId="77777777" w:rsidR="005C2475" w:rsidRDefault="005C2475" w:rsidP="00F1146E">
            <w:pPr>
              <w:keepNext/>
              <w:widowControl w:val="0"/>
              <w:spacing w:after="0" w:line="240" w:lineRule="auto"/>
              <w:jc w:val="center"/>
              <w:rPr>
                <w:b/>
                <w:szCs w:val="24"/>
              </w:rPr>
            </w:pPr>
            <w:r>
              <w:rPr>
                <w:b/>
              </w:rPr>
              <w:t>Target Area</w:t>
            </w:r>
          </w:p>
        </w:tc>
        <w:tc>
          <w:tcPr>
            <w:tcW w:w="0" w:type="auto"/>
          </w:tcPr>
          <w:p w14:paraId="3DD2997D" w14:textId="77777777" w:rsidR="005C2475" w:rsidRDefault="005C2475" w:rsidP="00F1146E">
            <w:pPr>
              <w:keepNext/>
              <w:widowControl w:val="0"/>
              <w:spacing w:after="0" w:line="240" w:lineRule="auto"/>
              <w:jc w:val="center"/>
              <w:rPr>
                <w:b/>
                <w:szCs w:val="24"/>
              </w:rPr>
            </w:pPr>
            <w:r>
              <w:rPr>
                <w:b/>
              </w:rPr>
              <w:t>Percentage of Funds</w:t>
            </w:r>
          </w:p>
        </w:tc>
      </w:tr>
      <w:tr w:rsidR="005C2475" w14:paraId="7FB1A8C3" w14:textId="77777777" w:rsidTr="00F1146E">
        <w:trPr>
          <w:cantSplit/>
        </w:trPr>
        <w:tc>
          <w:tcPr>
            <w:tcW w:w="0" w:type="auto"/>
          </w:tcPr>
          <w:p w14:paraId="51A66ECD" w14:textId="77777777" w:rsidR="005C2475" w:rsidRDefault="005C2475" w:rsidP="00F1146E">
            <w:pPr>
              <w:spacing w:beforeAutospacing="1" w:afterAutospacing="1"/>
            </w:pPr>
            <w:r>
              <w:rPr>
                <w:color w:val="000000"/>
              </w:rPr>
              <w:t>LMI areas East Carson City</w:t>
            </w:r>
          </w:p>
        </w:tc>
        <w:tc>
          <w:tcPr>
            <w:tcW w:w="0" w:type="auto"/>
            <w:vAlign w:val="bottom"/>
          </w:tcPr>
          <w:p w14:paraId="78F59067" w14:textId="5FF46A61" w:rsidR="005C2475" w:rsidRDefault="006E3363" w:rsidP="00F1146E">
            <w:pPr>
              <w:spacing w:beforeAutospacing="1" w:afterAutospacing="1"/>
              <w:jc w:val="right"/>
            </w:pPr>
            <w:r>
              <w:rPr>
                <w:color w:val="000000"/>
              </w:rPr>
              <w:t>96</w:t>
            </w:r>
          </w:p>
        </w:tc>
      </w:tr>
      <w:tr w:rsidR="005C2475" w14:paraId="050B5785" w14:textId="77777777" w:rsidTr="00F1146E">
        <w:trPr>
          <w:cantSplit/>
        </w:trPr>
        <w:tc>
          <w:tcPr>
            <w:tcW w:w="0" w:type="auto"/>
          </w:tcPr>
          <w:p w14:paraId="5DA45007" w14:textId="77777777" w:rsidR="005C2475" w:rsidRDefault="005C2475" w:rsidP="00F1146E">
            <w:pPr>
              <w:spacing w:beforeAutospacing="1" w:afterAutospacing="1"/>
            </w:pPr>
            <w:r>
              <w:rPr>
                <w:color w:val="000000"/>
              </w:rPr>
              <w:t>Community Wide</w:t>
            </w:r>
          </w:p>
        </w:tc>
        <w:tc>
          <w:tcPr>
            <w:tcW w:w="0" w:type="auto"/>
            <w:vAlign w:val="bottom"/>
          </w:tcPr>
          <w:p w14:paraId="039EFAE2" w14:textId="649039EB" w:rsidR="005C2475" w:rsidRDefault="006E3363" w:rsidP="00F1146E">
            <w:pPr>
              <w:spacing w:beforeAutospacing="1" w:afterAutospacing="1"/>
              <w:jc w:val="right"/>
            </w:pPr>
            <w:r>
              <w:rPr>
                <w:color w:val="000000"/>
              </w:rPr>
              <w:t>4</w:t>
            </w:r>
          </w:p>
        </w:tc>
      </w:tr>
    </w:tbl>
    <w:p w14:paraId="1F292B43" w14:textId="5BFB3241" w:rsidR="005C2475" w:rsidRPr="002F7549" w:rsidRDefault="005C2475" w:rsidP="005C2475">
      <w:pPr>
        <w:pStyle w:val="Caption"/>
        <w:rPr>
          <w:rFonts w:asciiTheme="minorHAnsi" w:hAnsiTheme="minorHAnsi"/>
          <w:sz w:val="18"/>
          <w:szCs w:val="18"/>
        </w:rPr>
      </w:pPr>
      <w:r w:rsidRPr="002F7549">
        <w:rPr>
          <w:rFonts w:asciiTheme="minorHAnsi" w:hAnsiTheme="minorHAnsi"/>
          <w:sz w:val="18"/>
          <w:szCs w:val="18"/>
        </w:rPr>
        <w:t xml:space="preserve">Table </w:t>
      </w:r>
      <w:r w:rsidR="00DE00F1">
        <w:rPr>
          <w:rFonts w:asciiTheme="minorHAnsi" w:hAnsiTheme="minorHAnsi"/>
          <w:sz w:val="18"/>
          <w:szCs w:val="18"/>
        </w:rPr>
        <w:t>40</w:t>
      </w:r>
      <w:r w:rsidRPr="002F7549">
        <w:rPr>
          <w:rFonts w:asciiTheme="minorHAnsi" w:hAnsiTheme="minorHAnsi"/>
          <w:sz w:val="18"/>
          <w:szCs w:val="18"/>
        </w:rPr>
        <w:t xml:space="preserve"> - Geographic Distribution </w:t>
      </w:r>
    </w:p>
    <w:p w14:paraId="096D67AF" w14:textId="77777777" w:rsidR="005C2475" w:rsidRDefault="005C2475" w:rsidP="005C2475">
      <w:pPr>
        <w:spacing w:after="0" w:line="240" w:lineRule="auto"/>
        <w:rPr>
          <w:b/>
          <w:sz w:val="24"/>
          <w:szCs w:val="24"/>
        </w:rPr>
      </w:pPr>
    </w:p>
    <w:p w14:paraId="452F5CD8" w14:textId="77777777" w:rsidR="005C2475" w:rsidRDefault="005C2475" w:rsidP="005C2475">
      <w:pPr>
        <w:keepNext/>
        <w:widowControl w:val="0"/>
        <w:rPr>
          <w:b/>
          <w:sz w:val="24"/>
          <w:szCs w:val="24"/>
        </w:rPr>
      </w:pPr>
      <w:r>
        <w:rPr>
          <w:b/>
          <w:sz w:val="24"/>
          <w:szCs w:val="24"/>
        </w:rPr>
        <w:t xml:space="preserve">Rationale for the priorities for allocating investments </w:t>
      </w:r>
      <w:proofErr w:type="gramStart"/>
      <w:r>
        <w:rPr>
          <w:b/>
          <w:sz w:val="24"/>
          <w:szCs w:val="24"/>
        </w:rPr>
        <w:t>geographically</w:t>
      </w:r>
      <w:proofErr w:type="gramEnd"/>
      <w:r>
        <w:rPr>
          <w:b/>
          <w:sz w:val="24"/>
          <w:szCs w:val="24"/>
        </w:rPr>
        <w:t xml:space="preserve"> </w:t>
      </w:r>
    </w:p>
    <w:p w14:paraId="4509B41E" w14:textId="76DE7FC5" w:rsidR="005C2475" w:rsidRDefault="002F6CF5" w:rsidP="005C2475">
      <w:pPr>
        <w:keepNext/>
        <w:widowControl w:val="0"/>
        <w:spacing w:beforeAutospacing="1" w:afterAutospacing="1"/>
        <w:rPr>
          <w:rFonts w:cs="Arial"/>
        </w:rPr>
      </w:pPr>
      <w:r>
        <w:rPr>
          <w:rFonts w:cs="Arial"/>
        </w:rPr>
        <w:t xml:space="preserve">Carson City considered numerous factors during the prioritization process before identifying Carmen Street. </w:t>
      </w:r>
      <w:r w:rsidR="00A32F06">
        <w:rPr>
          <w:rFonts w:cs="Arial"/>
        </w:rPr>
        <w:t xml:space="preserve">This corridor needs a sufficient sidewalk network </w:t>
      </w:r>
      <w:r w:rsidR="00050BDF">
        <w:rPr>
          <w:rFonts w:cs="Arial"/>
        </w:rPr>
        <w:t>given</w:t>
      </w:r>
      <w:r w:rsidR="00A32F06">
        <w:rPr>
          <w:rFonts w:cs="Arial"/>
        </w:rPr>
        <w:t xml:space="preserve"> its ga</w:t>
      </w:r>
      <w:r w:rsidR="00050BDF">
        <w:rPr>
          <w:rFonts w:cs="Arial"/>
        </w:rPr>
        <w:t>p</w:t>
      </w:r>
      <w:r w:rsidR="00A32F06">
        <w:rPr>
          <w:rFonts w:cs="Arial"/>
        </w:rPr>
        <w:t>s and non-compliant ADA</w:t>
      </w:r>
      <w:r w:rsidR="00F47B59">
        <w:rPr>
          <w:rFonts w:cs="Arial"/>
        </w:rPr>
        <w:t xml:space="preserve"> standards for pedestrian access. In addition, several intersections do not have curb ramps or designated crosswalk locations.</w:t>
      </w:r>
    </w:p>
    <w:p w14:paraId="143CDB49" w14:textId="479224A3" w:rsidR="006379CD" w:rsidRDefault="006379CD" w:rsidP="005C2475">
      <w:pPr>
        <w:keepNext/>
        <w:widowControl w:val="0"/>
        <w:spacing w:beforeAutospacing="1" w:afterAutospacing="1"/>
        <w:rPr>
          <w:rFonts w:cs="Arial"/>
        </w:rPr>
      </w:pPr>
      <w:r>
        <w:rPr>
          <w:rFonts w:cs="Arial"/>
        </w:rPr>
        <w:t xml:space="preserve">Carmine Street is a critical corridor that connects students to the nearby Mark Twain Elementary School. This project is outlined in the Carson City Safe Routes to School Master Plan. The surrounding community is moderately dense with existing single-family and light commercial uses off Airport Road. The nearby school, businesses, and </w:t>
      </w:r>
      <w:proofErr w:type="spellStart"/>
      <w:r>
        <w:rPr>
          <w:rFonts w:cs="Arial"/>
        </w:rPr>
        <w:t>busstops</w:t>
      </w:r>
      <w:proofErr w:type="spellEnd"/>
      <w:r>
        <w:rPr>
          <w:rFonts w:cs="Arial"/>
        </w:rPr>
        <w:t xml:space="preserve"> generate pedestrian traffic traversing the </w:t>
      </w:r>
      <w:r w:rsidR="008B7092">
        <w:rPr>
          <w:rFonts w:cs="Arial"/>
        </w:rPr>
        <w:t>corridor</w:t>
      </w:r>
      <w:r w:rsidR="0055466F">
        <w:rPr>
          <w:rFonts w:cs="Arial"/>
        </w:rPr>
        <w:t>.</w:t>
      </w:r>
    </w:p>
    <w:p w14:paraId="10BD8A81" w14:textId="1FBDCEC6" w:rsidR="008B7092" w:rsidRDefault="008B7092" w:rsidP="005C2475">
      <w:pPr>
        <w:keepNext/>
        <w:widowControl w:val="0"/>
        <w:spacing w:beforeAutospacing="1" w:afterAutospacing="1"/>
        <w:rPr>
          <w:rFonts w:cs="Arial"/>
        </w:rPr>
      </w:pPr>
      <w:r>
        <w:rPr>
          <w:rFonts w:cs="Arial"/>
        </w:rPr>
        <w:t>The Carson City Jump Around Carson (JAC)</w:t>
      </w:r>
      <w:r w:rsidR="004D0EC1">
        <w:rPr>
          <w:rFonts w:cs="Arial"/>
        </w:rPr>
        <w:t xml:space="preserve"> Transit</w:t>
      </w:r>
      <w:r w:rsidR="0024253A">
        <w:rPr>
          <w:rFonts w:cs="Arial"/>
        </w:rPr>
        <w:t xml:space="preserve"> system</w:t>
      </w:r>
      <w:r w:rsidR="00136D93">
        <w:rPr>
          <w:rFonts w:cs="Arial"/>
        </w:rPr>
        <w:t xml:space="preserve"> operates along a portion of Carmine Street (Route 2B). There is one bus stop located along Carmine Street that serves this low</w:t>
      </w:r>
      <w:r w:rsidR="00C7096B">
        <w:rPr>
          <w:rFonts w:cs="Arial"/>
        </w:rPr>
        <w:t xml:space="preserve">-income community. Lower-income communities tend to rely less on personal vehicles and more on </w:t>
      </w:r>
      <w:r w:rsidR="00A839E9">
        <w:rPr>
          <w:rFonts w:cs="Arial"/>
        </w:rPr>
        <w:t>alternative modes of transportation.</w:t>
      </w:r>
    </w:p>
    <w:p w14:paraId="03A07DFB" w14:textId="13505209" w:rsidR="00A839E9" w:rsidRDefault="00A839E9" w:rsidP="005C2475">
      <w:pPr>
        <w:keepNext/>
        <w:widowControl w:val="0"/>
        <w:spacing w:beforeAutospacing="1" w:afterAutospacing="1"/>
        <w:rPr>
          <w:rFonts w:cs="Arial"/>
          <w:szCs w:val="24"/>
        </w:rPr>
      </w:pPr>
      <w:r>
        <w:rPr>
          <w:rFonts w:cs="Arial"/>
        </w:rPr>
        <w:t>Overall, the long-term tangible and intangible effects will result in a more integrated transportation system and increased safety for pedestrians who wal</w:t>
      </w:r>
      <w:r w:rsidR="009E3812">
        <w:rPr>
          <w:rFonts w:cs="Arial"/>
        </w:rPr>
        <w:t xml:space="preserve">k to school or use the transit systems located along the corridor. </w:t>
      </w:r>
    </w:p>
    <w:p w14:paraId="204FC116" w14:textId="77777777" w:rsidR="005C2475" w:rsidRDefault="005C2475" w:rsidP="005C2475">
      <w:pPr>
        <w:keepNext/>
        <w:widowControl w:val="0"/>
        <w:spacing w:line="204" w:lineRule="auto"/>
        <w:rPr>
          <w:b/>
          <w:sz w:val="24"/>
          <w:szCs w:val="24"/>
        </w:rPr>
      </w:pPr>
      <w:r>
        <w:rPr>
          <w:b/>
          <w:sz w:val="24"/>
          <w:szCs w:val="24"/>
        </w:rPr>
        <w:t>Discussion</w:t>
      </w:r>
    </w:p>
    <w:p w14:paraId="2EAF28D5" w14:textId="1F44AB38" w:rsidR="005C2475" w:rsidRDefault="005C2475" w:rsidP="005C2475">
      <w:pPr>
        <w:keepNext/>
        <w:widowControl w:val="0"/>
        <w:spacing w:beforeAutospacing="1" w:afterAutospacing="1"/>
        <w:rPr>
          <w:b/>
          <w:sz w:val="24"/>
          <w:szCs w:val="24"/>
        </w:rPr>
      </w:pPr>
      <w:r>
        <w:rPr>
          <w:rFonts w:cs="Arial"/>
        </w:rPr>
        <w:t xml:space="preserve">Carson City has been </w:t>
      </w:r>
      <w:r w:rsidR="000D7B32">
        <w:rPr>
          <w:rFonts w:cs="Arial"/>
        </w:rPr>
        <w:t xml:space="preserve">focusing on </w:t>
      </w:r>
      <w:r>
        <w:rPr>
          <w:rFonts w:cs="Arial"/>
        </w:rPr>
        <w:t xml:space="preserve">sidewalk improvements </w:t>
      </w:r>
      <w:r w:rsidR="000D7B32">
        <w:rPr>
          <w:rFonts w:cs="Arial"/>
        </w:rPr>
        <w:t xml:space="preserve">and ADA compliance </w:t>
      </w:r>
      <w:r>
        <w:rPr>
          <w:rFonts w:cs="Arial"/>
        </w:rPr>
        <w:t xml:space="preserve">in low- to moderate-income neighborhoods for </w:t>
      </w:r>
      <w:r w:rsidR="000D7B32">
        <w:rPr>
          <w:rFonts w:cs="Arial"/>
        </w:rPr>
        <w:t>several</w:t>
      </w:r>
      <w:r>
        <w:rPr>
          <w:rFonts w:cs="Arial"/>
        </w:rPr>
        <w:t xml:space="preserve"> years and has seen a tremendous increase in accessibility and connectivity in these neighborhoods.  </w:t>
      </w:r>
      <w:r w:rsidR="00BB4D41">
        <w:rPr>
          <w:rFonts w:cs="Arial"/>
        </w:rPr>
        <w:t>S</w:t>
      </w:r>
      <w:r>
        <w:rPr>
          <w:rFonts w:cs="Arial"/>
        </w:rPr>
        <w:t xml:space="preserve">idewalk improvement efforts in these geographic target areas </w:t>
      </w:r>
      <w:r w:rsidR="0001488E">
        <w:rPr>
          <w:rFonts w:cs="Arial"/>
        </w:rPr>
        <w:t xml:space="preserve">contribute to </w:t>
      </w:r>
      <w:r>
        <w:rPr>
          <w:rFonts w:cs="Arial"/>
        </w:rPr>
        <w:t>creat</w:t>
      </w:r>
      <w:r w:rsidR="0001488E">
        <w:rPr>
          <w:rFonts w:cs="Arial"/>
        </w:rPr>
        <w:t>ing</w:t>
      </w:r>
      <w:r>
        <w:rPr>
          <w:rFonts w:cs="Arial"/>
        </w:rPr>
        <w:t xml:space="preserve"> suitable living environments.</w:t>
      </w:r>
    </w:p>
    <w:p w14:paraId="6E40BF0D" w14:textId="77777777" w:rsidR="005C2475" w:rsidRDefault="005C2475" w:rsidP="005C2475">
      <w:pPr>
        <w:pStyle w:val="Heading1"/>
        <w:pageBreakBefore/>
        <w:jc w:val="center"/>
        <w:rPr>
          <w:rFonts w:ascii="Calibri" w:hAnsi="Calibri"/>
          <w:color w:val="auto"/>
          <w:sz w:val="32"/>
          <w:szCs w:val="32"/>
        </w:rPr>
      </w:pPr>
      <w:r>
        <w:rPr>
          <w:rFonts w:ascii="Calibri" w:hAnsi="Calibri"/>
          <w:color w:val="auto"/>
          <w:sz w:val="32"/>
          <w:szCs w:val="32"/>
        </w:rPr>
        <w:t xml:space="preserve">Affordable Housing </w:t>
      </w:r>
    </w:p>
    <w:p w14:paraId="44EE3B66" w14:textId="77777777" w:rsidR="005C2475" w:rsidRDefault="005C2475" w:rsidP="005C2475">
      <w:pPr>
        <w:pStyle w:val="Heading2"/>
        <w:widowControl w:val="0"/>
        <w:rPr>
          <w:rFonts w:ascii="Calibri" w:hAnsi="Calibri"/>
          <w:i w:val="0"/>
        </w:rPr>
      </w:pPr>
      <w:r>
        <w:rPr>
          <w:rFonts w:ascii="Calibri" w:hAnsi="Calibri"/>
          <w:i w:val="0"/>
        </w:rPr>
        <w:t>AP-55 Affordable Housing – 91.220(g)</w:t>
      </w:r>
    </w:p>
    <w:p w14:paraId="0269A4A1" w14:textId="77777777" w:rsidR="005C2475" w:rsidRDefault="005C2475" w:rsidP="005C2475">
      <w:pPr>
        <w:keepNext/>
        <w:widowControl w:val="0"/>
        <w:spacing w:line="204" w:lineRule="auto"/>
        <w:rPr>
          <w:b/>
          <w:sz w:val="28"/>
          <w:szCs w:val="28"/>
        </w:rPr>
      </w:pPr>
      <w:r w:rsidRPr="009833FF">
        <w:rPr>
          <w:b/>
          <w:sz w:val="24"/>
          <w:szCs w:val="24"/>
        </w:rPr>
        <w:t>Introduction</w:t>
      </w:r>
    </w:p>
    <w:p w14:paraId="14178AE4" w14:textId="71F77F72" w:rsidR="00D32761" w:rsidRPr="00AA7DC7" w:rsidRDefault="00D32761" w:rsidP="00D32761">
      <w:pPr>
        <w:spacing w:beforeAutospacing="1" w:afterAutospacing="1"/>
        <w:rPr>
          <w:rFonts w:cs="Arial"/>
        </w:rPr>
      </w:pPr>
      <w:r w:rsidRPr="00AA7DC7">
        <w:rPr>
          <w:rFonts w:cs="Arial"/>
        </w:rPr>
        <w:t xml:space="preserve">The City’s FY </w:t>
      </w:r>
      <w:r w:rsidR="0055466F">
        <w:rPr>
          <w:rFonts w:cs="Arial"/>
        </w:rPr>
        <w:t>20</w:t>
      </w:r>
      <w:r w:rsidRPr="00AA7DC7">
        <w:rPr>
          <w:rFonts w:cs="Arial"/>
        </w:rPr>
        <w:t>22-</w:t>
      </w:r>
      <w:r w:rsidR="0055466F">
        <w:rPr>
          <w:rFonts w:cs="Arial"/>
        </w:rPr>
        <w:t>20</w:t>
      </w:r>
      <w:r w:rsidRPr="00AA7DC7">
        <w:rPr>
          <w:rFonts w:cs="Arial"/>
        </w:rPr>
        <w:t xml:space="preserve">26 strategic plan identifies as a tactic “Evaluate ways to partner with affordable housing developers to increase affordable housing units.”  This tactic is scheduled to be completed </w:t>
      </w:r>
      <w:proofErr w:type="gramStart"/>
      <w:r w:rsidRPr="00AA7DC7">
        <w:rPr>
          <w:rFonts w:cs="Arial"/>
        </w:rPr>
        <w:t xml:space="preserve">in </w:t>
      </w:r>
      <w:r w:rsidR="0055466F">
        <w:rPr>
          <w:rFonts w:cs="Arial"/>
        </w:rPr>
        <w:t xml:space="preserve"> FY</w:t>
      </w:r>
      <w:proofErr w:type="gramEnd"/>
      <w:r w:rsidR="0055466F">
        <w:rPr>
          <w:rFonts w:cs="Arial"/>
        </w:rPr>
        <w:t xml:space="preserve"> 20</w:t>
      </w:r>
      <w:r w:rsidRPr="00AA7DC7">
        <w:rPr>
          <w:rFonts w:cs="Arial"/>
        </w:rPr>
        <w:t xml:space="preserve">24.  As part of implementing this tactic, the City will meet with affordable housing developers to identify any barriers.  </w:t>
      </w:r>
    </w:p>
    <w:p w14:paraId="663816EE" w14:textId="77777777" w:rsidR="00D32761" w:rsidRPr="00AA7DC7" w:rsidRDefault="00D32761" w:rsidP="00D32761">
      <w:pPr>
        <w:spacing w:beforeAutospacing="1" w:afterAutospacing="1"/>
        <w:rPr>
          <w:rFonts w:cs="Arial"/>
        </w:rPr>
      </w:pPr>
      <w:r w:rsidRPr="00AA7DC7">
        <w:rPr>
          <w:rFonts w:cs="Arial"/>
        </w:rPr>
        <w:t>There are common barriers to affordable housing throughout the Country, including in Carson City.  These common barriers include:</w:t>
      </w:r>
    </w:p>
    <w:p w14:paraId="10D49AF4" w14:textId="77777777" w:rsidR="00D32761" w:rsidRDefault="00D32761" w:rsidP="003A5B9E">
      <w:pPr>
        <w:numPr>
          <w:ilvl w:val="0"/>
          <w:numId w:val="2"/>
        </w:numPr>
        <w:spacing w:beforeAutospacing="1" w:afterAutospacing="1"/>
        <w:rPr>
          <w:rFonts w:cs="Arial"/>
        </w:rPr>
      </w:pPr>
      <w:r>
        <w:rPr>
          <w:rFonts w:cs="Arial"/>
        </w:rPr>
        <w:t xml:space="preserve">The City does not generally provide waivers for impact and other significant fees related to affordable housing development.  However, the City did make land available for a </w:t>
      </w:r>
      <w:proofErr w:type="gramStart"/>
      <w:r>
        <w:rPr>
          <w:rFonts w:cs="Arial"/>
        </w:rPr>
        <w:t>160 unit</w:t>
      </w:r>
      <w:proofErr w:type="gramEnd"/>
      <w:r>
        <w:rPr>
          <w:rFonts w:cs="Arial"/>
        </w:rPr>
        <w:t xml:space="preserve"> apartment complex that will provide low and moderate income housing.</w:t>
      </w:r>
    </w:p>
    <w:p w14:paraId="47494B19" w14:textId="77777777" w:rsidR="00D32761" w:rsidRDefault="00D32761" w:rsidP="003A5B9E">
      <w:pPr>
        <w:numPr>
          <w:ilvl w:val="0"/>
          <w:numId w:val="2"/>
        </w:numPr>
        <w:spacing w:beforeAutospacing="1" w:afterAutospacing="1"/>
        <w:rPr>
          <w:rFonts w:cs="Arial"/>
        </w:rPr>
      </w:pPr>
      <w:r>
        <w:rPr>
          <w:rFonts w:cs="Arial"/>
        </w:rPr>
        <w:t>The City has not modified infrastructure standards or authorized the use of new infrastructure technologies (</w:t>
      </w:r>
      <w:proofErr w:type="gramStart"/>
      <w:r>
        <w:rPr>
          <w:rFonts w:cs="Arial"/>
        </w:rPr>
        <w:t>i.e.</w:t>
      </w:r>
      <w:proofErr w:type="gramEnd"/>
      <w:r>
        <w:rPr>
          <w:rFonts w:cs="Arial"/>
        </w:rPr>
        <w:t xml:space="preserve"> water, sewer) to significantly reduce the cost of housing. However, the City Engineer may allow reduced street widths on a case-by-case basis, which can reduce the cost of development.</w:t>
      </w:r>
    </w:p>
    <w:p w14:paraId="61D2CA5B" w14:textId="77777777" w:rsidR="00D32761" w:rsidRDefault="00D32761" w:rsidP="003A5B9E">
      <w:pPr>
        <w:numPr>
          <w:ilvl w:val="0"/>
          <w:numId w:val="2"/>
        </w:numPr>
        <w:spacing w:beforeAutospacing="1" w:afterAutospacing="1"/>
        <w:rPr>
          <w:rFonts w:cs="Arial"/>
        </w:rPr>
      </w:pPr>
      <w:r>
        <w:rPr>
          <w:rFonts w:cs="Arial"/>
        </w:rPr>
        <w:t>The City does not give “as-of-right” density bonuses sufficient to offset the cost of building below market units as an incentive for any market rate residential development that includes units as an incentive.</w:t>
      </w:r>
    </w:p>
    <w:p w14:paraId="6EAA01D0" w14:textId="77777777" w:rsidR="00D32761" w:rsidRDefault="00D32761" w:rsidP="003A5B9E">
      <w:pPr>
        <w:numPr>
          <w:ilvl w:val="0"/>
          <w:numId w:val="2"/>
        </w:numPr>
        <w:spacing w:beforeAutospacing="1" w:afterAutospacing="1"/>
        <w:rPr>
          <w:rFonts w:cs="Arial"/>
        </w:rPr>
      </w:pPr>
      <w:r>
        <w:rPr>
          <w:rFonts w:cs="Arial"/>
        </w:rPr>
        <w:t>The City does not provide for expedited permitting and approvals for affordable housing projects.</w:t>
      </w:r>
    </w:p>
    <w:p w14:paraId="0B1472F7" w14:textId="77777777" w:rsidR="00D32761" w:rsidRDefault="00D32761" w:rsidP="003A5B9E">
      <w:pPr>
        <w:numPr>
          <w:ilvl w:val="0"/>
          <w:numId w:val="2"/>
        </w:numPr>
        <w:spacing w:beforeAutospacing="1" w:afterAutospacing="1"/>
        <w:rPr>
          <w:rFonts w:cs="Arial"/>
        </w:rPr>
      </w:pPr>
      <w:r>
        <w:rPr>
          <w:rFonts w:cs="Arial"/>
        </w:rPr>
        <w:t>The City does not have an explicit policy that adjusts or waives existing parking requirements for affordable housing developments. However, the City code does provide for reduced parking requirements for senior housing projects.</w:t>
      </w:r>
    </w:p>
    <w:p w14:paraId="2A8B1E83" w14:textId="0195F202" w:rsidR="00F94977" w:rsidRDefault="00D32761" w:rsidP="003A5B9E">
      <w:pPr>
        <w:numPr>
          <w:ilvl w:val="0"/>
          <w:numId w:val="2"/>
        </w:numPr>
        <w:spacing w:beforeAutospacing="1" w:afterAutospacing="1"/>
        <w:rPr>
          <w:rFonts w:cs="Arial"/>
        </w:rPr>
      </w:pPr>
      <w:r>
        <w:rPr>
          <w:rFonts w:cs="Arial"/>
        </w:rPr>
        <w:t xml:space="preserve">The City allows accessory apartments in residential districts zoned for single-family </w:t>
      </w:r>
      <w:r w:rsidR="00F94977">
        <w:rPr>
          <w:rFonts w:cs="Arial"/>
        </w:rPr>
        <w:t>housing but</w:t>
      </w:r>
      <w:r>
        <w:rPr>
          <w:rFonts w:cs="Arial"/>
        </w:rPr>
        <w:t xml:space="preserve"> does not allow rentals.</w:t>
      </w:r>
    </w:p>
    <w:p w14:paraId="52764089" w14:textId="15DA80ED" w:rsidR="006F752E" w:rsidRDefault="006F752E" w:rsidP="006F752E">
      <w:pPr>
        <w:spacing w:beforeAutospacing="1" w:afterAutospacing="1"/>
        <w:rPr>
          <w:rFonts w:cs="Arial"/>
        </w:rPr>
      </w:pPr>
      <w:r>
        <w:rPr>
          <w:rFonts w:cs="Arial"/>
        </w:rPr>
        <w:t xml:space="preserve">Carson City has a housing element contained within the master plan that identifies the needs for affordable housing and workforce housing. To assist in the pro-active creation of affordable housing, the City made land available.  Currently, a </w:t>
      </w:r>
      <w:r w:rsidR="00E0726B">
        <w:rPr>
          <w:rFonts w:cs="Arial"/>
        </w:rPr>
        <w:t>160-unit</w:t>
      </w:r>
      <w:r>
        <w:rPr>
          <w:rFonts w:cs="Arial"/>
        </w:rPr>
        <w:t xml:space="preserve"> apartment complex, which will provide housing to </w:t>
      </w:r>
      <w:r w:rsidR="00E0726B">
        <w:rPr>
          <w:rFonts w:cs="Arial"/>
        </w:rPr>
        <w:t>low- and moderate-income</w:t>
      </w:r>
      <w:r>
        <w:rPr>
          <w:rFonts w:cs="Arial"/>
        </w:rPr>
        <w:t xml:space="preserve"> individuals, is under construction.  Current public policies for the development of affordable housing do not pose a significant barrier </w:t>
      </w:r>
      <w:r w:rsidR="00F94977">
        <w:rPr>
          <w:rFonts w:cs="Arial"/>
        </w:rPr>
        <w:t>currently</w:t>
      </w:r>
      <w:r>
        <w:rPr>
          <w:rFonts w:cs="Arial"/>
        </w:rPr>
        <w:t xml:space="preserve">.  Land use controls, zoning ordinances, building codes, fees, and charges are </w:t>
      </w:r>
      <w:r w:rsidR="00F94977">
        <w:rPr>
          <w:rFonts w:cs="Arial"/>
        </w:rPr>
        <w:t>common</w:t>
      </w:r>
      <w:r>
        <w:rPr>
          <w:rFonts w:cs="Arial"/>
        </w:rPr>
        <w:t xml:space="preserve"> for municipalities such as Carson </w:t>
      </w:r>
      <w:r w:rsidR="00E0726B">
        <w:rPr>
          <w:rFonts w:cs="Arial"/>
        </w:rPr>
        <w:t>City.</w:t>
      </w:r>
    </w:p>
    <w:p w14:paraId="1D96BC49" w14:textId="39B93395" w:rsidR="006F752E" w:rsidRDefault="006F752E" w:rsidP="006F752E">
      <w:pPr>
        <w:spacing w:beforeAutospacing="1" w:afterAutospacing="1"/>
        <w:rPr>
          <w:rFonts w:cs="Arial"/>
        </w:rPr>
      </w:pPr>
      <w:r>
        <w:rPr>
          <w:rFonts w:cs="Arial"/>
        </w:rPr>
        <w:t xml:space="preserve">Strategies to eliminate barriers will be considered in fiscal year 2024 when the City evaluates ways to partner with affordable housing developers to increase affordable housing units.  </w:t>
      </w:r>
    </w:p>
    <w:p w14:paraId="656A791B" w14:textId="77777777" w:rsidR="005C2475" w:rsidRDefault="005C2475" w:rsidP="005C2475">
      <w:pPr>
        <w:pStyle w:val="Heading2"/>
        <w:pageBreakBefore/>
        <w:widowControl w:val="0"/>
        <w:rPr>
          <w:rFonts w:ascii="Calibri" w:hAnsi="Calibri"/>
          <w:i w:val="0"/>
        </w:rPr>
      </w:pPr>
      <w:r>
        <w:rPr>
          <w:rFonts w:ascii="Calibri" w:hAnsi="Calibri"/>
          <w:i w:val="0"/>
        </w:rPr>
        <w:t xml:space="preserve">AP-60 Public Housing </w:t>
      </w:r>
      <w:r>
        <w:t xml:space="preserve">– </w:t>
      </w:r>
      <w:r>
        <w:rPr>
          <w:i w:val="0"/>
        </w:rPr>
        <w:t>91.220(h)</w:t>
      </w:r>
    </w:p>
    <w:p w14:paraId="40B4E24B" w14:textId="77777777" w:rsidR="005C2475" w:rsidRDefault="005C2475" w:rsidP="005C2475">
      <w:pPr>
        <w:keepNext/>
        <w:widowControl w:val="0"/>
        <w:spacing w:line="204" w:lineRule="auto"/>
        <w:rPr>
          <w:b/>
          <w:sz w:val="24"/>
          <w:szCs w:val="24"/>
        </w:rPr>
      </w:pPr>
      <w:r>
        <w:rPr>
          <w:b/>
          <w:sz w:val="24"/>
          <w:szCs w:val="24"/>
        </w:rPr>
        <w:t>Introduction</w:t>
      </w:r>
    </w:p>
    <w:p w14:paraId="7AE0C444" w14:textId="4C29FB15" w:rsidR="005C2475" w:rsidRPr="002B0B27" w:rsidRDefault="005C2475" w:rsidP="005C2475">
      <w:pPr>
        <w:keepNext/>
        <w:widowControl w:val="0"/>
        <w:spacing w:beforeAutospacing="1" w:afterAutospacing="1"/>
        <w:rPr>
          <w:b/>
          <w:sz w:val="24"/>
          <w:szCs w:val="24"/>
          <w:highlight w:val="yellow"/>
        </w:rPr>
      </w:pPr>
      <w:r w:rsidRPr="007E13D3">
        <w:rPr>
          <w:rFonts w:cs="Arial"/>
        </w:rPr>
        <w:t xml:space="preserve">The Nevada Rural Housing Authority (NRHA) is the public housing authority for Carson City and all areas in Nevada except for Clark County and Washoe County. NRHA </w:t>
      </w:r>
      <w:r w:rsidR="00381AF2" w:rsidRPr="007E13D3">
        <w:rPr>
          <w:rFonts w:cs="Arial"/>
        </w:rPr>
        <w:t xml:space="preserve">owns and manages </w:t>
      </w:r>
      <w:r w:rsidR="00C615B0" w:rsidRPr="007E13D3">
        <w:rPr>
          <w:rFonts w:cs="Arial"/>
        </w:rPr>
        <w:t xml:space="preserve">residential properties in </w:t>
      </w:r>
      <w:r w:rsidR="00107FD3" w:rsidRPr="007E13D3">
        <w:rPr>
          <w:rFonts w:cs="Arial"/>
        </w:rPr>
        <w:t xml:space="preserve">Carson City.  </w:t>
      </w:r>
      <w:r w:rsidR="00714B1D" w:rsidRPr="007E13D3">
        <w:rPr>
          <w:rFonts w:cs="Arial"/>
        </w:rPr>
        <w:t xml:space="preserve">NRHA </w:t>
      </w:r>
      <w:r w:rsidR="001929B8" w:rsidRPr="007E13D3">
        <w:rPr>
          <w:rFonts w:cs="Arial"/>
        </w:rPr>
        <w:t>acts indepe</w:t>
      </w:r>
      <w:r w:rsidR="00ED22FB" w:rsidRPr="007E13D3">
        <w:rPr>
          <w:rFonts w:cs="Arial"/>
        </w:rPr>
        <w:t xml:space="preserve">ndently, although there is staff coordination </w:t>
      </w:r>
      <w:r w:rsidR="00294633" w:rsidRPr="007E13D3">
        <w:rPr>
          <w:rFonts w:cs="Arial"/>
        </w:rPr>
        <w:t xml:space="preserve">between the two agencies </w:t>
      </w:r>
      <w:r w:rsidR="005A744A" w:rsidRPr="007E13D3">
        <w:rPr>
          <w:rFonts w:cs="Arial"/>
        </w:rPr>
        <w:t xml:space="preserve">when discussing potential development. </w:t>
      </w:r>
      <w:r w:rsidRPr="007E13D3">
        <w:rPr>
          <w:rFonts w:cs="Arial"/>
        </w:rPr>
        <w:t xml:space="preserve"> </w:t>
      </w:r>
    </w:p>
    <w:p w14:paraId="1BD66ECC" w14:textId="77777777" w:rsidR="005C2475" w:rsidRPr="007E13D3" w:rsidRDefault="005C2475" w:rsidP="005C2475">
      <w:pPr>
        <w:keepNext/>
        <w:widowControl w:val="0"/>
        <w:rPr>
          <w:b/>
          <w:sz w:val="24"/>
          <w:szCs w:val="24"/>
        </w:rPr>
      </w:pPr>
      <w:r w:rsidRPr="007E13D3">
        <w:rPr>
          <w:b/>
          <w:sz w:val="24"/>
          <w:szCs w:val="24"/>
        </w:rPr>
        <w:t xml:space="preserve">Actions planned during the next year to address the needs to public </w:t>
      </w:r>
      <w:proofErr w:type="gramStart"/>
      <w:r w:rsidRPr="007E13D3">
        <w:rPr>
          <w:b/>
          <w:sz w:val="24"/>
          <w:szCs w:val="24"/>
        </w:rPr>
        <w:t>housing</w:t>
      </w:r>
      <w:proofErr w:type="gramEnd"/>
    </w:p>
    <w:p w14:paraId="4A5164A2" w14:textId="3EE12DAD" w:rsidR="00C72CEF" w:rsidRPr="007E13D3" w:rsidRDefault="00C72CEF" w:rsidP="005C2475">
      <w:pPr>
        <w:keepNext/>
        <w:widowControl w:val="0"/>
        <w:spacing w:beforeAutospacing="1" w:afterAutospacing="1"/>
        <w:rPr>
          <w:rFonts w:cs="Arial"/>
        </w:rPr>
      </w:pPr>
      <w:r w:rsidRPr="007E13D3">
        <w:rPr>
          <w:rFonts w:cs="Arial"/>
        </w:rPr>
        <w:t xml:space="preserve">In </w:t>
      </w:r>
      <w:r w:rsidR="0055466F">
        <w:rPr>
          <w:rFonts w:cs="Arial"/>
        </w:rPr>
        <w:t>FY</w:t>
      </w:r>
      <w:r w:rsidRPr="007E13D3">
        <w:rPr>
          <w:rFonts w:cs="Arial"/>
        </w:rPr>
        <w:t xml:space="preserve"> 2024, the City will </w:t>
      </w:r>
      <w:r w:rsidR="007E31EF" w:rsidRPr="007E13D3">
        <w:rPr>
          <w:rFonts w:cs="Arial"/>
        </w:rPr>
        <w:t>reach out to developers of affordable housing, include NRHA</w:t>
      </w:r>
      <w:r w:rsidR="00FF1AB8" w:rsidRPr="007E13D3">
        <w:rPr>
          <w:rFonts w:cs="Arial"/>
        </w:rPr>
        <w:t xml:space="preserve">, to evaluate ways to </w:t>
      </w:r>
      <w:r w:rsidR="00A946FB" w:rsidRPr="007E13D3">
        <w:rPr>
          <w:rFonts w:cs="Arial"/>
        </w:rPr>
        <w:t>increase affordable housing units.</w:t>
      </w:r>
    </w:p>
    <w:p w14:paraId="27128878" w14:textId="77777777" w:rsidR="005C2475" w:rsidRPr="007E13D3" w:rsidRDefault="005C2475" w:rsidP="005C2475">
      <w:pPr>
        <w:keepNext/>
        <w:widowControl w:val="0"/>
        <w:rPr>
          <w:b/>
          <w:sz w:val="24"/>
          <w:szCs w:val="24"/>
        </w:rPr>
      </w:pPr>
      <w:r w:rsidRPr="007E13D3">
        <w:rPr>
          <w:b/>
          <w:sz w:val="24"/>
          <w:szCs w:val="24"/>
        </w:rPr>
        <w:t xml:space="preserve">Actions to encourage public housing residents to become more involved in management and participate in </w:t>
      </w:r>
      <w:proofErr w:type="gramStart"/>
      <w:r w:rsidRPr="007E13D3">
        <w:rPr>
          <w:b/>
          <w:sz w:val="24"/>
          <w:szCs w:val="24"/>
        </w:rPr>
        <w:t>homeownership</w:t>
      </w:r>
      <w:proofErr w:type="gramEnd"/>
    </w:p>
    <w:p w14:paraId="40BF77DE" w14:textId="34045C78" w:rsidR="008D27E0" w:rsidRPr="005B1DCB" w:rsidRDefault="00205892" w:rsidP="005C2475">
      <w:pPr>
        <w:keepNext/>
        <w:widowControl w:val="0"/>
        <w:spacing w:beforeAutospacing="1" w:afterAutospacing="1"/>
        <w:rPr>
          <w:rFonts w:cs="Arial"/>
        </w:rPr>
      </w:pPr>
      <w:r>
        <w:rPr>
          <w:rFonts w:cs="Arial"/>
        </w:rPr>
        <w:t xml:space="preserve">The City does not own or manage </w:t>
      </w:r>
      <w:r w:rsidR="009A3F22">
        <w:rPr>
          <w:rFonts w:cs="Arial"/>
        </w:rPr>
        <w:t xml:space="preserve">any housing.  The City has assigned its private activity bond allocation </w:t>
      </w:r>
      <w:r w:rsidR="005B08BE">
        <w:rPr>
          <w:rFonts w:cs="Arial"/>
        </w:rPr>
        <w:t xml:space="preserve">to NRHA specifically for programs </w:t>
      </w:r>
      <w:r w:rsidR="00753E12">
        <w:rPr>
          <w:rFonts w:cs="Arial"/>
        </w:rPr>
        <w:t>that promote home ownership.</w:t>
      </w:r>
    </w:p>
    <w:p w14:paraId="5C316503" w14:textId="77777777" w:rsidR="005C2475" w:rsidRPr="005B1DCB" w:rsidRDefault="005C2475" w:rsidP="005C2475">
      <w:pPr>
        <w:keepNext/>
        <w:widowControl w:val="0"/>
        <w:rPr>
          <w:b/>
          <w:sz w:val="24"/>
          <w:szCs w:val="24"/>
        </w:rPr>
      </w:pPr>
      <w:r w:rsidRPr="005B1DCB">
        <w:rPr>
          <w:b/>
          <w:sz w:val="24"/>
          <w:szCs w:val="24"/>
        </w:rPr>
        <w:t xml:space="preserve">If the PHA is designated as troubled, describe the manner in which financial assistance will be provided or other </w:t>
      </w:r>
      <w:proofErr w:type="gramStart"/>
      <w:r w:rsidRPr="005B1DCB">
        <w:rPr>
          <w:b/>
          <w:sz w:val="24"/>
          <w:szCs w:val="24"/>
        </w:rPr>
        <w:t>assistance</w:t>
      </w:r>
      <w:proofErr w:type="gramEnd"/>
      <w:r w:rsidRPr="005B1DCB">
        <w:rPr>
          <w:b/>
          <w:sz w:val="24"/>
          <w:szCs w:val="24"/>
        </w:rPr>
        <w:t xml:space="preserve"> </w:t>
      </w:r>
    </w:p>
    <w:p w14:paraId="6DFD16CD" w14:textId="67AF1D36" w:rsidR="005C2475" w:rsidRPr="00C34F43" w:rsidRDefault="005C2475" w:rsidP="005C2475">
      <w:pPr>
        <w:keepNext/>
        <w:widowControl w:val="0"/>
        <w:spacing w:beforeAutospacing="1" w:afterAutospacing="1"/>
        <w:rPr>
          <w:rFonts w:cs="Arial"/>
          <w:szCs w:val="26"/>
        </w:rPr>
      </w:pPr>
      <w:r w:rsidRPr="005B1DCB">
        <w:rPr>
          <w:rFonts w:cs="Arial"/>
        </w:rPr>
        <w:t>NRHA has not been identified as a troubled agency by HUD.</w:t>
      </w:r>
    </w:p>
    <w:p w14:paraId="2160BA33" w14:textId="77777777" w:rsidR="005C2475" w:rsidRPr="00C34F43" w:rsidRDefault="005C2475" w:rsidP="005C2475">
      <w:pPr>
        <w:keepNext/>
        <w:widowControl w:val="0"/>
        <w:spacing w:line="204" w:lineRule="auto"/>
        <w:rPr>
          <w:b/>
          <w:sz w:val="24"/>
          <w:szCs w:val="24"/>
        </w:rPr>
      </w:pPr>
      <w:r w:rsidRPr="00C34F43">
        <w:rPr>
          <w:b/>
          <w:sz w:val="24"/>
          <w:szCs w:val="24"/>
        </w:rPr>
        <w:t>Discussion</w:t>
      </w:r>
    </w:p>
    <w:p w14:paraId="5B318C9B" w14:textId="77777777" w:rsidR="002F7549" w:rsidRDefault="005C2475" w:rsidP="002F7549">
      <w:pPr>
        <w:keepNext/>
        <w:widowControl w:val="0"/>
        <w:spacing w:beforeAutospacing="1" w:afterAutospacing="1"/>
        <w:rPr>
          <w:rFonts w:cs="Arial"/>
        </w:rPr>
      </w:pPr>
      <w:r w:rsidRPr="00C34F43">
        <w:rPr>
          <w:rFonts w:cs="Arial"/>
        </w:rPr>
        <w:t xml:space="preserve">The City will </w:t>
      </w:r>
      <w:r w:rsidR="00716729" w:rsidRPr="00C34F43">
        <w:rPr>
          <w:rFonts w:cs="Arial"/>
        </w:rPr>
        <w:t>continue to</w:t>
      </w:r>
      <w:r w:rsidRPr="00C34F43">
        <w:rPr>
          <w:rFonts w:cs="Arial"/>
        </w:rPr>
        <w:t xml:space="preserve"> work with NRHA to facilitate the development of any future public hou</w:t>
      </w:r>
      <w:r>
        <w:rPr>
          <w:rFonts w:cs="Arial"/>
        </w:rPr>
        <w:t>sing projects.</w:t>
      </w:r>
      <w:r w:rsidR="00ED685F">
        <w:rPr>
          <w:rFonts w:cs="Arial"/>
        </w:rPr>
        <w:t xml:space="preserve">  </w:t>
      </w:r>
      <w:r w:rsidR="00AF4D3C">
        <w:rPr>
          <w:rFonts w:cs="Arial"/>
        </w:rPr>
        <w:t xml:space="preserve">The City will also work with NRHA to determine </w:t>
      </w:r>
      <w:r w:rsidR="00E63DF5">
        <w:rPr>
          <w:rFonts w:cs="Arial"/>
        </w:rPr>
        <w:t>how to increase affordable housing units.</w:t>
      </w:r>
    </w:p>
    <w:p w14:paraId="5CA7E44F" w14:textId="73D8B200" w:rsidR="005C2475" w:rsidRPr="002F7549" w:rsidRDefault="005C2475" w:rsidP="002F7549">
      <w:pPr>
        <w:keepNext/>
        <w:widowControl w:val="0"/>
        <w:spacing w:beforeAutospacing="1" w:afterAutospacing="1"/>
        <w:rPr>
          <w:b/>
          <w:bCs/>
          <w:i/>
          <w:sz w:val="28"/>
          <w:szCs w:val="28"/>
        </w:rPr>
      </w:pPr>
      <w:r w:rsidRPr="002F7549">
        <w:rPr>
          <w:b/>
          <w:bCs/>
          <w:sz w:val="28"/>
          <w:szCs w:val="28"/>
        </w:rPr>
        <w:t>AP-65 Homeless and Other Special Needs Activities – 91.220(i)</w:t>
      </w:r>
    </w:p>
    <w:p w14:paraId="2FEE824B" w14:textId="77777777" w:rsidR="005C2475" w:rsidRDefault="005C2475" w:rsidP="005C2475">
      <w:pPr>
        <w:keepNext/>
        <w:widowControl w:val="0"/>
        <w:spacing w:line="204" w:lineRule="auto"/>
        <w:rPr>
          <w:b/>
          <w:sz w:val="24"/>
          <w:szCs w:val="24"/>
        </w:rPr>
      </w:pPr>
      <w:r w:rsidRPr="00764436">
        <w:rPr>
          <w:b/>
          <w:sz w:val="24"/>
          <w:szCs w:val="24"/>
        </w:rPr>
        <w:t>Introduction</w:t>
      </w:r>
    </w:p>
    <w:p w14:paraId="0796A257" w14:textId="6B3322C3" w:rsidR="00CF5347" w:rsidRPr="00764436" w:rsidRDefault="000729B8" w:rsidP="00FA14F5">
      <w:pPr>
        <w:keepNext/>
        <w:widowControl w:val="0"/>
        <w:rPr>
          <w:bCs/>
        </w:rPr>
      </w:pPr>
      <w:r w:rsidRPr="00764436">
        <w:rPr>
          <w:bCs/>
        </w:rPr>
        <w:t xml:space="preserve">In fall of 2017, Carson City </w:t>
      </w:r>
      <w:r w:rsidR="0022205F" w:rsidRPr="00764436">
        <w:rPr>
          <w:bCs/>
        </w:rPr>
        <w:t>pulled together a Workforce Housing/Transitional Housing Committee</w:t>
      </w:r>
      <w:r w:rsidR="47B1BA48" w:rsidRPr="00764436">
        <w:t>, a subcommittee of the Carson City Behavioral Health Task Force</w:t>
      </w:r>
      <w:r w:rsidR="5DDDC391" w:rsidRPr="00764436">
        <w:t>.</w:t>
      </w:r>
      <w:r w:rsidR="0022205F" w:rsidRPr="00764436">
        <w:rPr>
          <w:bCs/>
        </w:rPr>
        <w:t xml:space="preserve">  Members of the committee included Carson City leaders such as a Board of Supervisor </w:t>
      </w:r>
      <w:r w:rsidR="34F94711" w:rsidRPr="00764436">
        <w:t xml:space="preserve">member </w:t>
      </w:r>
      <w:r w:rsidR="0022205F" w:rsidRPr="00764436">
        <w:rPr>
          <w:bCs/>
        </w:rPr>
        <w:t xml:space="preserve">and the Mayor, </w:t>
      </w:r>
      <w:r w:rsidR="00E71914">
        <w:rPr>
          <w:bCs/>
        </w:rPr>
        <w:t xml:space="preserve">representatives of </w:t>
      </w:r>
      <w:r w:rsidR="0022205F" w:rsidRPr="00764436">
        <w:rPr>
          <w:bCs/>
        </w:rPr>
        <w:t>the Carson City Planning Department</w:t>
      </w:r>
      <w:r w:rsidR="00E71914">
        <w:rPr>
          <w:bCs/>
        </w:rPr>
        <w:t xml:space="preserve"> and</w:t>
      </w:r>
      <w:r w:rsidR="00E71914" w:rsidRPr="00764436">
        <w:rPr>
          <w:bCs/>
        </w:rPr>
        <w:t xml:space="preserve"> </w:t>
      </w:r>
      <w:r w:rsidR="00702238">
        <w:rPr>
          <w:bCs/>
        </w:rPr>
        <w:t>CCHHS</w:t>
      </w:r>
      <w:r w:rsidR="0022205F" w:rsidRPr="00764436">
        <w:rPr>
          <w:bCs/>
        </w:rPr>
        <w:t xml:space="preserve">, </w:t>
      </w:r>
      <w:r w:rsidR="00843489" w:rsidRPr="00764436">
        <w:rPr>
          <w:bCs/>
        </w:rPr>
        <w:t xml:space="preserve">developers, </w:t>
      </w:r>
      <w:r w:rsidR="2F16E2CF" w:rsidRPr="00764436">
        <w:t>realtors</w:t>
      </w:r>
      <w:r w:rsidR="00843489" w:rsidRPr="00764436">
        <w:rPr>
          <w:bCs/>
        </w:rPr>
        <w:t xml:space="preserve">, property investors, non-profit agencies, and interested residents.  </w:t>
      </w:r>
    </w:p>
    <w:p w14:paraId="747146A0" w14:textId="463CD6A8" w:rsidR="00CB08DD" w:rsidRPr="00764436" w:rsidRDefault="00CB08DD" w:rsidP="00FA14F5">
      <w:pPr>
        <w:keepNext/>
        <w:widowControl w:val="0"/>
        <w:rPr>
          <w:bCs/>
        </w:rPr>
      </w:pPr>
      <w:r w:rsidRPr="00764436">
        <w:rPr>
          <w:bCs/>
        </w:rPr>
        <w:t xml:space="preserve">Strategies </w:t>
      </w:r>
      <w:r w:rsidR="008F6A15" w:rsidRPr="00764436">
        <w:rPr>
          <w:bCs/>
        </w:rPr>
        <w:t xml:space="preserve">were developed and Carson City put some city owned land up for bidding </w:t>
      </w:r>
      <w:r w:rsidR="00B963CA" w:rsidRPr="00764436">
        <w:rPr>
          <w:bCs/>
        </w:rPr>
        <w:t>and entered into an agreement that affordable units will be</w:t>
      </w:r>
      <w:r w:rsidR="00A54992" w:rsidRPr="00764436">
        <w:rPr>
          <w:bCs/>
        </w:rPr>
        <w:t>come</w:t>
      </w:r>
      <w:r w:rsidR="00B963CA" w:rsidRPr="00764436">
        <w:rPr>
          <w:bCs/>
        </w:rPr>
        <w:t xml:space="preserve"> available. </w:t>
      </w:r>
      <w:r w:rsidR="00A54992" w:rsidRPr="00764436">
        <w:rPr>
          <w:bCs/>
        </w:rPr>
        <w:t>The committee also developed the Carson City Housing Plan</w:t>
      </w:r>
      <w:r w:rsidR="009C27E5" w:rsidRPr="00764436">
        <w:rPr>
          <w:bCs/>
        </w:rPr>
        <w:t xml:space="preserve">, described below. The committee gave an opportunity for social services and developers to come together </w:t>
      </w:r>
      <w:r w:rsidR="000C63DB" w:rsidRPr="00764436">
        <w:rPr>
          <w:bCs/>
        </w:rPr>
        <w:t xml:space="preserve">and create partnerships. </w:t>
      </w:r>
    </w:p>
    <w:p w14:paraId="702E3C49" w14:textId="77777777" w:rsidR="005C2475" w:rsidRPr="00676609" w:rsidRDefault="005C2475" w:rsidP="005C2475">
      <w:pPr>
        <w:keepNext/>
        <w:widowControl w:val="0"/>
        <w:rPr>
          <w:b/>
          <w:sz w:val="24"/>
          <w:szCs w:val="24"/>
        </w:rPr>
      </w:pPr>
      <w:r w:rsidRPr="00676609">
        <w:rPr>
          <w:b/>
          <w:sz w:val="24"/>
          <w:szCs w:val="24"/>
        </w:rPr>
        <w:t>Reaching out to homeless persons (especially unsheltered persons) and assessing their individual needs</w:t>
      </w:r>
    </w:p>
    <w:p w14:paraId="6523D5D9" w14:textId="7C28F0E7" w:rsidR="00F02962" w:rsidRDefault="004E374C" w:rsidP="00EB4C2A">
      <w:pPr>
        <w:rPr>
          <w:rFonts w:cs="Arial"/>
        </w:rPr>
      </w:pPr>
      <w:r w:rsidRPr="00676609">
        <w:rPr>
          <w:rFonts w:cs="Arial"/>
        </w:rPr>
        <w:t>August 18, 2022</w:t>
      </w:r>
      <w:r w:rsidR="00E71914">
        <w:rPr>
          <w:rFonts w:cs="Arial"/>
        </w:rPr>
        <w:t>,</w:t>
      </w:r>
      <w:r w:rsidRPr="00676609">
        <w:rPr>
          <w:rFonts w:cs="Arial"/>
        </w:rPr>
        <w:t xml:space="preserve"> </w:t>
      </w:r>
      <w:r w:rsidR="008B5799" w:rsidRPr="00676609">
        <w:rPr>
          <w:rFonts w:cs="Arial"/>
        </w:rPr>
        <w:t>the Carson City Board of Supervisors</w:t>
      </w:r>
      <w:r w:rsidR="00EB4C2A" w:rsidRPr="00676609">
        <w:rPr>
          <w:rFonts w:cs="Arial"/>
        </w:rPr>
        <w:t xml:space="preserve"> approved </w:t>
      </w:r>
      <w:r w:rsidR="004419BA">
        <w:rPr>
          <w:rFonts w:cs="Arial"/>
        </w:rPr>
        <w:t>the</w:t>
      </w:r>
      <w:r w:rsidR="00EB4C2A" w:rsidRPr="390DB0DF">
        <w:rPr>
          <w:rFonts w:cs="Arial"/>
        </w:rPr>
        <w:t xml:space="preserve"> Carson City Housing Plan</w:t>
      </w:r>
      <w:r w:rsidR="004419BA">
        <w:rPr>
          <w:rFonts w:cs="Arial"/>
        </w:rPr>
        <w:t xml:space="preserve"> which</w:t>
      </w:r>
      <w:r w:rsidR="00EB4C2A" w:rsidRPr="390DB0DF">
        <w:rPr>
          <w:rFonts w:cs="Arial"/>
        </w:rPr>
        <w:t xml:space="preserve"> has 3 phases – Survive, Stabilize, and Thrive. Within the Survive phase is the Street Outreach Program. This program consists of providing outreach services to the homeless and at the same time build</w:t>
      </w:r>
      <w:r w:rsidR="0055466F">
        <w:rPr>
          <w:rFonts w:cs="Arial"/>
        </w:rPr>
        <w:t>ing</w:t>
      </w:r>
      <w:r w:rsidR="00EB4C2A" w:rsidRPr="390DB0DF">
        <w:rPr>
          <w:rFonts w:cs="Arial"/>
        </w:rPr>
        <w:t xml:space="preserve"> relationships. Part of the program is to clean up encampments within the community after notifying the individuals. The homeless are provided information about the services available, including shelter. </w:t>
      </w:r>
      <w:r w:rsidR="00D455CA">
        <w:rPr>
          <w:rFonts w:cs="Arial"/>
        </w:rPr>
        <w:t xml:space="preserve"> The Street Outreach Team will conduct the coordinated entry </w:t>
      </w:r>
      <w:r w:rsidR="001B5A96">
        <w:rPr>
          <w:rFonts w:cs="Arial"/>
        </w:rPr>
        <w:t>assessments and begin connecting the individual to resource.  The homeless individuals will be contacted by the Street Outreach team</w:t>
      </w:r>
      <w:r w:rsidR="00A17BBB">
        <w:rPr>
          <w:rFonts w:cs="Arial"/>
        </w:rPr>
        <w:t xml:space="preserve"> and encouraged</w:t>
      </w:r>
      <w:r w:rsidR="001B5A96">
        <w:rPr>
          <w:rFonts w:cs="Arial"/>
        </w:rPr>
        <w:t xml:space="preserve"> </w:t>
      </w:r>
      <w:r w:rsidR="00575ECA">
        <w:rPr>
          <w:rFonts w:cs="Arial"/>
        </w:rPr>
        <w:t>to develop daily plans to get off the streets</w:t>
      </w:r>
      <w:r w:rsidR="006A42A4">
        <w:rPr>
          <w:rFonts w:cs="Arial"/>
        </w:rPr>
        <w:t xml:space="preserve"> and be given the tools to do so.  </w:t>
      </w:r>
    </w:p>
    <w:p w14:paraId="17FCA74E" w14:textId="024C9619" w:rsidR="0055466F" w:rsidRDefault="00EB4C2A" w:rsidP="00EB4C2A">
      <w:pPr>
        <w:rPr>
          <w:rFonts w:cs="Arial"/>
        </w:rPr>
      </w:pPr>
      <w:r w:rsidRPr="390DB0DF">
        <w:rPr>
          <w:rFonts w:cs="Arial"/>
        </w:rPr>
        <w:t xml:space="preserve">The next phase is Stabilize. During this phase, individuals are </w:t>
      </w:r>
      <w:r w:rsidR="0055466F">
        <w:rPr>
          <w:rFonts w:cs="Arial"/>
        </w:rPr>
        <w:t>placed</w:t>
      </w:r>
      <w:r w:rsidR="0055466F" w:rsidRPr="390DB0DF">
        <w:rPr>
          <w:rFonts w:cs="Arial"/>
        </w:rPr>
        <w:t xml:space="preserve"> </w:t>
      </w:r>
      <w:r w:rsidRPr="390DB0DF">
        <w:rPr>
          <w:rFonts w:cs="Arial"/>
        </w:rPr>
        <w:t xml:space="preserve">into temporary housing and receive rental assistance from CCHHS’ housing grants along with </w:t>
      </w:r>
      <w:r w:rsidR="1A47D4F6" w:rsidRPr="2A8E0D54">
        <w:rPr>
          <w:rFonts w:cs="Arial"/>
        </w:rPr>
        <w:t>wraparound</w:t>
      </w:r>
      <w:r w:rsidRPr="390DB0DF">
        <w:rPr>
          <w:rFonts w:cs="Arial"/>
        </w:rPr>
        <w:t xml:space="preserve"> services. </w:t>
      </w:r>
      <w:r w:rsidR="00676609" w:rsidRPr="3B9E4D05">
        <w:rPr>
          <w:rFonts w:cs="Arial"/>
        </w:rPr>
        <w:t xml:space="preserve">These </w:t>
      </w:r>
      <w:r w:rsidR="00676609" w:rsidRPr="390DB0DF">
        <w:rPr>
          <w:rFonts w:cs="Arial"/>
        </w:rPr>
        <w:t>services</w:t>
      </w:r>
      <w:r w:rsidRPr="390DB0DF">
        <w:rPr>
          <w:rFonts w:cs="Arial"/>
        </w:rPr>
        <w:t xml:space="preserve"> may include</w:t>
      </w:r>
      <w:r w:rsidR="748DF8C7" w:rsidRPr="6E0910F0">
        <w:rPr>
          <w:rFonts w:cs="Arial"/>
        </w:rPr>
        <w:t xml:space="preserve">, but </w:t>
      </w:r>
      <w:r w:rsidR="00E71914">
        <w:rPr>
          <w:rFonts w:cs="Arial"/>
        </w:rPr>
        <w:t xml:space="preserve">are </w:t>
      </w:r>
      <w:r w:rsidR="748DF8C7" w:rsidRPr="6E0910F0">
        <w:rPr>
          <w:rFonts w:cs="Arial"/>
        </w:rPr>
        <w:t>not limited to,</w:t>
      </w:r>
      <w:r w:rsidRPr="390DB0DF">
        <w:rPr>
          <w:rFonts w:cs="Arial"/>
        </w:rPr>
        <w:t xml:space="preserve"> access to transportation, assistance with obtaining important documentation, address medical needs, assistance with legal and financial services, and </w:t>
      </w:r>
      <w:r w:rsidR="1A47D4F6" w:rsidRPr="3C64482D">
        <w:rPr>
          <w:rFonts w:cs="Arial"/>
        </w:rPr>
        <w:t>learn</w:t>
      </w:r>
      <w:r w:rsidR="0055466F">
        <w:rPr>
          <w:rFonts w:cs="Arial"/>
        </w:rPr>
        <w:t>ing</w:t>
      </w:r>
      <w:r w:rsidRPr="390DB0DF">
        <w:rPr>
          <w:rFonts w:cs="Arial"/>
        </w:rPr>
        <w:t xml:space="preserve"> or re-</w:t>
      </w:r>
      <w:r w:rsidR="1A47D4F6" w:rsidRPr="3C64482D">
        <w:rPr>
          <w:rFonts w:cs="Arial"/>
        </w:rPr>
        <w:t>learn</w:t>
      </w:r>
      <w:r w:rsidR="0055466F">
        <w:rPr>
          <w:rFonts w:cs="Arial"/>
        </w:rPr>
        <w:t>ing</w:t>
      </w:r>
      <w:r w:rsidRPr="390DB0DF">
        <w:rPr>
          <w:rFonts w:cs="Arial"/>
        </w:rPr>
        <w:t xml:space="preserve"> life skills. </w:t>
      </w:r>
      <w:r w:rsidR="0055466F">
        <w:rPr>
          <w:rFonts w:cs="Arial"/>
        </w:rPr>
        <w:t>Life</w:t>
      </w:r>
      <w:r w:rsidR="0055466F" w:rsidRPr="390DB0DF">
        <w:rPr>
          <w:rFonts w:cs="Arial"/>
        </w:rPr>
        <w:t xml:space="preserve"> </w:t>
      </w:r>
      <w:r w:rsidRPr="390DB0DF">
        <w:rPr>
          <w:rFonts w:cs="Arial"/>
        </w:rPr>
        <w:t xml:space="preserve">skills include: (1) rental lease compliance, (2) housekeeping, (3) hygiene, (4) cooking, (5) shopping, (6) budgeting, and (7) yard maintenance if living in a house with a yard. Within this phase, individuals can move into a studio or 1-bedroom apartment or live in a group living situation. CCHHS recently received a HUD grant for group living. Group living is not looked upon as a family so each person can qualify individually. This type of housing is a necessary option since apartments with more than 1 bedroom are easier to find within the Carson City area, and the rent can be reasonable with multiple people sharing the expense. Individuals are required to continue working with CCHHS’ </w:t>
      </w:r>
      <w:r w:rsidR="7F29782B" w:rsidRPr="6B8F1929">
        <w:rPr>
          <w:rFonts w:cs="Arial"/>
        </w:rPr>
        <w:t>C</w:t>
      </w:r>
      <w:r w:rsidR="1A47D4F6" w:rsidRPr="6B8F1929">
        <w:rPr>
          <w:rFonts w:cs="Arial"/>
        </w:rPr>
        <w:t xml:space="preserve">ase </w:t>
      </w:r>
      <w:r w:rsidR="5DAE75C7" w:rsidRPr="6B8F1929">
        <w:rPr>
          <w:rFonts w:cs="Arial"/>
        </w:rPr>
        <w:t>M</w:t>
      </w:r>
      <w:r w:rsidR="1A47D4F6" w:rsidRPr="6B8F1929">
        <w:rPr>
          <w:rFonts w:cs="Arial"/>
        </w:rPr>
        <w:t>anagers</w:t>
      </w:r>
      <w:r w:rsidRPr="390DB0DF">
        <w:rPr>
          <w:rFonts w:cs="Arial"/>
        </w:rPr>
        <w:t xml:space="preserve"> if receiving rental assistance from CCHHS. </w:t>
      </w:r>
    </w:p>
    <w:p w14:paraId="05425A46" w14:textId="44E4C8EB" w:rsidR="00EB4C2A" w:rsidRDefault="00EB4C2A" w:rsidP="00EB4C2A">
      <w:pPr>
        <w:rPr>
          <w:rFonts w:cs="Arial"/>
        </w:rPr>
      </w:pPr>
      <w:r w:rsidRPr="390DB0DF">
        <w:rPr>
          <w:rFonts w:cs="Arial"/>
        </w:rPr>
        <w:t xml:space="preserve">The third phase is Thrive. Within this phase, individuals find permanent housing. CCHHS can continue to assist with rental assistance; however, the assistance is reduced on a regular basis. They are still required to have case management services until they are self-sufficient. This plan asks Carson City agencies to work together so services are not duplicated and to offer the various resources needed to remove barriers to safe housing and provide supportive services.  </w:t>
      </w:r>
    </w:p>
    <w:p w14:paraId="44EC07F9" w14:textId="741F7080" w:rsidR="0055466F" w:rsidRDefault="39A03A2B" w:rsidP="005C2475">
      <w:pPr>
        <w:keepNext/>
        <w:widowControl w:val="0"/>
        <w:rPr>
          <w:rFonts w:cs="Arial"/>
        </w:rPr>
      </w:pPr>
      <w:r w:rsidRPr="00027C7F">
        <w:rPr>
          <w:rFonts w:cs="Arial"/>
        </w:rPr>
        <w:t>The Rural Nevada Continuum of Care (RNCoC) is the third CoC in Nevada and covers the balance of the State</w:t>
      </w:r>
      <w:r w:rsidR="0130E50D" w:rsidRPr="00027C7F">
        <w:rPr>
          <w:rFonts w:cs="Arial"/>
        </w:rPr>
        <w:t>.</w:t>
      </w:r>
      <w:r w:rsidR="42CCE7C1" w:rsidRPr="00027C7F">
        <w:rPr>
          <w:rFonts w:cs="Arial"/>
        </w:rPr>
        <w:t xml:space="preserve">  Carson City Health and Human Services </w:t>
      </w:r>
      <w:r w:rsidR="7FBB5397" w:rsidRPr="00027C7F">
        <w:rPr>
          <w:rFonts w:cs="Arial"/>
        </w:rPr>
        <w:t xml:space="preserve">(CCHHS) </w:t>
      </w:r>
      <w:r w:rsidR="42CCE7C1" w:rsidRPr="00027C7F">
        <w:rPr>
          <w:rFonts w:cs="Arial"/>
        </w:rPr>
        <w:t xml:space="preserve">is an active member in RNCoC </w:t>
      </w:r>
      <w:r w:rsidR="454D9D23" w:rsidRPr="00027C7F">
        <w:rPr>
          <w:rFonts w:cs="Arial"/>
        </w:rPr>
        <w:t xml:space="preserve">representing Carson City.  </w:t>
      </w:r>
      <w:r w:rsidR="42CCE7C1" w:rsidRPr="00027C7F">
        <w:rPr>
          <w:rFonts w:cs="Arial"/>
        </w:rPr>
        <w:t xml:space="preserve"> </w:t>
      </w:r>
      <w:r w:rsidR="124BA1FA" w:rsidRPr="00027C7F">
        <w:rPr>
          <w:rFonts w:cs="Arial"/>
        </w:rPr>
        <w:t xml:space="preserve">CCHHS </w:t>
      </w:r>
      <w:r w:rsidR="42CCE7C1" w:rsidRPr="00027C7F">
        <w:rPr>
          <w:rFonts w:cs="Arial"/>
        </w:rPr>
        <w:t xml:space="preserve">aligns local strategies with RNCoC </w:t>
      </w:r>
      <w:r w:rsidR="6E9562A9" w:rsidRPr="00027C7F">
        <w:rPr>
          <w:rFonts w:cs="Arial"/>
        </w:rPr>
        <w:t>stra</w:t>
      </w:r>
      <w:r w:rsidR="00BE6CD9">
        <w:rPr>
          <w:rFonts w:cs="Arial"/>
        </w:rPr>
        <w:t>te</w:t>
      </w:r>
      <w:r w:rsidR="6E9562A9" w:rsidRPr="00027C7F">
        <w:rPr>
          <w:rFonts w:cs="Arial"/>
        </w:rPr>
        <w:t>gies.</w:t>
      </w:r>
      <w:r w:rsidR="42CCE7C1" w:rsidRPr="00027C7F">
        <w:rPr>
          <w:rFonts w:cs="Arial"/>
        </w:rPr>
        <w:t xml:space="preserve">  </w:t>
      </w:r>
      <w:r w:rsidR="0130E50D" w:rsidRPr="00027C7F">
        <w:rPr>
          <w:rFonts w:cs="Arial"/>
        </w:rPr>
        <w:t xml:space="preserve">  </w:t>
      </w:r>
      <w:r w:rsidR="1E80E8A4" w:rsidRPr="00027C7F">
        <w:rPr>
          <w:rFonts w:cs="Arial"/>
        </w:rPr>
        <w:t xml:space="preserve">Strategy priorities in the RNCoC </w:t>
      </w:r>
      <w:r w:rsidR="005950FC" w:rsidRPr="00027C7F">
        <w:rPr>
          <w:rFonts w:cs="Arial"/>
        </w:rPr>
        <w:t>include</w:t>
      </w:r>
      <w:r w:rsidR="0055466F">
        <w:rPr>
          <w:rFonts w:cs="Arial"/>
        </w:rPr>
        <w:t>:</w:t>
      </w:r>
      <w:r w:rsidR="1E80E8A4" w:rsidRPr="00027C7F">
        <w:rPr>
          <w:rFonts w:cs="Arial"/>
        </w:rPr>
        <w:t xml:space="preserve">  Data and </w:t>
      </w:r>
      <w:r w:rsidR="0048046B">
        <w:rPr>
          <w:rFonts w:cs="Arial"/>
        </w:rPr>
        <w:t>c</w:t>
      </w:r>
      <w:r w:rsidR="0048046B" w:rsidRPr="00027C7F">
        <w:rPr>
          <w:rFonts w:cs="Arial"/>
        </w:rPr>
        <w:t xml:space="preserve">oordinated </w:t>
      </w:r>
      <w:r w:rsidR="0048046B">
        <w:rPr>
          <w:rFonts w:cs="Arial"/>
        </w:rPr>
        <w:t>e</w:t>
      </w:r>
      <w:r w:rsidR="0048046B" w:rsidRPr="00027C7F">
        <w:rPr>
          <w:rFonts w:cs="Arial"/>
        </w:rPr>
        <w:t>ntry</w:t>
      </w:r>
      <w:r w:rsidR="1E80E8A4" w:rsidRPr="00027C7F">
        <w:rPr>
          <w:rFonts w:cs="Arial"/>
        </w:rPr>
        <w:t xml:space="preserve">; Housing </w:t>
      </w:r>
      <w:r w:rsidR="0048046B">
        <w:rPr>
          <w:rFonts w:cs="Arial"/>
        </w:rPr>
        <w:t>i</w:t>
      </w:r>
      <w:r w:rsidR="0048046B" w:rsidRPr="00027C7F">
        <w:rPr>
          <w:rFonts w:cs="Arial"/>
        </w:rPr>
        <w:t>nventory</w:t>
      </w:r>
      <w:r w:rsidR="1E80E8A4" w:rsidRPr="00027C7F">
        <w:rPr>
          <w:rFonts w:cs="Arial"/>
        </w:rPr>
        <w:t xml:space="preserve">; </w:t>
      </w:r>
      <w:r w:rsidR="1A086EA4" w:rsidRPr="00027C7F">
        <w:rPr>
          <w:rFonts w:cs="Arial"/>
        </w:rPr>
        <w:t xml:space="preserve">Supportive </w:t>
      </w:r>
      <w:r w:rsidR="0048046B">
        <w:rPr>
          <w:rFonts w:cs="Arial"/>
        </w:rPr>
        <w:t>s</w:t>
      </w:r>
      <w:r w:rsidR="0048046B" w:rsidRPr="00027C7F">
        <w:rPr>
          <w:rFonts w:cs="Arial"/>
        </w:rPr>
        <w:t>ervices</w:t>
      </w:r>
      <w:r w:rsidR="1A086EA4" w:rsidRPr="00027C7F">
        <w:rPr>
          <w:rFonts w:cs="Arial"/>
        </w:rPr>
        <w:t xml:space="preserve">, including </w:t>
      </w:r>
      <w:r w:rsidR="0048046B">
        <w:rPr>
          <w:rFonts w:cs="Arial"/>
        </w:rPr>
        <w:t>t</w:t>
      </w:r>
      <w:r w:rsidR="0048046B" w:rsidRPr="00027C7F">
        <w:rPr>
          <w:rFonts w:cs="Arial"/>
        </w:rPr>
        <w:t xml:space="preserve">enancy </w:t>
      </w:r>
      <w:r w:rsidR="0048046B">
        <w:rPr>
          <w:rFonts w:cs="Arial"/>
        </w:rPr>
        <w:t>s</w:t>
      </w:r>
      <w:r w:rsidR="1A086EA4" w:rsidRPr="00027C7F">
        <w:rPr>
          <w:rFonts w:cs="Arial"/>
        </w:rPr>
        <w:t xml:space="preserve">upport; Funding; and Advocacy and </w:t>
      </w:r>
      <w:r w:rsidR="0048046B">
        <w:rPr>
          <w:rFonts w:cs="Arial"/>
        </w:rPr>
        <w:t>e</w:t>
      </w:r>
      <w:r w:rsidR="0048046B" w:rsidRPr="00027C7F">
        <w:rPr>
          <w:rFonts w:cs="Arial"/>
        </w:rPr>
        <w:t>ngagement</w:t>
      </w:r>
      <w:r w:rsidR="1A086EA4" w:rsidRPr="00027C7F">
        <w:rPr>
          <w:rFonts w:cs="Arial"/>
        </w:rPr>
        <w:t xml:space="preserve">.  </w:t>
      </w:r>
    </w:p>
    <w:p w14:paraId="04DE017F" w14:textId="4B2426A9" w:rsidR="00027C7F" w:rsidRPr="0090541C" w:rsidRDefault="005C2475" w:rsidP="005C2475">
      <w:pPr>
        <w:keepNext/>
        <w:widowControl w:val="0"/>
        <w:rPr>
          <w:sz w:val="24"/>
          <w:szCs w:val="24"/>
        </w:rPr>
      </w:pPr>
      <w:r w:rsidRPr="0090541C">
        <w:rPr>
          <w:b/>
          <w:sz w:val="24"/>
          <w:szCs w:val="24"/>
        </w:rPr>
        <w:t xml:space="preserve">Addressing the emergency shelter and transitional housing needs of homeless </w:t>
      </w:r>
      <w:proofErr w:type="gramStart"/>
      <w:r w:rsidRPr="0090541C">
        <w:rPr>
          <w:b/>
          <w:sz w:val="24"/>
          <w:szCs w:val="24"/>
        </w:rPr>
        <w:t>persons</w:t>
      </w:r>
      <w:proofErr w:type="gramEnd"/>
    </w:p>
    <w:p w14:paraId="0896C08B" w14:textId="428A9DE6" w:rsidR="00D94221" w:rsidRPr="005950FC" w:rsidRDefault="005D5A9E" w:rsidP="005C2475">
      <w:pPr>
        <w:keepNext/>
        <w:widowControl w:val="0"/>
      </w:pPr>
      <w:r>
        <w:t>F</w:t>
      </w:r>
      <w:r w:rsidRPr="005950FC">
        <w:t xml:space="preserve">ISH provides an emergency shelter </w:t>
      </w:r>
      <w:r w:rsidR="20986050">
        <w:t>with</w:t>
      </w:r>
      <w:r>
        <w:t xml:space="preserve"> </w:t>
      </w:r>
      <w:r w:rsidRPr="005950FC">
        <w:t>16 male beds and 12 female beds</w:t>
      </w:r>
      <w:r w:rsidR="00EB728B" w:rsidRPr="005950FC">
        <w:t xml:space="preserve"> and a limited </w:t>
      </w:r>
      <w:proofErr w:type="gramStart"/>
      <w:r w:rsidR="00EB728B" w:rsidRPr="005950FC">
        <w:t>amount</w:t>
      </w:r>
      <w:proofErr w:type="gramEnd"/>
      <w:r w:rsidR="00EB728B" w:rsidRPr="005950FC">
        <w:t xml:space="preserve"> of transitional beds. </w:t>
      </w:r>
      <w:r w:rsidR="000D76FF" w:rsidRPr="005950FC">
        <w:t xml:space="preserve">Individuals may remain in the shelter for 90 days, during that time </w:t>
      </w:r>
      <w:r w:rsidR="00885189" w:rsidRPr="005950FC">
        <w:t>they are referred to CCHHS for permanent housing</w:t>
      </w:r>
      <w:r w:rsidR="0048326D" w:rsidRPr="005950FC">
        <w:t>.  CCHHS implemented a CoC RRH/Transitional housing program in October 2022</w:t>
      </w:r>
      <w:r w:rsidR="009C078E" w:rsidRPr="005950FC">
        <w:t xml:space="preserve">. This program models a shared living </w:t>
      </w:r>
      <w:r w:rsidR="3F2F1166">
        <w:t>concept</w:t>
      </w:r>
      <w:r w:rsidR="009C078E">
        <w:t xml:space="preserve"> </w:t>
      </w:r>
      <w:r w:rsidR="009C078E" w:rsidRPr="005950FC">
        <w:t xml:space="preserve">for homeless individuals.  </w:t>
      </w:r>
      <w:r w:rsidR="00B94643" w:rsidRPr="005950FC">
        <w:t>Case managers are available to mediate roommate issues until they find permanent individual housing or</w:t>
      </w:r>
      <w:r w:rsidR="00E71914">
        <w:t>,</w:t>
      </w:r>
      <w:r w:rsidR="00B94643" w:rsidRPr="005950FC">
        <w:t xml:space="preserve"> </w:t>
      </w:r>
      <w:r w:rsidR="376CD87D">
        <w:t>if</w:t>
      </w:r>
      <w:r w:rsidR="00B94643" w:rsidRPr="005950FC">
        <w:t xml:space="preserve"> they choose to remain roommates</w:t>
      </w:r>
      <w:r w:rsidR="1B2C4B2D">
        <w:t>, they</w:t>
      </w:r>
      <w:r w:rsidR="00B94643">
        <w:t xml:space="preserve"> are </w:t>
      </w:r>
      <w:r w:rsidR="005950FC" w:rsidRPr="005950FC">
        <w:t>weaned</w:t>
      </w:r>
      <w:r w:rsidR="005B14FE" w:rsidRPr="005950FC">
        <w:t xml:space="preserve"> off the program by taking over 100% of the rent and utilities.  </w:t>
      </w:r>
    </w:p>
    <w:p w14:paraId="71EFD289" w14:textId="37BD75A0" w:rsidR="00E62C99" w:rsidRPr="005950FC" w:rsidRDefault="00E62C99" w:rsidP="005C2475">
      <w:pPr>
        <w:keepNext/>
        <w:widowControl w:val="0"/>
      </w:pPr>
      <w:r w:rsidRPr="005950FC">
        <w:t xml:space="preserve">CCHHS utilized </w:t>
      </w:r>
      <w:r w:rsidR="0073253E">
        <w:t>ESG</w:t>
      </w:r>
      <w:r w:rsidRPr="005950FC">
        <w:t xml:space="preserve"> – COVID to implement an emergency sheltering project. This is an opportunity to isolate homeless individuals that needed to quarantine. </w:t>
      </w:r>
      <w:r w:rsidR="003B2450" w:rsidRPr="005950FC">
        <w:t xml:space="preserve"> It is currently </w:t>
      </w:r>
      <w:r w:rsidR="00EF4758" w:rsidRPr="005950FC">
        <w:t xml:space="preserve">sheltering individuals that are homeless with high medical risks. </w:t>
      </w:r>
      <w:r w:rsidR="00D2655C" w:rsidRPr="005950FC">
        <w:t xml:space="preserve">CCHHS partnered with </w:t>
      </w:r>
      <w:r w:rsidR="00A13162" w:rsidRPr="005950FC">
        <w:t xml:space="preserve">a motel property to shelter individuals.  </w:t>
      </w:r>
      <w:r w:rsidR="00C523EF" w:rsidRPr="005950FC">
        <w:t>CCHHS has applied for FY</w:t>
      </w:r>
      <w:r w:rsidR="0073253E">
        <w:t xml:space="preserve"> 20</w:t>
      </w:r>
      <w:r w:rsidR="00C523EF" w:rsidRPr="005950FC">
        <w:t xml:space="preserve">24 </w:t>
      </w:r>
      <w:r w:rsidR="0073253E">
        <w:t>ESG</w:t>
      </w:r>
      <w:r w:rsidR="00C523EF" w:rsidRPr="005950FC">
        <w:t xml:space="preserve"> to continue to provide emergency sheltering with the motels</w:t>
      </w:r>
      <w:r w:rsidR="005A18D5" w:rsidRPr="005950FC">
        <w:t xml:space="preserve">. </w:t>
      </w:r>
      <w:r w:rsidR="107F49EE">
        <w:t>This program p</w:t>
      </w:r>
      <w:r w:rsidR="20F82795" w:rsidRPr="005950FC">
        <w:t>repare</w:t>
      </w:r>
      <w:r w:rsidR="5DEA38DE">
        <w:t>s</w:t>
      </w:r>
      <w:r w:rsidR="005A18D5" w:rsidRPr="005950FC">
        <w:t xml:space="preserve"> participants for applying for permanent housing.  </w:t>
      </w:r>
    </w:p>
    <w:p w14:paraId="1646A6A0" w14:textId="667014F1" w:rsidR="005C2475" w:rsidRDefault="005C2475" w:rsidP="005C2475">
      <w:pPr>
        <w:keepNext/>
        <w:widowControl w:val="0"/>
        <w:rPr>
          <w:b/>
          <w:sz w:val="24"/>
          <w:szCs w:val="24"/>
        </w:rPr>
      </w:pPr>
      <w:r>
        <w:rPr>
          <w:b/>
          <w:sz w:val="24"/>
          <w:szCs w:val="24"/>
        </w:rPr>
        <w:t>Helping homeless persons (especially chronically homeless individuals and families, families with children, veterans and their families, and 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p>
    <w:p w14:paraId="189F490C" w14:textId="1092B94B" w:rsidR="00CC0F12" w:rsidRPr="005950FC" w:rsidRDefault="00CC2732" w:rsidP="00B9037F">
      <w:pPr>
        <w:rPr>
          <w:bCs/>
          <w:iCs/>
        </w:rPr>
      </w:pPr>
      <w:r w:rsidRPr="005950FC">
        <w:rPr>
          <w:bCs/>
          <w:iCs/>
        </w:rPr>
        <w:t>CCHHS</w:t>
      </w:r>
      <w:r w:rsidR="0068535A" w:rsidRPr="005950FC">
        <w:rPr>
          <w:bCs/>
          <w:iCs/>
        </w:rPr>
        <w:t xml:space="preserve"> is the designated coordinated entry site for the Carson City community.  This is a vulnerability assessment with the goal of housing the most vulnerable homeless first. </w:t>
      </w:r>
      <w:r w:rsidRPr="005950FC">
        <w:rPr>
          <w:bCs/>
          <w:iCs/>
        </w:rPr>
        <w:t xml:space="preserve">CCHHS </w:t>
      </w:r>
      <w:r w:rsidR="00E71914">
        <w:rPr>
          <w:bCs/>
          <w:iCs/>
        </w:rPr>
        <w:t xml:space="preserve">is </w:t>
      </w:r>
      <w:r w:rsidRPr="005950FC">
        <w:rPr>
          <w:bCs/>
          <w:iCs/>
        </w:rPr>
        <w:t>using a housing first model</w:t>
      </w:r>
      <w:r w:rsidR="006B2687" w:rsidRPr="005950FC">
        <w:rPr>
          <w:bCs/>
          <w:iCs/>
        </w:rPr>
        <w:t xml:space="preserve">. </w:t>
      </w:r>
      <w:r w:rsidR="005F2D42" w:rsidRPr="005950FC">
        <w:rPr>
          <w:bCs/>
          <w:iCs/>
        </w:rPr>
        <w:t xml:space="preserve">When a unit becomes available the individuals </w:t>
      </w:r>
      <w:r w:rsidR="009C26FC" w:rsidRPr="005950FC">
        <w:rPr>
          <w:bCs/>
          <w:iCs/>
        </w:rPr>
        <w:t xml:space="preserve">receive intensive case management services for a successful </w:t>
      </w:r>
      <w:r w:rsidR="0063419B" w:rsidRPr="005950FC">
        <w:rPr>
          <w:bCs/>
          <w:iCs/>
        </w:rPr>
        <w:t xml:space="preserve">placement. Case </w:t>
      </w:r>
      <w:r w:rsidR="6A4BE5BD" w:rsidRPr="005950FC">
        <w:t>M</w:t>
      </w:r>
      <w:r w:rsidR="19547C77" w:rsidRPr="005950FC">
        <w:t>anagers</w:t>
      </w:r>
      <w:r w:rsidR="0063419B" w:rsidRPr="005950FC">
        <w:rPr>
          <w:bCs/>
          <w:iCs/>
        </w:rPr>
        <w:t xml:space="preserve"> act as mediators between property managers and tenants. </w:t>
      </w:r>
      <w:r w:rsidR="006B2687" w:rsidRPr="005950FC">
        <w:rPr>
          <w:bCs/>
          <w:iCs/>
        </w:rPr>
        <w:t xml:space="preserve">CCHHS manages a Shelter Plus Care program which is a permanent housing program. Participants </w:t>
      </w:r>
      <w:r w:rsidR="0D9567EF" w:rsidRPr="005950FC">
        <w:t>receive</w:t>
      </w:r>
      <w:r w:rsidR="006B2687" w:rsidRPr="005950FC">
        <w:rPr>
          <w:bCs/>
          <w:iCs/>
        </w:rPr>
        <w:t xml:space="preserve"> continuous case management services; most often </w:t>
      </w:r>
      <w:r w:rsidR="00EB64BB" w:rsidRPr="005950FC">
        <w:rPr>
          <w:bCs/>
          <w:iCs/>
        </w:rPr>
        <w:t xml:space="preserve">when someone leaves the CCHHS Shelter Plus Care, they are reuniting with family members. </w:t>
      </w:r>
      <w:r w:rsidR="00621469" w:rsidRPr="005950FC">
        <w:rPr>
          <w:bCs/>
          <w:iCs/>
        </w:rPr>
        <w:t xml:space="preserve">When individuals move from </w:t>
      </w:r>
      <w:r w:rsidR="0073253E">
        <w:rPr>
          <w:bCs/>
          <w:iCs/>
        </w:rPr>
        <w:t>ESG</w:t>
      </w:r>
      <w:r w:rsidR="00621469" w:rsidRPr="005950FC">
        <w:rPr>
          <w:bCs/>
          <w:iCs/>
        </w:rPr>
        <w:t xml:space="preserve"> program to a Housing Choice voucher, another permanent housing program, </w:t>
      </w:r>
      <w:r w:rsidR="008A0BA7" w:rsidRPr="005950FC">
        <w:rPr>
          <w:bCs/>
          <w:iCs/>
        </w:rPr>
        <w:t>CCHHS remains as a secondary contact of any mail or notices from the Nevada Rural Housing Authority that manages the Housing Choice vouchers. This has prevented loss of the voucher due to non-response</w:t>
      </w:r>
      <w:r w:rsidR="003C41AC" w:rsidRPr="005950FC">
        <w:rPr>
          <w:bCs/>
          <w:iCs/>
        </w:rPr>
        <w:t xml:space="preserve"> which in turn prevents a return to homelessness. </w:t>
      </w:r>
    </w:p>
    <w:p w14:paraId="36779550" w14:textId="67DB2DAA" w:rsidR="00B9037F" w:rsidRPr="005950FC" w:rsidRDefault="02A7ED73" w:rsidP="00B9037F">
      <w:pPr>
        <w:rPr>
          <w:rFonts w:asciiTheme="minorHAnsi" w:eastAsiaTheme="minorEastAsia" w:hAnsiTheme="minorHAnsi"/>
        </w:rPr>
      </w:pPr>
      <w:r w:rsidRPr="005950FC">
        <w:t xml:space="preserve">The </w:t>
      </w:r>
      <w:r w:rsidR="4010EE63" w:rsidRPr="005950FC">
        <w:t>Ad</w:t>
      </w:r>
      <w:r w:rsidR="41822736" w:rsidRPr="005950FC">
        <w:t>v</w:t>
      </w:r>
      <w:r w:rsidR="4010EE63" w:rsidRPr="005950FC">
        <w:t>ocates</w:t>
      </w:r>
      <w:r w:rsidRPr="005950FC">
        <w:t xml:space="preserve"> to End Domestic Violence </w:t>
      </w:r>
      <w:r w:rsidR="6C7C2D9D" w:rsidRPr="005950FC">
        <w:t xml:space="preserve">(Advocates) </w:t>
      </w:r>
      <w:r w:rsidRPr="005950FC">
        <w:t xml:space="preserve">also provides emergency housing to victims of domestic violence. </w:t>
      </w:r>
      <w:r w:rsidR="648CE870" w:rsidRPr="005950FC">
        <w:t>From</w:t>
      </w:r>
      <w:r w:rsidR="00B9037F" w:rsidRPr="005950FC">
        <w:rPr>
          <w:bCs/>
          <w:iCs/>
        </w:rPr>
        <w:t xml:space="preserve"> the moment clients/families enter </w:t>
      </w:r>
      <w:r w:rsidR="5F3905A8" w:rsidRPr="005950FC">
        <w:t xml:space="preserve">the </w:t>
      </w:r>
      <w:r w:rsidR="00B9037F" w:rsidRPr="005950FC">
        <w:rPr>
          <w:bCs/>
          <w:iCs/>
        </w:rPr>
        <w:t xml:space="preserve">shelter, </w:t>
      </w:r>
      <w:r w:rsidR="6CE5FB62" w:rsidRPr="005950FC">
        <w:t>the</w:t>
      </w:r>
      <w:r w:rsidR="00B9037F" w:rsidRPr="005950FC">
        <w:rPr>
          <w:bCs/>
          <w:iCs/>
        </w:rPr>
        <w:t xml:space="preserve"> Case Managers meet on a weekly basis to prepare them for their departure.  A goal of Advocates is to have clients leave in a better place than when they came in and one way is to have a permanent housing place to go.  One of the first </w:t>
      </w:r>
      <w:r w:rsidR="0D1EBBD5" w:rsidRPr="005950FC">
        <w:t>actions</w:t>
      </w:r>
      <w:r w:rsidR="00B9037F" w:rsidRPr="005950FC">
        <w:rPr>
          <w:bCs/>
          <w:iCs/>
        </w:rPr>
        <w:t xml:space="preserve"> </w:t>
      </w:r>
      <w:r w:rsidR="0073253E">
        <w:rPr>
          <w:bCs/>
          <w:iCs/>
        </w:rPr>
        <w:t>the</w:t>
      </w:r>
      <w:r w:rsidR="0073253E" w:rsidRPr="005950FC">
        <w:rPr>
          <w:bCs/>
          <w:iCs/>
        </w:rPr>
        <w:t xml:space="preserve"> </w:t>
      </w:r>
      <w:r w:rsidR="00B9037F" w:rsidRPr="005950FC">
        <w:rPr>
          <w:bCs/>
          <w:iCs/>
        </w:rPr>
        <w:t xml:space="preserve">Case Manager does is make an appointment for a housing assessment </w:t>
      </w:r>
      <w:r w:rsidR="00CC0F12" w:rsidRPr="005950FC">
        <w:rPr>
          <w:bCs/>
          <w:iCs/>
        </w:rPr>
        <w:t>with the coordinated entry site</w:t>
      </w:r>
      <w:r w:rsidR="00B9037F" w:rsidRPr="005950FC">
        <w:rPr>
          <w:bCs/>
          <w:iCs/>
        </w:rPr>
        <w:t xml:space="preserve"> and get them on the HUD housing list as it can take time for these options.  A lot of clients come in without necessary </w:t>
      </w:r>
      <w:r w:rsidR="00FC22C4" w:rsidRPr="005950FC">
        <w:rPr>
          <w:bCs/>
          <w:iCs/>
        </w:rPr>
        <w:t>documents,</w:t>
      </w:r>
      <w:r w:rsidR="00B9037F" w:rsidRPr="005950FC">
        <w:rPr>
          <w:bCs/>
          <w:iCs/>
        </w:rPr>
        <w:t xml:space="preserve"> </w:t>
      </w:r>
      <w:r w:rsidR="00FC22C4">
        <w:rPr>
          <w:bCs/>
          <w:iCs/>
        </w:rPr>
        <w:t>thus</w:t>
      </w:r>
      <w:r w:rsidR="00B9037F" w:rsidRPr="005950FC">
        <w:rPr>
          <w:bCs/>
          <w:iCs/>
        </w:rPr>
        <w:t xml:space="preserve"> a Case Manager works to obtain necessary documents.  Advocates’ shelter program can provide up to 5 months of shelter and it can take the entire 5 months to meet a housing goal.</w:t>
      </w:r>
    </w:p>
    <w:p w14:paraId="6B7E19D8" w14:textId="77777777" w:rsidR="005C2475" w:rsidRDefault="005C2475" w:rsidP="005C2475">
      <w:pPr>
        <w:keepNext/>
        <w:widowControl w:val="0"/>
        <w:rPr>
          <w:b/>
          <w:sz w:val="24"/>
          <w:szCs w:val="24"/>
        </w:rPr>
      </w:pPr>
      <w:r>
        <w:rPr>
          <w:b/>
          <w:sz w:val="24"/>
          <w:szCs w:val="24"/>
        </w:rPr>
        <w:t>Helping low-income individuals and families avoid becoming homeless, especially extremely low-income individuals and families and those who are: being discharged from publicly funded institutions and systems of care (such as health care facilities, mental health facilities, foster care and other youth facilities, and corrections programs and institutions); or, receiving assistance from public or private agencies that address housing, health, social services, employment, education, or youth needs</w:t>
      </w:r>
    </w:p>
    <w:p w14:paraId="7ED7A155" w14:textId="5E73AE2B" w:rsidR="0059325B" w:rsidRDefault="0073253E" w:rsidP="005C2475">
      <w:pPr>
        <w:keepNext/>
        <w:widowControl w:val="0"/>
        <w:spacing w:beforeAutospacing="1" w:afterAutospacing="1"/>
        <w:rPr>
          <w:rFonts w:cs="Arial"/>
          <w:szCs w:val="26"/>
        </w:rPr>
      </w:pPr>
      <w:r>
        <w:rPr>
          <w:rFonts w:cs="Arial"/>
        </w:rPr>
        <w:t>CCHHS</w:t>
      </w:r>
      <w:r w:rsidR="0059325B">
        <w:rPr>
          <w:rFonts w:cs="Arial"/>
        </w:rPr>
        <w:t xml:space="preserve"> utilizes Community Health Workers to work with hospitals and jails to do discharge planning for housing if needed and follow up support services and resources.  </w:t>
      </w:r>
    </w:p>
    <w:p w14:paraId="5A9F4F94" w14:textId="77777777" w:rsidR="005C2475" w:rsidRDefault="005C2475" w:rsidP="005C2475">
      <w:pPr>
        <w:keepNext/>
        <w:widowControl w:val="0"/>
        <w:spacing w:beforeAutospacing="1" w:afterAutospacing="1"/>
        <w:rPr>
          <w:rFonts w:cs="Arial"/>
          <w:szCs w:val="26"/>
        </w:rPr>
      </w:pPr>
      <w:r>
        <w:rPr>
          <w:rFonts w:cs="Arial"/>
        </w:rPr>
        <w:t>The Foster Care protocol is in place and has been implemented statewide.  The policy is to identify youth who are aging out of the foster care system prior to discharge.  Those youth are eligible for a stipend of $250 through the Nevada Partnership for Homeless Youth if they completed an intake form prior to their 18th birthday, enroll in the Independent Living Program, and complete an exit survey within 6 months.  Another program called Step Up provides stipends for former foster care youth ages 18 to 21 years for signing up for the program and for either receiving a high school diploma or a GED.  These funds are meant to help with rent, utilities, and supportive mentoring.  Additional funds might be available for emergency requests until the youth turns 21 years.</w:t>
      </w:r>
    </w:p>
    <w:p w14:paraId="5B90A88A" w14:textId="77777777" w:rsidR="008E169B" w:rsidRDefault="005C2475" w:rsidP="008E169B">
      <w:pPr>
        <w:keepNext/>
        <w:widowControl w:val="0"/>
        <w:spacing w:beforeAutospacing="1" w:afterAutospacing="1"/>
        <w:rPr>
          <w:rFonts w:cs="Arial"/>
        </w:rPr>
      </w:pPr>
      <w:r>
        <w:rPr>
          <w:rFonts w:cs="Arial"/>
        </w:rPr>
        <w:t>The Corrections discharge protocol is followed by the Department of Corrections (DOC) and provides referrals and information regarding permanent housing.  The DOC provides services and programs that will prepare the offender at specific stages of his/her sentence for re-entry and release into society.  In addition, the DOC has a MOU with the Division of Mental Health and Disability Services (rural clinics) to provide services for inmates with mental health disorders to avoid discharging the individual without care.</w:t>
      </w:r>
    </w:p>
    <w:p w14:paraId="2394A346" w14:textId="306CDE15" w:rsidR="005C2475" w:rsidRPr="008E169B" w:rsidRDefault="005C2475" w:rsidP="008E169B">
      <w:pPr>
        <w:keepNext/>
        <w:widowControl w:val="0"/>
        <w:spacing w:beforeAutospacing="1" w:afterAutospacing="1"/>
        <w:rPr>
          <w:b/>
          <w:bCs/>
          <w:i/>
          <w:sz w:val="28"/>
          <w:szCs w:val="28"/>
        </w:rPr>
      </w:pPr>
      <w:r w:rsidRPr="008E169B">
        <w:rPr>
          <w:b/>
          <w:bCs/>
          <w:sz w:val="28"/>
          <w:szCs w:val="28"/>
        </w:rPr>
        <w:t>AP-75 Barriers to affordable housing – 91.220(j)</w:t>
      </w:r>
    </w:p>
    <w:p w14:paraId="18487F49" w14:textId="77777777" w:rsidR="005C2475" w:rsidRDefault="005C2475" w:rsidP="005C2475">
      <w:pPr>
        <w:keepNext/>
        <w:widowControl w:val="0"/>
        <w:spacing w:line="204" w:lineRule="auto"/>
        <w:rPr>
          <w:b/>
          <w:sz w:val="24"/>
          <w:szCs w:val="24"/>
        </w:rPr>
      </w:pPr>
      <w:r>
        <w:rPr>
          <w:b/>
          <w:sz w:val="24"/>
          <w:szCs w:val="24"/>
        </w:rPr>
        <w:t xml:space="preserve">Introduction: </w:t>
      </w:r>
    </w:p>
    <w:p w14:paraId="0B3C6310" w14:textId="16ED988A" w:rsidR="00D20C84" w:rsidRPr="00413391" w:rsidRDefault="00D20C84" w:rsidP="00D20C84">
      <w:pPr>
        <w:spacing w:beforeAutospacing="1" w:afterAutospacing="1"/>
        <w:rPr>
          <w:rFonts w:cs="Arial"/>
        </w:rPr>
      </w:pPr>
      <w:r w:rsidRPr="00413391">
        <w:rPr>
          <w:rFonts w:cs="Arial"/>
        </w:rPr>
        <w:t xml:space="preserve">The City’s FY </w:t>
      </w:r>
      <w:r w:rsidR="0073253E">
        <w:rPr>
          <w:rFonts w:cs="Arial"/>
        </w:rPr>
        <w:t>20</w:t>
      </w:r>
      <w:r w:rsidRPr="00413391">
        <w:rPr>
          <w:rFonts w:cs="Arial"/>
        </w:rPr>
        <w:t>22-</w:t>
      </w:r>
      <w:r w:rsidR="0073253E">
        <w:rPr>
          <w:rFonts w:cs="Arial"/>
        </w:rPr>
        <w:t>20</w:t>
      </w:r>
      <w:r w:rsidRPr="00413391">
        <w:rPr>
          <w:rFonts w:cs="Arial"/>
        </w:rPr>
        <w:t xml:space="preserve">26 strategic plan identifies as a tactic “Evaluate ways to partner with affordable housing developers to increase affordable housing units.”  This tactic is scheduled to be completed in </w:t>
      </w:r>
      <w:r w:rsidR="0073253E">
        <w:rPr>
          <w:rFonts w:cs="Arial"/>
        </w:rPr>
        <w:t>FY</w:t>
      </w:r>
      <w:r w:rsidRPr="00413391">
        <w:rPr>
          <w:rFonts w:cs="Arial"/>
        </w:rPr>
        <w:t xml:space="preserve"> </w:t>
      </w:r>
      <w:r w:rsidR="0073253E">
        <w:rPr>
          <w:rFonts w:cs="Arial"/>
        </w:rPr>
        <w:t>20</w:t>
      </w:r>
      <w:r w:rsidRPr="00413391">
        <w:rPr>
          <w:rFonts w:cs="Arial"/>
        </w:rPr>
        <w:t xml:space="preserve">24.  As part of implementing this tactic, the City will meet with affordable housing developers to identify any barriers.  </w:t>
      </w:r>
    </w:p>
    <w:p w14:paraId="26B1105D" w14:textId="77777777" w:rsidR="00D20C84" w:rsidRPr="00413391" w:rsidRDefault="00D20C84" w:rsidP="00D20C84">
      <w:pPr>
        <w:spacing w:beforeAutospacing="1" w:afterAutospacing="1"/>
        <w:rPr>
          <w:rFonts w:cs="Arial"/>
        </w:rPr>
      </w:pPr>
      <w:r w:rsidRPr="00413391">
        <w:rPr>
          <w:rFonts w:cs="Arial"/>
        </w:rPr>
        <w:t>There are common barriers to affordable housing throughout the Country, including in Carson City.  These common barriers include:</w:t>
      </w:r>
    </w:p>
    <w:p w14:paraId="71CD986C" w14:textId="77777777" w:rsidR="00D20C84" w:rsidRDefault="00D20C84" w:rsidP="003A5B9E">
      <w:pPr>
        <w:numPr>
          <w:ilvl w:val="0"/>
          <w:numId w:val="2"/>
        </w:numPr>
        <w:spacing w:beforeAutospacing="1" w:afterAutospacing="1"/>
        <w:rPr>
          <w:rFonts w:cs="Arial"/>
        </w:rPr>
      </w:pPr>
      <w:r>
        <w:rPr>
          <w:rFonts w:cs="Arial"/>
        </w:rPr>
        <w:t xml:space="preserve">The City does not generally provide waivers for impact and other significant fees related to affordable housing development.  However, the City did make land available for a </w:t>
      </w:r>
      <w:proofErr w:type="gramStart"/>
      <w:r>
        <w:rPr>
          <w:rFonts w:cs="Arial"/>
        </w:rPr>
        <w:t>160 unit</w:t>
      </w:r>
      <w:proofErr w:type="gramEnd"/>
      <w:r>
        <w:rPr>
          <w:rFonts w:cs="Arial"/>
        </w:rPr>
        <w:t xml:space="preserve"> apartment complex that will provide low and moderate income housing.</w:t>
      </w:r>
    </w:p>
    <w:p w14:paraId="775D62DD" w14:textId="77777777" w:rsidR="00D20C84" w:rsidRDefault="00D20C84" w:rsidP="003A5B9E">
      <w:pPr>
        <w:numPr>
          <w:ilvl w:val="0"/>
          <w:numId w:val="2"/>
        </w:numPr>
        <w:spacing w:beforeAutospacing="1" w:afterAutospacing="1"/>
        <w:rPr>
          <w:rFonts w:cs="Arial"/>
        </w:rPr>
      </w:pPr>
      <w:r>
        <w:rPr>
          <w:rFonts w:cs="Arial"/>
        </w:rPr>
        <w:t>The City has not modified infrastructure standards or authorized the use of new infrastructure technologies (</w:t>
      </w:r>
      <w:proofErr w:type="gramStart"/>
      <w:r>
        <w:rPr>
          <w:rFonts w:cs="Arial"/>
        </w:rPr>
        <w:t>i.e.</w:t>
      </w:r>
      <w:proofErr w:type="gramEnd"/>
      <w:r>
        <w:rPr>
          <w:rFonts w:cs="Arial"/>
        </w:rPr>
        <w:t xml:space="preserve"> water, sewer) to significantly reduce the cost of housing. However, the City Engineer may allow reduced street widths on a case-by-case basis, which can reduce the cost of development.</w:t>
      </w:r>
    </w:p>
    <w:p w14:paraId="54A6AD66" w14:textId="77777777" w:rsidR="00D20C84" w:rsidRDefault="00D20C84" w:rsidP="003A5B9E">
      <w:pPr>
        <w:numPr>
          <w:ilvl w:val="0"/>
          <w:numId w:val="2"/>
        </w:numPr>
        <w:spacing w:beforeAutospacing="1" w:afterAutospacing="1"/>
        <w:rPr>
          <w:rFonts w:cs="Arial"/>
        </w:rPr>
      </w:pPr>
      <w:r>
        <w:rPr>
          <w:rFonts w:cs="Arial"/>
        </w:rPr>
        <w:t>The City does not give “as-of-right” density bonuses sufficient to offset the cost of building below market units as an incentive for any market rate residential development that includes units as an incentive.</w:t>
      </w:r>
    </w:p>
    <w:p w14:paraId="1956F84D" w14:textId="77777777" w:rsidR="00D20C84" w:rsidRDefault="00D20C84" w:rsidP="003A5B9E">
      <w:pPr>
        <w:numPr>
          <w:ilvl w:val="0"/>
          <w:numId w:val="2"/>
        </w:numPr>
        <w:spacing w:beforeAutospacing="1" w:afterAutospacing="1"/>
        <w:rPr>
          <w:rFonts w:cs="Arial"/>
        </w:rPr>
      </w:pPr>
      <w:r>
        <w:rPr>
          <w:rFonts w:cs="Arial"/>
        </w:rPr>
        <w:t>The City does not provide for expedited permitting and approvals for affordable housing projects.</w:t>
      </w:r>
    </w:p>
    <w:p w14:paraId="38805812" w14:textId="77777777" w:rsidR="00D20C84" w:rsidRDefault="00D20C84" w:rsidP="003A5B9E">
      <w:pPr>
        <w:numPr>
          <w:ilvl w:val="0"/>
          <w:numId w:val="2"/>
        </w:numPr>
        <w:spacing w:beforeAutospacing="1" w:afterAutospacing="1"/>
        <w:rPr>
          <w:rFonts w:cs="Arial"/>
        </w:rPr>
      </w:pPr>
      <w:r>
        <w:rPr>
          <w:rFonts w:cs="Arial"/>
        </w:rPr>
        <w:t>The City does not have an explicit policy that adjusts or waives existing parking requirements for affordable housing developments. However, the City code does provide for reduced parking requirements for senior housing projects.</w:t>
      </w:r>
    </w:p>
    <w:p w14:paraId="2EBF89ED" w14:textId="77777777" w:rsidR="00D20C84" w:rsidRDefault="00D20C84" w:rsidP="003A5B9E">
      <w:pPr>
        <w:numPr>
          <w:ilvl w:val="0"/>
          <w:numId w:val="2"/>
        </w:numPr>
        <w:spacing w:beforeAutospacing="1" w:afterAutospacing="1"/>
        <w:rPr>
          <w:rFonts w:cs="Arial"/>
        </w:rPr>
      </w:pPr>
      <w:r>
        <w:rPr>
          <w:rFonts w:cs="Arial"/>
        </w:rPr>
        <w:t xml:space="preserve">The City allows accessory apartments in residential districts zoned for single-family </w:t>
      </w:r>
      <w:proofErr w:type="gramStart"/>
      <w:r>
        <w:rPr>
          <w:rFonts w:cs="Arial"/>
        </w:rPr>
        <w:t>housing, but</w:t>
      </w:r>
      <w:proofErr w:type="gramEnd"/>
      <w:r>
        <w:rPr>
          <w:rFonts w:cs="Arial"/>
        </w:rPr>
        <w:t xml:space="preserve"> does not allow rentals.</w:t>
      </w:r>
    </w:p>
    <w:p w14:paraId="78A8B5F1" w14:textId="77777777" w:rsidR="00D20C84" w:rsidRPr="00DE2532" w:rsidRDefault="00D20C84" w:rsidP="00D20C84">
      <w:pPr>
        <w:keepNext/>
        <w:widowControl w:val="0"/>
        <w:spacing w:line="204" w:lineRule="auto"/>
        <w:rPr>
          <w:b/>
          <w:sz w:val="24"/>
          <w:szCs w:val="24"/>
        </w:rPr>
      </w:pPr>
      <w:r w:rsidRPr="00DE2532">
        <w:rPr>
          <w:b/>
          <w:sz w:val="24"/>
          <w:szCs w:val="24"/>
        </w:rPr>
        <w:t xml:space="preserve">Discussion: </w:t>
      </w:r>
    </w:p>
    <w:p w14:paraId="2813A5C7" w14:textId="77777777" w:rsidR="0073253E" w:rsidRDefault="00D20C84" w:rsidP="00D20C84">
      <w:pPr>
        <w:spacing w:beforeAutospacing="1" w:afterAutospacing="1"/>
        <w:rPr>
          <w:rFonts w:cs="Arial"/>
        </w:rPr>
      </w:pPr>
      <w:r>
        <w:rPr>
          <w:rFonts w:cs="Arial"/>
        </w:rPr>
        <w:t xml:space="preserve">Extensive research was conducted by the Nevada Housing Division on the extent to which barriers to affordable housing, particularly barriers created by public policy, exist in Nevada Counties.  Carson City does not maintain any type of exclusionary zoning.  Building and development standards do not contribute significantly to the cost of housing.  Land costs are relatively low and are not influenced by large lot parceling.  High density residential development is available in Carson City.   Per the study, availability of land and land costs have been the only barriers noted by developers.  </w:t>
      </w:r>
      <w:r>
        <w:rPr>
          <w:rFonts w:cs="Arial"/>
        </w:rPr>
        <w:br/>
      </w:r>
    </w:p>
    <w:p w14:paraId="7B58C87F" w14:textId="03DBF35B" w:rsidR="00D20C84" w:rsidRDefault="00D20C84" w:rsidP="00D20C84">
      <w:pPr>
        <w:spacing w:beforeAutospacing="1" w:afterAutospacing="1"/>
        <w:rPr>
          <w:rFonts w:cs="Arial"/>
        </w:rPr>
      </w:pPr>
      <w:r>
        <w:rPr>
          <w:rFonts w:cs="Arial"/>
        </w:rPr>
        <w:t xml:space="preserve">Carson City has a housing element contained within the master plan that identifies the needs for affordable housing and workforce housing.  To assist in the pro-active creation of affordable housing, the City made land available.  Currently, a </w:t>
      </w:r>
      <w:r w:rsidR="00473EF2">
        <w:rPr>
          <w:rFonts w:cs="Arial"/>
        </w:rPr>
        <w:t>160-unit</w:t>
      </w:r>
      <w:r>
        <w:rPr>
          <w:rFonts w:cs="Arial"/>
        </w:rPr>
        <w:t xml:space="preserve"> apartment complex, which will provide housing to </w:t>
      </w:r>
      <w:r w:rsidR="00473EF2">
        <w:rPr>
          <w:rFonts w:cs="Arial"/>
        </w:rPr>
        <w:t>low- and moderate-income</w:t>
      </w:r>
      <w:r>
        <w:rPr>
          <w:rFonts w:cs="Arial"/>
        </w:rPr>
        <w:t xml:space="preserve"> individuals, is under construction.  Current public policies for the development of affordable housing do not pose a significant barrier </w:t>
      </w:r>
      <w:r w:rsidR="00473EF2">
        <w:rPr>
          <w:rFonts w:cs="Arial"/>
        </w:rPr>
        <w:t>currently</w:t>
      </w:r>
      <w:r>
        <w:rPr>
          <w:rFonts w:cs="Arial"/>
        </w:rPr>
        <w:t xml:space="preserve">.  Land use controls, zoning ordinances, building codes, fees, and charges are </w:t>
      </w:r>
      <w:r w:rsidR="00FC22C4">
        <w:rPr>
          <w:rFonts w:cs="Arial"/>
        </w:rPr>
        <w:t>common</w:t>
      </w:r>
      <w:r>
        <w:rPr>
          <w:rFonts w:cs="Arial"/>
        </w:rPr>
        <w:t xml:space="preserve"> for municipalities such as Carson City.</w:t>
      </w:r>
    </w:p>
    <w:p w14:paraId="1810AA59" w14:textId="3401B5B5" w:rsidR="00D20C84" w:rsidRDefault="00D20C84" w:rsidP="00D20C84">
      <w:pPr>
        <w:spacing w:beforeAutospacing="1" w:afterAutospacing="1"/>
        <w:rPr>
          <w:rFonts w:cs="Arial"/>
        </w:rPr>
      </w:pPr>
      <w:r>
        <w:rPr>
          <w:rFonts w:cs="Arial"/>
        </w:rPr>
        <w:t xml:space="preserve">Strategies to eliminate barriers will be considered in </w:t>
      </w:r>
      <w:r w:rsidR="0073253E">
        <w:rPr>
          <w:rFonts w:cs="Arial"/>
        </w:rPr>
        <w:t>FY</w:t>
      </w:r>
      <w:r>
        <w:rPr>
          <w:rFonts w:cs="Arial"/>
        </w:rPr>
        <w:t xml:space="preserve"> 2024 when the City evaluates ways to partner with affordable housing developers to increase affordable housing units.  </w:t>
      </w:r>
    </w:p>
    <w:p w14:paraId="528A786C" w14:textId="77777777" w:rsidR="00380569" w:rsidRDefault="005C2475" w:rsidP="00380569">
      <w:pPr>
        <w:keepNext/>
        <w:widowControl w:val="0"/>
        <w:rPr>
          <w:b/>
          <w:sz w:val="24"/>
          <w:szCs w:val="24"/>
        </w:rPr>
      </w:pPr>
      <w:r w:rsidRPr="00380569">
        <w:rPr>
          <w:b/>
          <w:sz w:val="24"/>
          <w:szCs w:val="24"/>
        </w:rPr>
        <w:t xml:space="preserve">Actions it planned to remove or ameliorate the negative effects of public policies that serve as barriers to affordable housing such as land use controls, tax policies affecting land, zoning ordinances, building codes, fees and charges, growth limitations, and policies affecting the return on residential </w:t>
      </w:r>
      <w:proofErr w:type="gramStart"/>
      <w:r w:rsidRPr="00380569">
        <w:rPr>
          <w:b/>
          <w:sz w:val="24"/>
          <w:szCs w:val="24"/>
        </w:rPr>
        <w:t>investment</w:t>
      </w:r>
      <w:proofErr w:type="gramEnd"/>
    </w:p>
    <w:p w14:paraId="6391ACBA" w14:textId="1F56731A" w:rsidR="005C2475" w:rsidRPr="008E169B" w:rsidRDefault="005C2475" w:rsidP="00380569">
      <w:pPr>
        <w:keepNext/>
        <w:widowControl w:val="0"/>
        <w:rPr>
          <w:b/>
          <w:bCs/>
          <w:i/>
          <w:sz w:val="28"/>
          <w:szCs w:val="28"/>
        </w:rPr>
      </w:pPr>
      <w:r w:rsidRPr="008E169B">
        <w:rPr>
          <w:b/>
          <w:bCs/>
          <w:sz w:val="28"/>
          <w:szCs w:val="28"/>
        </w:rPr>
        <w:t>AP-85 Other Actions – 91.220(k)</w:t>
      </w:r>
    </w:p>
    <w:p w14:paraId="669C4DC2" w14:textId="77777777" w:rsidR="005C2475" w:rsidRDefault="005C2475" w:rsidP="005C2475">
      <w:pPr>
        <w:keepNext/>
        <w:widowControl w:val="0"/>
        <w:spacing w:line="204" w:lineRule="auto"/>
        <w:rPr>
          <w:b/>
          <w:sz w:val="24"/>
          <w:szCs w:val="24"/>
        </w:rPr>
      </w:pPr>
      <w:r>
        <w:rPr>
          <w:b/>
          <w:sz w:val="24"/>
          <w:szCs w:val="24"/>
        </w:rPr>
        <w:t xml:space="preserve">Introduction: </w:t>
      </w:r>
    </w:p>
    <w:p w14:paraId="7C6DF397" w14:textId="77777777" w:rsidR="009B10C1" w:rsidRDefault="009B10C1" w:rsidP="009B10C1">
      <w:pPr>
        <w:keepNext/>
        <w:widowControl w:val="0"/>
        <w:spacing w:beforeAutospacing="1" w:afterAutospacing="1"/>
        <w:rPr>
          <w:rFonts w:cs="Arial"/>
        </w:rPr>
      </w:pPr>
      <w:r>
        <w:rPr>
          <w:rFonts w:cs="Arial"/>
        </w:rPr>
        <w:t>In September 2021, the Carson City Board of Supervisors adopted the FY 2022-2026 Strategic Plan.  Tactics included in this plan include:</w:t>
      </w:r>
    </w:p>
    <w:p w14:paraId="2126D388" w14:textId="77777777" w:rsidR="009B10C1" w:rsidRDefault="009B10C1" w:rsidP="009B10C1">
      <w:pPr>
        <w:keepNext/>
        <w:widowControl w:val="0"/>
        <w:spacing w:beforeAutospacing="1" w:afterAutospacing="1"/>
        <w:rPr>
          <w:rFonts w:cs="Arial"/>
        </w:rPr>
      </w:pPr>
      <w:r>
        <w:rPr>
          <w:rFonts w:cs="Arial"/>
        </w:rPr>
        <w:t>“Evaluate ways to partner with affordable housing developers to increase affordable housing units;” and</w:t>
      </w:r>
    </w:p>
    <w:p w14:paraId="698DBCA1" w14:textId="77777777" w:rsidR="009B10C1" w:rsidRDefault="009B10C1" w:rsidP="009B10C1">
      <w:pPr>
        <w:keepNext/>
        <w:widowControl w:val="0"/>
        <w:spacing w:beforeAutospacing="1" w:afterAutospacing="1"/>
        <w:rPr>
          <w:rFonts w:cs="Arial"/>
        </w:rPr>
      </w:pPr>
      <w:r>
        <w:rPr>
          <w:rFonts w:cs="Arial"/>
        </w:rPr>
        <w:t>“Increase community awareness to enforce City ordinances when properties are not maintained to prevent erosion of property values and quality of life.</w:t>
      </w:r>
      <w:r>
        <w:rPr>
          <w:rFonts w:cs="Arial"/>
        </w:rPr>
        <w:br/>
      </w:r>
    </w:p>
    <w:p w14:paraId="7D8A5D7A" w14:textId="77777777" w:rsidR="009B10C1" w:rsidRPr="00DE2532" w:rsidRDefault="009B10C1" w:rsidP="009B10C1">
      <w:pPr>
        <w:keepNext/>
        <w:widowControl w:val="0"/>
        <w:spacing w:beforeAutospacing="1" w:afterAutospacing="1"/>
        <w:rPr>
          <w:rFonts w:cs="Arial"/>
        </w:rPr>
      </w:pPr>
      <w:r>
        <w:rPr>
          <w:rFonts w:cs="Arial"/>
        </w:rPr>
        <w:t>The implementation of these tactics will allow the City to identify barriers to affordable housing and address those barriers.  It will also provide the City with the opportunity to address blight.</w:t>
      </w:r>
    </w:p>
    <w:p w14:paraId="1FA46FC8" w14:textId="796E9DFE" w:rsidR="005C2475" w:rsidRDefault="005C2475" w:rsidP="005C2475">
      <w:pPr>
        <w:keepNext/>
        <w:widowControl w:val="0"/>
        <w:rPr>
          <w:b/>
          <w:sz w:val="24"/>
          <w:szCs w:val="24"/>
        </w:rPr>
      </w:pPr>
      <w:r>
        <w:rPr>
          <w:b/>
          <w:sz w:val="24"/>
          <w:szCs w:val="24"/>
        </w:rPr>
        <w:t xml:space="preserve">Actions planned to address obstacles to meeting underserved </w:t>
      </w:r>
      <w:proofErr w:type="gramStart"/>
      <w:r>
        <w:rPr>
          <w:b/>
          <w:sz w:val="24"/>
          <w:szCs w:val="24"/>
        </w:rPr>
        <w:t>needs</w:t>
      </w:r>
      <w:proofErr w:type="gramEnd"/>
    </w:p>
    <w:p w14:paraId="0261208E" w14:textId="77777777" w:rsidR="005C2475" w:rsidRDefault="005C2475" w:rsidP="005C2475">
      <w:pPr>
        <w:keepNext/>
        <w:widowControl w:val="0"/>
        <w:spacing w:beforeAutospacing="1" w:afterAutospacing="1"/>
        <w:rPr>
          <w:rFonts w:cs="Arial"/>
        </w:rPr>
      </w:pPr>
      <w:r>
        <w:rPr>
          <w:rFonts w:cs="Arial"/>
        </w:rPr>
        <w:t>Carson City will partner with local social service providers, local affordable housing developers, and other government agencies to address obstacles to meeting underserved needs.</w:t>
      </w:r>
    </w:p>
    <w:p w14:paraId="632A9358" w14:textId="77777777" w:rsidR="005C2475" w:rsidRDefault="005C2475" w:rsidP="005C2475">
      <w:pPr>
        <w:keepNext/>
        <w:widowControl w:val="0"/>
        <w:rPr>
          <w:b/>
          <w:sz w:val="24"/>
          <w:szCs w:val="24"/>
        </w:rPr>
      </w:pPr>
      <w:r>
        <w:rPr>
          <w:b/>
          <w:sz w:val="24"/>
          <w:szCs w:val="24"/>
        </w:rPr>
        <w:t xml:space="preserve">Actions planned to foster and maintain affordable </w:t>
      </w:r>
      <w:proofErr w:type="gramStart"/>
      <w:r>
        <w:rPr>
          <w:b/>
          <w:sz w:val="24"/>
          <w:szCs w:val="24"/>
        </w:rPr>
        <w:t>housing</w:t>
      </w:r>
      <w:proofErr w:type="gramEnd"/>
    </w:p>
    <w:p w14:paraId="5CC7EEDB" w14:textId="5B7AABB9" w:rsidR="0038735C" w:rsidRDefault="0038735C" w:rsidP="0038735C">
      <w:pPr>
        <w:keepNext/>
        <w:widowControl w:val="0"/>
        <w:spacing w:beforeAutospacing="1" w:afterAutospacing="1"/>
        <w:rPr>
          <w:rFonts w:cs="Arial"/>
          <w:highlight w:val="yellow"/>
        </w:rPr>
      </w:pPr>
      <w:r w:rsidRPr="00DE2532">
        <w:rPr>
          <w:rFonts w:cs="Arial"/>
        </w:rPr>
        <w:t xml:space="preserve">Consistent with the City’s Strategic Plan, </w:t>
      </w:r>
      <w:r w:rsidRPr="005145FC">
        <w:rPr>
          <w:rFonts w:cs="Arial"/>
        </w:rPr>
        <w:t>Carson City will</w:t>
      </w:r>
      <w:r w:rsidR="005145FC" w:rsidRPr="005145FC">
        <w:rPr>
          <w:rFonts w:cs="Arial"/>
        </w:rPr>
        <w:t>:</w:t>
      </w:r>
    </w:p>
    <w:p w14:paraId="7D23243E" w14:textId="77777777" w:rsidR="0038735C" w:rsidRDefault="0038735C" w:rsidP="0038735C">
      <w:pPr>
        <w:keepNext/>
        <w:widowControl w:val="0"/>
        <w:spacing w:beforeAutospacing="1" w:afterAutospacing="1"/>
        <w:rPr>
          <w:rFonts w:cs="Arial"/>
        </w:rPr>
      </w:pPr>
      <w:r>
        <w:rPr>
          <w:rFonts w:cs="Arial"/>
        </w:rPr>
        <w:t>“Evaluate ways to partner with affordable housing developers to increase affordable housing units;” and</w:t>
      </w:r>
    </w:p>
    <w:p w14:paraId="22EB2D2A" w14:textId="77777777" w:rsidR="00910E1D" w:rsidRDefault="0038735C" w:rsidP="005C2475">
      <w:pPr>
        <w:keepNext/>
        <w:widowControl w:val="0"/>
        <w:spacing w:beforeAutospacing="1" w:afterAutospacing="1"/>
        <w:rPr>
          <w:rFonts w:cs="Arial"/>
        </w:rPr>
      </w:pPr>
      <w:r>
        <w:rPr>
          <w:rFonts w:cs="Arial"/>
        </w:rPr>
        <w:t>“Increase community awareness to enforce City ordinances when properties are not maintained to prevent erosion of property values and quality of life.</w:t>
      </w:r>
    </w:p>
    <w:p w14:paraId="16C0131D" w14:textId="47EFD187" w:rsidR="005C2475" w:rsidRPr="00FA14F5" w:rsidRDefault="00910E1D" w:rsidP="005C2475">
      <w:pPr>
        <w:keepNext/>
        <w:widowControl w:val="0"/>
        <w:spacing w:beforeAutospacing="1" w:afterAutospacing="1"/>
        <w:rPr>
          <w:rFonts w:cs="Arial"/>
          <w:highlight w:val="yellow"/>
        </w:rPr>
      </w:pPr>
      <w:r>
        <w:rPr>
          <w:rFonts w:cs="Arial"/>
          <w:b/>
          <w:bCs/>
        </w:rPr>
        <w:t>A</w:t>
      </w:r>
      <w:r w:rsidR="005C2475">
        <w:rPr>
          <w:b/>
          <w:sz w:val="24"/>
          <w:szCs w:val="24"/>
        </w:rPr>
        <w:t xml:space="preserve">ctions planned to reduce lead-based paint </w:t>
      </w:r>
      <w:proofErr w:type="gramStart"/>
      <w:r w:rsidR="005C2475">
        <w:rPr>
          <w:b/>
          <w:sz w:val="24"/>
          <w:szCs w:val="24"/>
        </w:rPr>
        <w:t>hazards</w:t>
      </w:r>
      <w:proofErr w:type="gramEnd"/>
    </w:p>
    <w:p w14:paraId="61A9F615" w14:textId="0F5339A1" w:rsidR="005C2475" w:rsidRDefault="005C2475" w:rsidP="005C2475">
      <w:pPr>
        <w:keepNext/>
        <w:widowControl w:val="0"/>
        <w:spacing w:beforeAutospacing="1" w:afterAutospacing="1"/>
        <w:rPr>
          <w:rFonts w:cs="Arial"/>
        </w:rPr>
      </w:pPr>
      <w:r w:rsidRPr="0063063C">
        <w:rPr>
          <w:rFonts w:cs="Arial"/>
        </w:rPr>
        <w:t>The National Health and Nutrition Examination Survey (NHANES) found that children in low-income households were eight times as likely to be lead poisoned. The City’s Health Department will serve as the lead agency for addressing the issues of lead poisoning and lead-based paint. The Health Department is coordinating with other service providers in the state to eliminate childhood lead poisoning. Currently, the City has a passive lead poisoning surveillance and testing system in place and currently lacks the capacity to administer an aggressive testing program. If other funds become available to increase capacity, the City will purchase testing equipment</w:t>
      </w:r>
      <w:r w:rsidR="0358E596" w:rsidRPr="0063063C">
        <w:rPr>
          <w:rFonts w:cs="Arial"/>
        </w:rPr>
        <w:t>,</w:t>
      </w:r>
      <w:r w:rsidR="626F8A73" w:rsidRPr="0063063C">
        <w:rPr>
          <w:rFonts w:cs="Arial"/>
        </w:rPr>
        <w:t xml:space="preserve"> and </w:t>
      </w:r>
      <w:r w:rsidR="696E7B51" w:rsidRPr="0063063C">
        <w:rPr>
          <w:rFonts w:cs="Arial"/>
        </w:rPr>
        <w:t>train staff</w:t>
      </w:r>
      <w:r w:rsidR="626F8A73" w:rsidRPr="0063063C">
        <w:rPr>
          <w:rFonts w:cs="Arial"/>
        </w:rPr>
        <w:t>.</w:t>
      </w:r>
      <w:r w:rsidRPr="0063063C">
        <w:rPr>
          <w:rFonts w:cs="Arial"/>
        </w:rPr>
        <w:t xml:space="preserve"> Where elevated levels of lead are detected, the City will address the lead exposure through rehabilitation. The City will ensure that all contractors and workers involved with any CDBG-funded housing rehabilitation are properly trained and certified in lead-safe work practices.</w:t>
      </w:r>
    </w:p>
    <w:p w14:paraId="50526675" w14:textId="77777777" w:rsidR="005C2475" w:rsidRDefault="005C2475" w:rsidP="005C2475">
      <w:pPr>
        <w:keepNext/>
        <w:widowControl w:val="0"/>
        <w:rPr>
          <w:b/>
          <w:sz w:val="24"/>
          <w:szCs w:val="24"/>
        </w:rPr>
      </w:pPr>
      <w:r>
        <w:rPr>
          <w:b/>
          <w:sz w:val="24"/>
          <w:szCs w:val="24"/>
        </w:rPr>
        <w:t xml:space="preserve">Actions planned to reduce the number of poverty-level </w:t>
      </w:r>
      <w:proofErr w:type="gramStart"/>
      <w:r>
        <w:rPr>
          <w:b/>
          <w:sz w:val="24"/>
          <w:szCs w:val="24"/>
        </w:rPr>
        <w:t>families</w:t>
      </w:r>
      <w:proofErr w:type="gramEnd"/>
    </w:p>
    <w:p w14:paraId="043186C0" w14:textId="77C78072" w:rsidR="005C2475" w:rsidRDefault="005C2475" w:rsidP="005C2475">
      <w:pPr>
        <w:keepNext/>
        <w:widowControl w:val="0"/>
        <w:spacing w:beforeAutospacing="1" w:afterAutospacing="1"/>
        <w:rPr>
          <w:rFonts w:cs="Arial"/>
          <w:szCs w:val="26"/>
        </w:rPr>
      </w:pPr>
      <w:r>
        <w:rPr>
          <w:rFonts w:cs="Arial"/>
        </w:rPr>
        <w:t>According to the 20</w:t>
      </w:r>
      <w:r w:rsidR="008A0D07">
        <w:rPr>
          <w:rFonts w:cs="Arial"/>
        </w:rPr>
        <w:t>22</w:t>
      </w:r>
      <w:r>
        <w:rPr>
          <w:rFonts w:cs="Arial"/>
        </w:rPr>
        <w:t xml:space="preserve"> American Community Survey conducted by the U.S. Census, an estimated </w:t>
      </w:r>
      <w:r w:rsidR="001D500B">
        <w:rPr>
          <w:rFonts w:cs="Arial"/>
        </w:rPr>
        <w:t>14.1</w:t>
      </w:r>
      <w:r>
        <w:rPr>
          <w:rFonts w:cs="Arial"/>
        </w:rPr>
        <w:t xml:space="preserve"> percent of Nevada residents were below the </w:t>
      </w:r>
      <w:r w:rsidR="001D500B">
        <w:rPr>
          <w:rFonts w:cs="Arial"/>
        </w:rPr>
        <w:t>f</w:t>
      </w:r>
      <w:r>
        <w:rPr>
          <w:rFonts w:cs="Arial"/>
        </w:rPr>
        <w:t>ederal poverty level.</w:t>
      </w:r>
    </w:p>
    <w:p w14:paraId="06D08214" w14:textId="118BF66F" w:rsidR="008A5441" w:rsidRDefault="008A5441" w:rsidP="005C2475">
      <w:pPr>
        <w:keepNext/>
        <w:widowControl w:val="0"/>
        <w:spacing w:beforeAutospacing="1" w:afterAutospacing="1"/>
        <w:rPr>
          <w:rFonts w:cs="Arial"/>
        </w:rPr>
      </w:pPr>
      <w:r>
        <w:rPr>
          <w:rFonts w:cs="Arial"/>
        </w:rPr>
        <w:t xml:space="preserve">Through </w:t>
      </w:r>
      <w:r w:rsidR="008E7EA6">
        <w:rPr>
          <w:rFonts w:cs="Arial"/>
        </w:rPr>
        <w:t>CCHHS</w:t>
      </w:r>
      <w:r w:rsidR="0073253E">
        <w:rPr>
          <w:rFonts w:cs="Arial"/>
        </w:rPr>
        <w:t>,</w:t>
      </w:r>
      <w:r>
        <w:rPr>
          <w:rFonts w:cs="Arial"/>
        </w:rPr>
        <w:t xml:space="preserve"> Carson City provides Life Skill </w:t>
      </w:r>
      <w:r w:rsidR="00F70655">
        <w:rPr>
          <w:rFonts w:cs="Arial"/>
        </w:rPr>
        <w:t>W</w:t>
      </w:r>
      <w:r w:rsidR="00C87CC3">
        <w:rPr>
          <w:rFonts w:cs="Arial"/>
        </w:rPr>
        <w:t xml:space="preserve">orkshops to </w:t>
      </w:r>
      <w:r w:rsidR="0073253E">
        <w:rPr>
          <w:rFonts w:cs="Arial"/>
        </w:rPr>
        <w:t xml:space="preserve">provide </w:t>
      </w:r>
      <w:r w:rsidR="00C87CC3">
        <w:rPr>
          <w:rFonts w:cs="Arial"/>
        </w:rPr>
        <w:t xml:space="preserve">individuals and families in poverty </w:t>
      </w:r>
      <w:r w:rsidR="0073253E">
        <w:rPr>
          <w:rFonts w:cs="Arial"/>
        </w:rPr>
        <w:t xml:space="preserve">the </w:t>
      </w:r>
      <w:r w:rsidR="00C87CC3">
        <w:rPr>
          <w:rFonts w:cs="Arial"/>
        </w:rPr>
        <w:t xml:space="preserve">tools that can be used to </w:t>
      </w:r>
      <w:r w:rsidR="00D044FC">
        <w:rPr>
          <w:rFonts w:cs="Arial"/>
        </w:rPr>
        <w:t>moves themselves out of poverty.  Partnering with a</w:t>
      </w:r>
      <w:r w:rsidR="00D31112">
        <w:rPr>
          <w:rFonts w:cs="Arial"/>
        </w:rPr>
        <w:t xml:space="preserve"> </w:t>
      </w:r>
      <w:r w:rsidR="00D044FC">
        <w:rPr>
          <w:rFonts w:cs="Arial"/>
        </w:rPr>
        <w:t xml:space="preserve">local </w:t>
      </w:r>
      <w:r w:rsidR="00D31112">
        <w:rPr>
          <w:rFonts w:cs="Arial"/>
        </w:rPr>
        <w:t>bank to teach financial literacy</w:t>
      </w:r>
      <w:r w:rsidR="00A108F4">
        <w:rPr>
          <w:rFonts w:cs="Arial"/>
        </w:rPr>
        <w:t xml:space="preserve"> has benefited </w:t>
      </w:r>
      <w:r w:rsidR="005C4612">
        <w:rPr>
          <w:rFonts w:cs="Arial"/>
        </w:rPr>
        <w:t xml:space="preserve">households in learning how to read their paycheck stubs, simple budgeting techniques, identifying needs versus wants, and job seeking skills.  </w:t>
      </w:r>
      <w:r w:rsidR="00C70FF4">
        <w:rPr>
          <w:rFonts w:cs="Arial"/>
        </w:rPr>
        <w:t xml:space="preserve">Other workshops </w:t>
      </w:r>
      <w:r w:rsidR="003A0E81">
        <w:rPr>
          <w:rFonts w:cs="Arial"/>
        </w:rPr>
        <w:t>available are communication skills, interview skills,</w:t>
      </w:r>
      <w:r w:rsidR="00436902">
        <w:rPr>
          <w:rFonts w:cs="Arial"/>
        </w:rPr>
        <w:t xml:space="preserve"> inter-personal relationships, and preparing affordable meals.  </w:t>
      </w:r>
      <w:r w:rsidR="008E7EA6">
        <w:rPr>
          <w:rFonts w:cs="Arial"/>
        </w:rPr>
        <w:t xml:space="preserve">In addition, CCHHS partners with another Community Action Agency that provides funding for </w:t>
      </w:r>
      <w:r w:rsidR="00A952E5">
        <w:rPr>
          <w:rFonts w:cs="Arial"/>
        </w:rPr>
        <w:t xml:space="preserve">skilled labor programs and sends individuals to courses to be certified in professions </w:t>
      </w:r>
      <w:r w:rsidR="00742F9C">
        <w:rPr>
          <w:rFonts w:cs="Arial"/>
        </w:rPr>
        <w:t xml:space="preserve">that will offer a livable wage once completed.  </w:t>
      </w:r>
    </w:p>
    <w:p w14:paraId="77712402" w14:textId="4179BC58" w:rsidR="00837206" w:rsidRDefault="00837206" w:rsidP="005C2475">
      <w:pPr>
        <w:keepNext/>
        <w:widowControl w:val="0"/>
        <w:spacing w:beforeAutospacing="1" w:afterAutospacing="1"/>
        <w:rPr>
          <w:rFonts w:cs="Arial"/>
        </w:rPr>
      </w:pPr>
      <w:r>
        <w:rPr>
          <w:rFonts w:cs="Arial"/>
        </w:rPr>
        <w:t>CCHHS manages housing grants that will assist households with one</w:t>
      </w:r>
      <w:r w:rsidR="00182D59">
        <w:rPr>
          <w:rFonts w:cs="Arial"/>
        </w:rPr>
        <w:t>-</w:t>
      </w:r>
      <w:r>
        <w:rPr>
          <w:rFonts w:cs="Arial"/>
        </w:rPr>
        <w:t xml:space="preserve">time rental assistance, or programs that the household can be on for up to 24 months. During that time </w:t>
      </w:r>
      <w:r w:rsidR="00182D59">
        <w:rPr>
          <w:rFonts w:cs="Arial"/>
        </w:rPr>
        <w:t xml:space="preserve">households will </w:t>
      </w:r>
      <w:r w:rsidR="00C12086">
        <w:rPr>
          <w:rFonts w:cs="Arial"/>
        </w:rPr>
        <w:t>learn how to budget</w:t>
      </w:r>
      <w:r w:rsidR="000B433B">
        <w:rPr>
          <w:rFonts w:cs="Arial"/>
        </w:rPr>
        <w:t xml:space="preserve">, have an opportunity </w:t>
      </w:r>
      <w:r w:rsidR="00AC1C96">
        <w:rPr>
          <w:rFonts w:cs="Arial"/>
        </w:rPr>
        <w:t>to pay off debts</w:t>
      </w:r>
      <w:r w:rsidR="00CC05B3">
        <w:rPr>
          <w:rFonts w:cs="Arial"/>
        </w:rPr>
        <w:t xml:space="preserve"> that may cause future garnishments, </w:t>
      </w:r>
      <w:r w:rsidR="00F8021B">
        <w:rPr>
          <w:rFonts w:cs="Arial"/>
        </w:rPr>
        <w:t xml:space="preserve">and move toward livable wages. </w:t>
      </w:r>
    </w:p>
    <w:p w14:paraId="040DD7CA" w14:textId="5A6F395D" w:rsidR="00055780" w:rsidRDefault="00A32075" w:rsidP="005C2475">
      <w:pPr>
        <w:keepNext/>
        <w:widowControl w:val="0"/>
        <w:spacing w:beforeAutospacing="1" w:afterAutospacing="1"/>
        <w:rPr>
          <w:rFonts w:cs="Arial"/>
        </w:rPr>
      </w:pPr>
      <w:r>
        <w:rPr>
          <w:rFonts w:cs="Arial"/>
        </w:rPr>
        <w:t>Carson City supports a</w:t>
      </w:r>
      <w:r w:rsidR="0063305A">
        <w:rPr>
          <w:rFonts w:cs="Arial"/>
        </w:rPr>
        <w:t xml:space="preserve"> non-profit agency</w:t>
      </w:r>
      <w:r w:rsidR="00CD0A56">
        <w:rPr>
          <w:rFonts w:cs="Arial"/>
        </w:rPr>
        <w:t xml:space="preserve"> Capital City</w:t>
      </w:r>
      <w:r>
        <w:rPr>
          <w:rFonts w:cs="Arial"/>
        </w:rPr>
        <w:t xml:space="preserve"> </w:t>
      </w:r>
      <w:r w:rsidR="00BB5399" w:rsidRPr="390DB0DF">
        <w:rPr>
          <w:rFonts w:cs="Arial"/>
        </w:rPr>
        <w:t>C.I.R.C.L.E.S</w:t>
      </w:r>
      <w:r>
        <w:rPr>
          <w:rFonts w:cs="Arial"/>
        </w:rPr>
        <w:t xml:space="preserve"> Initi</w:t>
      </w:r>
      <w:r w:rsidR="00BF49D5">
        <w:rPr>
          <w:rFonts w:cs="Arial"/>
        </w:rPr>
        <w:t>a</w:t>
      </w:r>
      <w:r w:rsidR="00951607">
        <w:rPr>
          <w:rFonts w:cs="Arial"/>
        </w:rPr>
        <w:t>ti</w:t>
      </w:r>
      <w:r>
        <w:rPr>
          <w:rFonts w:cs="Arial"/>
        </w:rPr>
        <w:t xml:space="preserve">ve </w:t>
      </w:r>
      <w:r w:rsidR="0063305A">
        <w:rPr>
          <w:rFonts w:cs="Arial"/>
        </w:rPr>
        <w:t>which pairs households with mentors building families with a support network</w:t>
      </w:r>
      <w:r w:rsidR="00055780">
        <w:rPr>
          <w:rFonts w:cs="Arial"/>
        </w:rPr>
        <w:t xml:space="preserve"> and provides a variety of education to move out of poverty. </w:t>
      </w:r>
    </w:p>
    <w:p w14:paraId="4FDAC38E" w14:textId="5B890229" w:rsidR="00A32075" w:rsidRDefault="00055780" w:rsidP="005C2475">
      <w:pPr>
        <w:keepNext/>
        <w:widowControl w:val="0"/>
        <w:spacing w:beforeAutospacing="1" w:afterAutospacing="1"/>
        <w:rPr>
          <w:rFonts w:cs="Arial"/>
        </w:rPr>
      </w:pPr>
      <w:r>
        <w:rPr>
          <w:rFonts w:cs="Arial"/>
        </w:rPr>
        <w:t>FISH, another non-profit agency</w:t>
      </w:r>
      <w:r w:rsidR="0073253E">
        <w:rPr>
          <w:rFonts w:cs="Arial"/>
        </w:rPr>
        <w:t>,</w:t>
      </w:r>
      <w:r>
        <w:rPr>
          <w:rFonts w:cs="Arial"/>
        </w:rPr>
        <w:t xml:space="preserve"> </w:t>
      </w:r>
      <w:r w:rsidR="00563234">
        <w:rPr>
          <w:rFonts w:cs="Arial"/>
        </w:rPr>
        <w:t>is building Workforce Hous</w:t>
      </w:r>
      <w:r w:rsidR="005A6719">
        <w:rPr>
          <w:rFonts w:cs="Arial"/>
        </w:rPr>
        <w:t xml:space="preserve">ing to support individuals returning to school for skilled labor program at Western Nevada College in Carson City.  Once certified, individuals will be connected to employment at a livable wage.  </w:t>
      </w:r>
      <w:r w:rsidR="0063305A">
        <w:rPr>
          <w:rFonts w:cs="Arial"/>
        </w:rPr>
        <w:t xml:space="preserve"> </w:t>
      </w:r>
    </w:p>
    <w:p w14:paraId="7B0B2AF8" w14:textId="44007E6D" w:rsidR="005C2475" w:rsidRDefault="005C2475" w:rsidP="005C2475">
      <w:pPr>
        <w:keepNext/>
        <w:widowControl w:val="0"/>
        <w:spacing w:beforeAutospacing="1" w:afterAutospacing="1"/>
        <w:rPr>
          <w:rFonts w:cs="Arial"/>
          <w:szCs w:val="26"/>
        </w:rPr>
      </w:pPr>
      <w:r>
        <w:rPr>
          <w:rFonts w:cs="Arial"/>
        </w:rPr>
        <w:t xml:space="preserve">The largest assistance programs available to households in poverty are coordinated by the State and include Temporary Assistance for Needy Families (TANF), Supplemental Nutrition Assistance Program (Food Stamps), Employment and Supportive </w:t>
      </w:r>
      <w:r w:rsidRPr="0063063C">
        <w:rPr>
          <w:rFonts w:cs="Arial"/>
        </w:rPr>
        <w:t>Services (E&amp;SS), Child Care Development Fund (CCDF), Medicaid, and Energy Assistance Program (EAP).</w:t>
      </w:r>
    </w:p>
    <w:p w14:paraId="1D92D9F3" w14:textId="769A3A18" w:rsidR="005C2475" w:rsidRDefault="005C2475" w:rsidP="005C2475">
      <w:pPr>
        <w:keepNext/>
        <w:widowControl w:val="0"/>
        <w:spacing w:beforeAutospacing="1" w:afterAutospacing="1"/>
        <w:rPr>
          <w:rFonts w:cs="Arial"/>
          <w:szCs w:val="26"/>
        </w:rPr>
      </w:pPr>
      <w:r>
        <w:rPr>
          <w:rFonts w:cs="Arial"/>
        </w:rPr>
        <w:t xml:space="preserve">The City will increase coordination among housing and human services providers to enable them to serve poverty level households more effectively with case management/housing counseling services.  </w:t>
      </w:r>
      <w:r w:rsidR="00B817CB">
        <w:rPr>
          <w:rFonts w:cs="Arial"/>
        </w:rPr>
        <w:t>On May 18, 2023</w:t>
      </w:r>
      <w:r w:rsidR="0063063C">
        <w:rPr>
          <w:rFonts w:cs="Arial"/>
        </w:rPr>
        <w:t>,</w:t>
      </w:r>
      <w:r w:rsidR="00B817CB">
        <w:rPr>
          <w:rFonts w:cs="Arial"/>
        </w:rPr>
        <w:t xml:space="preserve"> the </w:t>
      </w:r>
      <w:r>
        <w:rPr>
          <w:rFonts w:cs="Arial"/>
        </w:rPr>
        <w:t>Carson City</w:t>
      </w:r>
      <w:r w:rsidR="00B13F9B">
        <w:rPr>
          <w:rFonts w:cs="Arial"/>
        </w:rPr>
        <w:t xml:space="preserve"> </w:t>
      </w:r>
      <w:r w:rsidR="00B817CB">
        <w:rPr>
          <w:rFonts w:cs="Arial"/>
        </w:rPr>
        <w:t xml:space="preserve">Board of Supervisors </w:t>
      </w:r>
      <w:r w:rsidR="00B13F9B">
        <w:rPr>
          <w:rFonts w:cs="Arial"/>
        </w:rPr>
        <w:t xml:space="preserve">approved </w:t>
      </w:r>
      <w:r w:rsidR="00FB2E0D">
        <w:rPr>
          <w:rFonts w:cs="Arial"/>
        </w:rPr>
        <w:t xml:space="preserve">grants totaling $429,096 to non-profits serving low-income, elderly, youth, and homeless </w:t>
      </w:r>
      <w:r w:rsidR="00BC1DB2">
        <w:rPr>
          <w:rFonts w:cs="Arial"/>
        </w:rPr>
        <w:t xml:space="preserve">citizens. </w:t>
      </w:r>
    </w:p>
    <w:p w14:paraId="50E49B5E" w14:textId="77777777" w:rsidR="005C2475" w:rsidRDefault="005C2475" w:rsidP="005C2475">
      <w:pPr>
        <w:keepNext/>
        <w:widowControl w:val="0"/>
        <w:rPr>
          <w:b/>
          <w:sz w:val="24"/>
          <w:szCs w:val="24"/>
        </w:rPr>
      </w:pPr>
      <w:r w:rsidRPr="002E0940">
        <w:rPr>
          <w:b/>
          <w:sz w:val="24"/>
          <w:szCs w:val="24"/>
        </w:rPr>
        <w:t xml:space="preserve">Actions planned to develop institutional </w:t>
      </w:r>
      <w:proofErr w:type="gramStart"/>
      <w:r w:rsidRPr="002E0940">
        <w:rPr>
          <w:b/>
          <w:sz w:val="24"/>
          <w:szCs w:val="24"/>
        </w:rPr>
        <w:t>structure</w:t>
      </w:r>
      <w:proofErr w:type="gramEnd"/>
      <w:r>
        <w:rPr>
          <w:b/>
          <w:sz w:val="24"/>
          <w:szCs w:val="24"/>
        </w:rPr>
        <w:t xml:space="preserve"> </w:t>
      </w:r>
    </w:p>
    <w:p w14:paraId="6644D4D5" w14:textId="77777777" w:rsidR="005C2475" w:rsidRDefault="005C2475" w:rsidP="005C2475">
      <w:pPr>
        <w:keepNext/>
        <w:widowControl w:val="0"/>
        <w:rPr>
          <w:b/>
          <w:sz w:val="24"/>
          <w:szCs w:val="24"/>
        </w:rPr>
      </w:pPr>
      <w:r>
        <w:rPr>
          <w:b/>
          <w:sz w:val="24"/>
          <w:szCs w:val="24"/>
        </w:rPr>
        <w:t xml:space="preserve">Actions planned to enhance coordination between public and private housing and social service </w:t>
      </w:r>
      <w:proofErr w:type="gramStart"/>
      <w:r>
        <w:rPr>
          <w:b/>
          <w:sz w:val="24"/>
          <w:szCs w:val="24"/>
        </w:rPr>
        <w:t>agencies</w:t>
      </w:r>
      <w:proofErr w:type="gramEnd"/>
    </w:p>
    <w:p w14:paraId="79A5E8AF" w14:textId="77777777" w:rsidR="005C2475" w:rsidRDefault="005C2475" w:rsidP="005C2475">
      <w:pPr>
        <w:keepNext/>
        <w:widowControl w:val="0"/>
        <w:spacing w:beforeAutospacing="1" w:afterAutospacing="1"/>
        <w:rPr>
          <w:rFonts w:cs="Arial"/>
          <w:szCs w:val="26"/>
        </w:rPr>
      </w:pPr>
      <w:r>
        <w:rPr>
          <w:rFonts w:cs="Arial"/>
        </w:rPr>
        <w:t>To enhance coordination and communication with service providers and other public agencies, City staff will continue to hold periodic meetings, workgroups, and consultations with partners and community stakeholders including but not limited to:</w:t>
      </w:r>
    </w:p>
    <w:p w14:paraId="6CDC84B2" w14:textId="77777777" w:rsidR="005C2475" w:rsidRDefault="005C2475" w:rsidP="003A5B9E">
      <w:pPr>
        <w:keepNext/>
        <w:widowControl w:val="0"/>
        <w:numPr>
          <w:ilvl w:val="0"/>
          <w:numId w:val="2"/>
        </w:numPr>
        <w:spacing w:beforeAutospacing="1" w:afterAutospacing="1"/>
        <w:rPr>
          <w:rFonts w:cs="Arial"/>
          <w:szCs w:val="26"/>
        </w:rPr>
      </w:pPr>
      <w:r>
        <w:rPr>
          <w:rFonts w:cs="Arial"/>
        </w:rPr>
        <w:t>Local social service providers</w:t>
      </w:r>
    </w:p>
    <w:p w14:paraId="62DB9C12" w14:textId="77777777" w:rsidR="005C2475" w:rsidRPr="002E0940" w:rsidRDefault="005C2475" w:rsidP="003A5B9E">
      <w:pPr>
        <w:keepNext/>
        <w:widowControl w:val="0"/>
        <w:numPr>
          <w:ilvl w:val="0"/>
          <w:numId w:val="2"/>
        </w:numPr>
        <w:spacing w:beforeAutospacing="1" w:afterAutospacing="1"/>
        <w:rPr>
          <w:rFonts w:cs="Arial"/>
          <w:szCs w:val="26"/>
        </w:rPr>
      </w:pPr>
      <w:r w:rsidRPr="002E0940">
        <w:rPr>
          <w:rFonts w:cs="Arial"/>
        </w:rPr>
        <w:t>Nevada Rural Housing Authority (NRHA)</w:t>
      </w:r>
    </w:p>
    <w:p w14:paraId="1DFF3EAD" w14:textId="77777777" w:rsidR="005C2475" w:rsidRDefault="005C2475" w:rsidP="003A5B9E">
      <w:pPr>
        <w:keepNext/>
        <w:widowControl w:val="0"/>
        <w:numPr>
          <w:ilvl w:val="0"/>
          <w:numId w:val="2"/>
        </w:numPr>
        <w:spacing w:beforeAutospacing="1" w:afterAutospacing="1"/>
        <w:rPr>
          <w:rFonts w:cs="Arial"/>
          <w:szCs w:val="26"/>
        </w:rPr>
      </w:pPr>
      <w:r>
        <w:rPr>
          <w:rFonts w:cs="Arial"/>
        </w:rPr>
        <w:t>Local affordable housing developers</w:t>
      </w:r>
    </w:p>
    <w:p w14:paraId="6414280B" w14:textId="77F89DCB" w:rsidR="005C2475" w:rsidRDefault="0073253E" w:rsidP="003A5B9E">
      <w:pPr>
        <w:keepNext/>
        <w:widowControl w:val="0"/>
        <w:numPr>
          <w:ilvl w:val="0"/>
          <w:numId w:val="2"/>
        </w:numPr>
        <w:spacing w:beforeAutospacing="1" w:afterAutospacing="1"/>
        <w:rPr>
          <w:rFonts w:cs="Arial"/>
          <w:szCs w:val="26"/>
        </w:rPr>
      </w:pPr>
      <w:r>
        <w:rPr>
          <w:rFonts w:cs="Arial"/>
        </w:rPr>
        <w:t>CCHHS</w:t>
      </w:r>
    </w:p>
    <w:p w14:paraId="74512CD9" w14:textId="77777777" w:rsidR="005C2475" w:rsidRDefault="005C2475" w:rsidP="003A5B9E">
      <w:pPr>
        <w:keepNext/>
        <w:widowControl w:val="0"/>
        <w:numPr>
          <w:ilvl w:val="0"/>
          <w:numId w:val="2"/>
        </w:numPr>
        <w:spacing w:beforeAutospacing="1" w:afterAutospacing="1"/>
        <w:rPr>
          <w:rFonts w:cs="Arial"/>
          <w:szCs w:val="26"/>
        </w:rPr>
      </w:pPr>
      <w:r>
        <w:rPr>
          <w:rFonts w:cs="Arial"/>
        </w:rPr>
        <w:t>CDBG applicants</w:t>
      </w:r>
    </w:p>
    <w:p w14:paraId="69326E86" w14:textId="77777777" w:rsidR="005C2475" w:rsidRDefault="005C2475" w:rsidP="005C2475">
      <w:pPr>
        <w:keepNext/>
        <w:widowControl w:val="0"/>
        <w:spacing w:line="204" w:lineRule="auto"/>
        <w:rPr>
          <w:b/>
          <w:sz w:val="24"/>
          <w:szCs w:val="24"/>
        </w:rPr>
      </w:pPr>
      <w:r>
        <w:rPr>
          <w:b/>
          <w:sz w:val="24"/>
          <w:szCs w:val="24"/>
        </w:rPr>
        <w:t xml:space="preserve">Discussion: </w:t>
      </w:r>
    </w:p>
    <w:p w14:paraId="4EC707E2" w14:textId="64EC40B3" w:rsidR="005C2475" w:rsidRDefault="005C2475" w:rsidP="005C2475">
      <w:pPr>
        <w:keepNext/>
        <w:widowControl w:val="0"/>
        <w:spacing w:beforeAutospacing="1" w:afterAutospacing="1"/>
        <w:rPr>
          <w:b/>
          <w:sz w:val="24"/>
          <w:szCs w:val="24"/>
        </w:rPr>
      </w:pPr>
      <w:r>
        <w:rPr>
          <w:rFonts w:cs="Arial"/>
        </w:rPr>
        <w:t xml:space="preserve">CDBG funds are limited and are not sufficient to meet </w:t>
      </w:r>
      <w:r w:rsidR="003717F1">
        <w:rPr>
          <w:rFonts w:cs="Arial"/>
        </w:rPr>
        <w:t>all</w:t>
      </w:r>
      <w:r>
        <w:rPr>
          <w:rFonts w:cs="Arial"/>
        </w:rPr>
        <w:t xml:space="preserve"> community needs. Therefore, it is necessary that the City assigns relative priorities to each need and use its limited resources to address the highest priorities. The City has assigned a priority level of high, medium, or low to each possible use of funds.</w:t>
      </w:r>
    </w:p>
    <w:p w14:paraId="082A9FE5" w14:textId="77777777" w:rsidR="00572711" w:rsidRDefault="005C2475" w:rsidP="00572711">
      <w:pPr>
        <w:keepNext/>
        <w:widowControl w:val="0"/>
        <w:spacing w:beforeAutospacing="1" w:afterAutospacing="1"/>
        <w:rPr>
          <w:rFonts w:cs="Arial"/>
        </w:rPr>
      </w:pPr>
      <w:r>
        <w:rPr>
          <w:rFonts w:cs="Arial"/>
        </w:rPr>
        <w:t xml:space="preserve">Carson City will coordinate with other social service, housing, and government agencies </w:t>
      </w:r>
      <w:r w:rsidR="003717F1">
        <w:rPr>
          <w:rFonts w:cs="Arial"/>
        </w:rPr>
        <w:t>to</w:t>
      </w:r>
      <w:r>
        <w:rPr>
          <w:rFonts w:cs="Arial"/>
        </w:rPr>
        <w:t> address the highest priority needs.</w:t>
      </w:r>
    </w:p>
    <w:p w14:paraId="6F408C0C" w14:textId="56013A69" w:rsidR="005C2475" w:rsidRPr="00572711" w:rsidRDefault="005C2475" w:rsidP="00572711">
      <w:pPr>
        <w:keepNext/>
        <w:widowControl w:val="0"/>
        <w:spacing w:beforeAutospacing="1" w:afterAutospacing="1"/>
        <w:jc w:val="center"/>
        <w:rPr>
          <w:b/>
          <w:bCs/>
          <w:sz w:val="32"/>
          <w:szCs w:val="32"/>
        </w:rPr>
      </w:pPr>
      <w:r w:rsidRPr="00572711">
        <w:rPr>
          <w:b/>
          <w:bCs/>
          <w:sz w:val="32"/>
          <w:szCs w:val="32"/>
        </w:rPr>
        <w:t>Program Specific Requirements</w:t>
      </w:r>
    </w:p>
    <w:p w14:paraId="1A499216" w14:textId="77777777" w:rsidR="005C2475" w:rsidRDefault="005C2475" w:rsidP="005C2475">
      <w:pPr>
        <w:rPr>
          <w:b/>
          <w:sz w:val="28"/>
          <w:szCs w:val="28"/>
        </w:rPr>
      </w:pPr>
      <w:r>
        <w:rPr>
          <w:b/>
          <w:sz w:val="28"/>
          <w:szCs w:val="28"/>
        </w:rPr>
        <w:t>AP-90 Program Specific Requirements – 91.220(l</w:t>
      </w:r>
      <w:proofErr w:type="gramStart"/>
      <w:r>
        <w:rPr>
          <w:b/>
          <w:sz w:val="28"/>
          <w:szCs w:val="28"/>
        </w:rPr>
        <w:t>)(</w:t>
      </w:r>
      <w:proofErr w:type="gramEnd"/>
      <w:r>
        <w:rPr>
          <w:b/>
          <w:sz w:val="28"/>
          <w:szCs w:val="28"/>
        </w:rPr>
        <w:t>1,2,4)</w:t>
      </w:r>
    </w:p>
    <w:p w14:paraId="137614DC" w14:textId="77777777" w:rsidR="005C2475" w:rsidRDefault="005C2475" w:rsidP="005C2475">
      <w:pPr>
        <w:keepNext/>
        <w:widowControl w:val="0"/>
        <w:spacing w:line="204" w:lineRule="auto"/>
        <w:rPr>
          <w:b/>
          <w:sz w:val="24"/>
          <w:szCs w:val="24"/>
        </w:rPr>
      </w:pPr>
      <w:r>
        <w:rPr>
          <w:b/>
          <w:sz w:val="24"/>
          <w:szCs w:val="24"/>
        </w:rPr>
        <w:t xml:space="preserve">Introduction: </w:t>
      </w:r>
    </w:p>
    <w:p w14:paraId="340AFE9C" w14:textId="77777777" w:rsidR="005C2475" w:rsidRDefault="005C2475" w:rsidP="005C2475">
      <w:pPr>
        <w:keepNext/>
        <w:widowControl w:val="0"/>
        <w:spacing w:beforeAutospacing="1" w:afterAutospacing="1"/>
        <w:rPr>
          <w:b/>
          <w:sz w:val="24"/>
          <w:szCs w:val="24"/>
        </w:rPr>
      </w:pPr>
      <w:r>
        <w:rPr>
          <w:rFonts w:cs="Arial"/>
        </w:rPr>
        <w:t>Carson City will use 100% of its CDBG allocation to benefit low- to moderate-income individuals.</w:t>
      </w:r>
    </w:p>
    <w:p w14:paraId="24D6737A" w14:textId="77777777" w:rsidR="005C2475" w:rsidRDefault="005C2475" w:rsidP="005C2475">
      <w:pPr>
        <w:keepNext/>
        <w:widowControl w:val="0"/>
        <w:spacing w:after="0" w:line="240" w:lineRule="auto"/>
        <w:jc w:val="center"/>
        <w:rPr>
          <w:rFonts w:cs="Arial"/>
          <w:b/>
          <w:sz w:val="24"/>
          <w:szCs w:val="24"/>
        </w:rPr>
      </w:pPr>
      <w:r>
        <w:rPr>
          <w:rFonts w:cs="Arial"/>
          <w:b/>
          <w:sz w:val="24"/>
          <w:szCs w:val="24"/>
        </w:rPr>
        <w:t>Community Development Block Grant Program (CDBG)</w:t>
      </w:r>
      <w:r>
        <w:rPr>
          <w:i/>
        </w:rPr>
        <w:t xml:space="preserve"> </w:t>
      </w:r>
    </w:p>
    <w:p w14:paraId="5218C9C3" w14:textId="77777777" w:rsidR="005C2475" w:rsidRDefault="005C2475" w:rsidP="005C2475">
      <w:pPr>
        <w:keepNext/>
        <w:widowControl w:val="0"/>
        <w:spacing w:after="0" w:line="240" w:lineRule="auto"/>
        <w:jc w:val="center"/>
        <w:rPr>
          <w:rFonts w:cs="Arial"/>
          <w:b/>
          <w:sz w:val="24"/>
          <w:szCs w:val="24"/>
        </w:rPr>
      </w:pPr>
      <w:r>
        <w:rPr>
          <w:rFonts w:cs="Arial"/>
          <w:b/>
          <w:sz w:val="24"/>
          <w:szCs w:val="24"/>
        </w:rPr>
        <w:t>Reference 24 CFR 91.220(l)(1)</w:t>
      </w:r>
      <w:r>
        <w:rPr>
          <w:i/>
        </w:rPr>
        <w:t xml:space="preserve"> </w:t>
      </w:r>
    </w:p>
    <w:p w14:paraId="47787E13" w14:textId="77777777" w:rsidR="003717F1" w:rsidRDefault="003717F1" w:rsidP="005C2475">
      <w:pPr>
        <w:keepNext/>
        <w:widowControl w:val="0"/>
        <w:spacing w:after="0" w:line="240" w:lineRule="auto"/>
        <w:rPr>
          <w:rFonts w:cs="Arial"/>
        </w:rPr>
      </w:pPr>
    </w:p>
    <w:p w14:paraId="1C0131C2" w14:textId="7FCD3649" w:rsidR="005C2475" w:rsidRDefault="004500C7" w:rsidP="005C2475">
      <w:pPr>
        <w:keepNext/>
        <w:widowControl w:val="0"/>
        <w:spacing w:after="0" w:line="240" w:lineRule="auto"/>
        <w:rPr>
          <w:rFonts w:cs="Arial"/>
        </w:rPr>
      </w:pPr>
      <w:r>
        <w:rPr>
          <w:rFonts w:cs="Arial"/>
        </w:rPr>
        <w:t>Expected p</w:t>
      </w:r>
      <w:r w:rsidR="005C2475">
        <w:rPr>
          <w:rFonts w:cs="Arial"/>
        </w:rPr>
        <w:t xml:space="preserve">rojects </w:t>
      </w:r>
      <w:r>
        <w:rPr>
          <w:rFonts w:cs="Arial"/>
        </w:rPr>
        <w:t xml:space="preserve">to </w:t>
      </w:r>
      <w:r w:rsidR="00D20CE5">
        <w:rPr>
          <w:rFonts w:cs="Arial"/>
        </w:rPr>
        <w:t>receive</w:t>
      </w:r>
      <w:r w:rsidR="005C2475">
        <w:rPr>
          <w:rFonts w:cs="Arial"/>
        </w:rPr>
        <w:t xml:space="preserve"> CDBG funds </w:t>
      </w:r>
      <w:r>
        <w:rPr>
          <w:rFonts w:cs="Arial"/>
        </w:rPr>
        <w:t xml:space="preserve">in </w:t>
      </w:r>
      <w:r w:rsidR="0073253E">
        <w:rPr>
          <w:rFonts w:cs="Arial"/>
        </w:rPr>
        <w:t>C</w:t>
      </w:r>
      <w:r w:rsidR="00E11475">
        <w:rPr>
          <w:rFonts w:cs="Arial"/>
        </w:rPr>
        <w:t>ity</w:t>
      </w:r>
      <w:r>
        <w:rPr>
          <w:rFonts w:cs="Arial"/>
        </w:rPr>
        <w:t xml:space="preserve"> </w:t>
      </w:r>
      <w:r w:rsidR="0073253E">
        <w:rPr>
          <w:rFonts w:cs="Arial"/>
        </w:rPr>
        <w:t>FY</w:t>
      </w:r>
      <w:r>
        <w:rPr>
          <w:rFonts w:cs="Arial"/>
        </w:rPr>
        <w:t xml:space="preserve"> </w:t>
      </w:r>
      <w:r w:rsidR="0018266F">
        <w:rPr>
          <w:rFonts w:cs="Arial"/>
        </w:rPr>
        <w:t xml:space="preserve">2024 </w:t>
      </w:r>
      <w:r w:rsidR="005C2475">
        <w:rPr>
          <w:rFonts w:cs="Arial"/>
        </w:rPr>
        <w:t>are identified in the Projects Table. The following identifies program income that is available for use that is included in projects to be carried out.</w:t>
      </w:r>
      <w:r w:rsidR="005C2475">
        <w:t xml:space="preserve"> </w:t>
      </w:r>
    </w:p>
    <w:p w14:paraId="74DE92E0" w14:textId="77777777" w:rsidR="005C2475" w:rsidRDefault="005C2475" w:rsidP="005C2475">
      <w:pPr>
        <w:widowControl w:val="0"/>
        <w:spacing w:after="0" w:line="240" w:lineRule="auto"/>
        <w:rPr>
          <w:rFonts w:cs="Arial"/>
        </w:rPr>
      </w:pPr>
    </w:p>
    <w:tbl>
      <w:tblPr>
        <w:tblW w:w="5000" w:type="pct"/>
        <w:tblInd w:w="115" w:type="dxa"/>
        <w:tblLook w:val="01E0" w:firstRow="1" w:lastRow="1" w:firstColumn="1" w:lastColumn="1" w:noHBand="0" w:noVBand="0"/>
      </w:tblPr>
      <w:tblGrid>
        <w:gridCol w:w="9032"/>
        <w:gridCol w:w="328"/>
      </w:tblGrid>
      <w:tr w:rsidR="005C2475" w14:paraId="64D9A8A2" w14:textId="77777777" w:rsidTr="00F1146E">
        <w:tc>
          <w:tcPr>
            <w:tcW w:w="9576" w:type="dxa"/>
            <w:gridSpan w:val="2"/>
          </w:tcPr>
          <w:p w14:paraId="19B58C72" w14:textId="77777777" w:rsidR="005C2475" w:rsidRDefault="005C2475" w:rsidP="00F1146E">
            <w:pPr>
              <w:keepNext/>
              <w:widowControl w:val="0"/>
              <w:spacing w:after="0" w:line="240" w:lineRule="auto"/>
              <w:rPr>
                <w:rFonts w:cs="Arial"/>
              </w:rPr>
            </w:pPr>
          </w:p>
        </w:tc>
      </w:tr>
      <w:tr w:rsidR="005C2475" w14:paraId="14133E32" w14:textId="77777777" w:rsidTr="00F1146E">
        <w:trPr>
          <w:cantSplit/>
        </w:trPr>
        <w:tc>
          <w:tcPr>
            <w:tcW w:w="0" w:type="auto"/>
            <w:vAlign w:val="center"/>
          </w:tcPr>
          <w:p w14:paraId="0D274A09" w14:textId="77777777" w:rsidR="005C2475" w:rsidRDefault="005C2475" w:rsidP="00F1146E">
            <w:pPr>
              <w:spacing w:beforeAutospacing="1" w:afterAutospacing="1"/>
            </w:pPr>
            <w:r>
              <w:rPr>
                <w:color w:val="000000"/>
              </w:rPr>
              <w:t>1. The total amount of program income that will have been received before the start of the next program year and that has not yet been reprogrammed</w:t>
            </w:r>
          </w:p>
        </w:tc>
        <w:tc>
          <w:tcPr>
            <w:tcW w:w="0" w:type="auto"/>
            <w:vAlign w:val="bottom"/>
          </w:tcPr>
          <w:p w14:paraId="3750066C" w14:textId="77777777" w:rsidR="005C2475" w:rsidRDefault="005C2475" w:rsidP="00F1146E">
            <w:pPr>
              <w:spacing w:beforeAutospacing="1" w:afterAutospacing="1"/>
              <w:jc w:val="right"/>
            </w:pPr>
            <w:r>
              <w:rPr>
                <w:color w:val="000000"/>
              </w:rPr>
              <w:t>0</w:t>
            </w:r>
          </w:p>
        </w:tc>
      </w:tr>
      <w:tr w:rsidR="005C2475" w14:paraId="3F8EEA3C" w14:textId="77777777" w:rsidTr="00F1146E">
        <w:trPr>
          <w:cantSplit/>
        </w:trPr>
        <w:tc>
          <w:tcPr>
            <w:tcW w:w="0" w:type="auto"/>
            <w:vAlign w:val="center"/>
          </w:tcPr>
          <w:p w14:paraId="4145B94A" w14:textId="77777777" w:rsidR="005C2475" w:rsidRDefault="005C2475" w:rsidP="00F1146E">
            <w:pPr>
              <w:spacing w:beforeAutospacing="1" w:afterAutospacing="1"/>
            </w:pPr>
            <w:r>
              <w:rPr>
                <w:color w:val="000000"/>
              </w:rPr>
              <w:t>2. The amount of proceeds from section 108 loan guarantees that will be used during the year to address the priority needs and specific objectives identified in the grantee's strategic plan.</w:t>
            </w:r>
          </w:p>
        </w:tc>
        <w:tc>
          <w:tcPr>
            <w:tcW w:w="0" w:type="auto"/>
            <w:vAlign w:val="bottom"/>
          </w:tcPr>
          <w:p w14:paraId="2AE21D68" w14:textId="77777777" w:rsidR="005C2475" w:rsidRDefault="005C2475" w:rsidP="00F1146E">
            <w:pPr>
              <w:spacing w:beforeAutospacing="1" w:afterAutospacing="1"/>
              <w:jc w:val="right"/>
            </w:pPr>
            <w:r>
              <w:rPr>
                <w:color w:val="000000"/>
              </w:rPr>
              <w:t>0</w:t>
            </w:r>
          </w:p>
        </w:tc>
      </w:tr>
      <w:tr w:rsidR="005C2475" w14:paraId="2C0527C7" w14:textId="77777777" w:rsidTr="00F1146E">
        <w:trPr>
          <w:cantSplit/>
        </w:trPr>
        <w:tc>
          <w:tcPr>
            <w:tcW w:w="0" w:type="auto"/>
            <w:vAlign w:val="center"/>
          </w:tcPr>
          <w:p w14:paraId="68BCD643" w14:textId="77777777" w:rsidR="005C2475" w:rsidRDefault="005C2475" w:rsidP="00F1146E">
            <w:pPr>
              <w:spacing w:beforeAutospacing="1" w:afterAutospacing="1"/>
            </w:pPr>
            <w:r>
              <w:rPr>
                <w:color w:val="000000"/>
              </w:rPr>
              <w:t>3. The amount of surplus funds from urban renewal settlements</w:t>
            </w:r>
          </w:p>
        </w:tc>
        <w:tc>
          <w:tcPr>
            <w:tcW w:w="0" w:type="auto"/>
            <w:vAlign w:val="bottom"/>
          </w:tcPr>
          <w:p w14:paraId="2F74B9B5" w14:textId="77777777" w:rsidR="005C2475" w:rsidRDefault="005C2475" w:rsidP="00F1146E">
            <w:pPr>
              <w:spacing w:beforeAutospacing="1" w:afterAutospacing="1"/>
              <w:jc w:val="right"/>
            </w:pPr>
            <w:r>
              <w:rPr>
                <w:color w:val="000000"/>
              </w:rPr>
              <w:t>0</w:t>
            </w:r>
          </w:p>
        </w:tc>
      </w:tr>
      <w:tr w:rsidR="005C2475" w14:paraId="19D5621F" w14:textId="77777777" w:rsidTr="00F1146E">
        <w:trPr>
          <w:cantSplit/>
        </w:trPr>
        <w:tc>
          <w:tcPr>
            <w:tcW w:w="0" w:type="auto"/>
            <w:vAlign w:val="center"/>
          </w:tcPr>
          <w:p w14:paraId="5CD3BAA8" w14:textId="77777777" w:rsidR="005C2475" w:rsidRDefault="005C2475" w:rsidP="00F1146E">
            <w:pPr>
              <w:spacing w:beforeAutospacing="1" w:afterAutospacing="1"/>
            </w:pPr>
            <w:r>
              <w:rPr>
                <w:color w:val="000000"/>
              </w:rPr>
              <w:t>4. The amount of any grant funds returned to the line of credit for which the planned use has not been included in a prior statement or plan</w:t>
            </w:r>
          </w:p>
        </w:tc>
        <w:tc>
          <w:tcPr>
            <w:tcW w:w="0" w:type="auto"/>
            <w:vAlign w:val="bottom"/>
          </w:tcPr>
          <w:p w14:paraId="41ACB62B" w14:textId="77777777" w:rsidR="005C2475" w:rsidRDefault="005C2475" w:rsidP="00F1146E">
            <w:pPr>
              <w:spacing w:beforeAutospacing="1" w:afterAutospacing="1"/>
              <w:jc w:val="right"/>
            </w:pPr>
            <w:r>
              <w:rPr>
                <w:color w:val="000000"/>
              </w:rPr>
              <w:t>0</w:t>
            </w:r>
          </w:p>
        </w:tc>
      </w:tr>
      <w:tr w:rsidR="005C2475" w14:paraId="42C7C709" w14:textId="77777777" w:rsidTr="00F1146E">
        <w:trPr>
          <w:cantSplit/>
        </w:trPr>
        <w:tc>
          <w:tcPr>
            <w:tcW w:w="0" w:type="auto"/>
            <w:vAlign w:val="center"/>
          </w:tcPr>
          <w:p w14:paraId="2A21F237" w14:textId="77777777" w:rsidR="005C2475" w:rsidRDefault="005C2475" w:rsidP="00F1146E">
            <w:pPr>
              <w:spacing w:beforeAutospacing="1" w:afterAutospacing="1"/>
            </w:pPr>
            <w:r>
              <w:rPr>
                <w:color w:val="000000"/>
              </w:rPr>
              <w:t>5. The amount of income from float-funded activities</w:t>
            </w:r>
          </w:p>
        </w:tc>
        <w:tc>
          <w:tcPr>
            <w:tcW w:w="0" w:type="auto"/>
            <w:vAlign w:val="bottom"/>
          </w:tcPr>
          <w:p w14:paraId="7355EF3C" w14:textId="77777777" w:rsidR="005C2475" w:rsidRDefault="005C2475" w:rsidP="00F1146E">
            <w:pPr>
              <w:spacing w:beforeAutospacing="1" w:afterAutospacing="1"/>
              <w:jc w:val="right"/>
            </w:pPr>
            <w:r>
              <w:rPr>
                <w:color w:val="000000"/>
              </w:rPr>
              <w:t>0</w:t>
            </w:r>
          </w:p>
        </w:tc>
      </w:tr>
      <w:tr w:rsidR="005C2475" w14:paraId="2843796A" w14:textId="77777777" w:rsidTr="00F1146E">
        <w:trPr>
          <w:cantSplit/>
        </w:trPr>
        <w:tc>
          <w:tcPr>
            <w:tcW w:w="0" w:type="auto"/>
            <w:vAlign w:val="center"/>
          </w:tcPr>
          <w:p w14:paraId="052B7007" w14:textId="77777777" w:rsidR="005C2475" w:rsidRDefault="005C2475" w:rsidP="00F1146E">
            <w:pPr>
              <w:spacing w:beforeAutospacing="1" w:afterAutospacing="1"/>
            </w:pPr>
            <w:r>
              <w:rPr>
                <w:b/>
                <w:color w:val="000000"/>
              </w:rPr>
              <w:t>Total Program Income:</w:t>
            </w:r>
          </w:p>
        </w:tc>
        <w:tc>
          <w:tcPr>
            <w:tcW w:w="0" w:type="auto"/>
            <w:vAlign w:val="center"/>
          </w:tcPr>
          <w:p w14:paraId="6E756228" w14:textId="77777777" w:rsidR="005C2475" w:rsidRDefault="005C2475" w:rsidP="00F1146E">
            <w:pPr>
              <w:spacing w:beforeAutospacing="1" w:afterAutospacing="1"/>
              <w:jc w:val="right"/>
            </w:pPr>
            <w:r>
              <w:rPr>
                <w:b/>
                <w:color w:val="000000"/>
              </w:rPr>
              <w:t>0</w:t>
            </w:r>
          </w:p>
        </w:tc>
      </w:tr>
    </w:tbl>
    <w:p w14:paraId="3F95AC1A" w14:textId="77777777" w:rsidR="005C2475" w:rsidRDefault="005C2475" w:rsidP="005C2475">
      <w:pPr>
        <w:keepNext/>
        <w:widowControl w:val="0"/>
        <w:spacing w:after="0" w:line="240" w:lineRule="auto"/>
        <w:rPr>
          <w:rFonts w:cs="Arial"/>
        </w:rPr>
      </w:pPr>
    </w:p>
    <w:p w14:paraId="6BF83E0E" w14:textId="77777777" w:rsidR="005C2475" w:rsidRDefault="005C2475" w:rsidP="005C2475">
      <w:pPr>
        <w:keepNext/>
        <w:widowControl w:val="0"/>
        <w:spacing w:after="0" w:line="240" w:lineRule="auto"/>
        <w:jc w:val="center"/>
        <w:rPr>
          <w:rFonts w:cs="Arial"/>
          <w:b/>
          <w:sz w:val="24"/>
          <w:szCs w:val="24"/>
        </w:rPr>
      </w:pPr>
      <w:r>
        <w:rPr>
          <w:rFonts w:cs="Arial"/>
          <w:b/>
          <w:sz w:val="24"/>
          <w:szCs w:val="24"/>
        </w:rPr>
        <w:t>Other CDBG Requirements</w:t>
      </w:r>
      <w:r>
        <w:rPr>
          <w:i/>
        </w:rPr>
        <w:t xml:space="preserve"> </w:t>
      </w:r>
    </w:p>
    <w:tbl>
      <w:tblPr>
        <w:tblW w:w="5000" w:type="pct"/>
        <w:tblInd w:w="115" w:type="dxa"/>
        <w:tblLook w:val="01E0" w:firstRow="1" w:lastRow="1" w:firstColumn="1" w:lastColumn="1" w:noHBand="0" w:noVBand="0"/>
      </w:tblPr>
      <w:tblGrid>
        <w:gridCol w:w="8599"/>
        <w:gridCol w:w="761"/>
      </w:tblGrid>
      <w:tr w:rsidR="005C2475" w14:paraId="78244C37" w14:textId="77777777" w:rsidTr="00F1146E">
        <w:tc>
          <w:tcPr>
            <w:tcW w:w="9576" w:type="dxa"/>
            <w:gridSpan w:val="2"/>
          </w:tcPr>
          <w:p w14:paraId="2D718C68" w14:textId="77777777" w:rsidR="005C2475" w:rsidRDefault="005C2475" w:rsidP="00F1146E">
            <w:pPr>
              <w:keepNext/>
              <w:widowControl w:val="0"/>
              <w:spacing w:after="0" w:line="240" w:lineRule="auto"/>
              <w:rPr>
                <w:rFonts w:cs="Arial"/>
              </w:rPr>
            </w:pPr>
          </w:p>
        </w:tc>
      </w:tr>
      <w:tr w:rsidR="005C2475" w14:paraId="6C6C2F11" w14:textId="77777777" w:rsidTr="00F1146E">
        <w:trPr>
          <w:cantSplit/>
        </w:trPr>
        <w:tc>
          <w:tcPr>
            <w:tcW w:w="0" w:type="auto"/>
          </w:tcPr>
          <w:p w14:paraId="238CE367" w14:textId="77777777" w:rsidR="005C2475" w:rsidRDefault="005C2475" w:rsidP="00F1146E">
            <w:pPr>
              <w:spacing w:beforeAutospacing="1" w:afterAutospacing="1"/>
            </w:pPr>
            <w:r>
              <w:rPr>
                <w:color w:val="000000"/>
              </w:rPr>
              <w:t>1. The amount of urgent need activities</w:t>
            </w:r>
          </w:p>
        </w:tc>
        <w:tc>
          <w:tcPr>
            <w:tcW w:w="0" w:type="auto"/>
            <w:vAlign w:val="bottom"/>
          </w:tcPr>
          <w:p w14:paraId="6EFC9EFC" w14:textId="77777777" w:rsidR="005C2475" w:rsidRDefault="005C2475" w:rsidP="00F1146E">
            <w:pPr>
              <w:spacing w:beforeAutospacing="1" w:afterAutospacing="1"/>
              <w:jc w:val="right"/>
            </w:pPr>
            <w:r>
              <w:rPr>
                <w:color w:val="000000"/>
              </w:rPr>
              <w:t>0</w:t>
            </w:r>
          </w:p>
        </w:tc>
      </w:tr>
    </w:tbl>
    <w:p w14:paraId="0D569365" w14:textId="77777777" w:rsidR="005C2475" w:rsidRDefault="005C2475" w:rsidP="005C2475">
      <w:pPr>
        <w:widowControl w:val="0"/>
        <w:spacing w:after="0" w:line="240" w:lineRule="auto"/>
        <w:rPr>
          <w:rFonts w:cs="Arial"/>
          <w:vanish/>
          <w:sz w:val="4"/>
          <w:szCs w:val="4"/>
        </w:rPr>
      </w:pPr>
    </w:p>
    <w:tbl>
      <w:tblPr>
        <w:tblW w:w="5000" w:type="pct"/>
        <w:tblInd w:w="115" w:type="dxa"/>
        <w:tblLayout w:type="fixed"/>
        <w:tblCellMar>
          <w:left w:w="115" w:type="dxa"/>
          <w:right w:w="115" w:type="dxa"/>
        </w:tblCellMar>
        <w:tblLook w:val="01E0" w:firstRow="1" w:lastRow="1" w:firstColumn="1" w:lastColumn="1" w:noHBand="0" w:noVBand="0"/>
      </w:tblPr>
      <w:tblGrid>
        <w:gridCol w:w="7600"/>
        <w:gridCol w:w="1760"/>
      </w:tblGrid>
      <w:tr w:rsidR="005C2475" w14:paraId="0CE969F2" w14:textId="77777777" w:rsidTr="0090541C">
        <w:tc>
          <w:tcPr>
            <w:tcW w:w="7729" w:type="dxa"/>
          </w:tcPr>
          <w:p w14:paraId="4D6132AD" w14:textId="77777777" w:rsidR="005C2475" w:rsidRDefault="005C2475" w:rsidP="00F1146E">
            <w:pPr>
              <w:keepNext/>
              <w:widowControl w:val="0"/>
              <w:spacing w:after="0" w:line="240" w:lineRule="auto"/>
              <w:rPr>
                <w:rFonts w:cs="Arial"/>
              </w:rPr>
            </w:pPr>
          </w:p>
        </w:tc>
        <w:tc>
          <w:tcPr>
            <w:tcW w:w="1786" w:type="dxa"/>
          </w:tcPr>
          <w:p w14:paraId="24E1FE67" w14:textId="77777777" w:rsidR="005C2475" w:rsidRDefault="005C2475" w:rsidP="00F1146E">
            <w:pPr>
              <w:keepNext/>
              <w:widowControl w:val="0"/>
              <w:spacing w:after="0" w:line="240" w:lineRule="auto"/>
              <w:rPr>
                <w:rFonts w:cs="Arial"/>
              </w:rPr>
            </w:pPr>
          </w:p>
        </w:tc>
      </w:tr>
      <w:tr w:rsidR="005C2475" w14:paraId="4F9A92FC" w14:textId="77777777" w:rsidTr="0090541C">
        <w:trPr>
          <w:cantSplit/>
        </w:trPr>
        <w:tc>
          <w:tcPr>
            <w:tcW w:w="7729" w:type="dxa"/>
          </w:tcPr>
          <w:p w14:paraId="7192290D" w14:textId="3A54F890" w:rsidR="005C2475" w:rsidRDefault="005C2475" w:rsidP="00F1146E">
            <w:pPr>
              <w:spacing w:beforeAutospacing="1" w:afterAutospacing="1"/>
            </w:pPr>
            <w:r>
              <w:rPr>
                <w:color w:val="000000"/>
              </w:rPr>
              <w:t>2. The estimated percentage of CDBG funds that will be used for activities that benefit persons of low</w:t>
            </w:r>
            <w:r w:rsidR="007F515D">
              <w:rPr>
                <w:color w:val="000000"/>
              </w:rPr>
              <w:t>-</w:t>
            </w:r>
            <w:r>
              <w:rPr>
                <w:color w:val="000000"/>
              </w:rPr>
              <w:t xml:space="preserve"> and moderate</w:t>
            </w:r>
            <w:r w:rsidR="007F515D">
              <w:rPr>
                <w:color w:val="000000"/>
              </w:rPr>
              <w:t>-</w:t>
            </w:r>
            <w:r>
              <w:rPr>
                <w:color w:val="000000"/>
              </w:rPr>
              <w:t>income.</w:t>
            </w:r>
            <w:r w:rsidR="004500C7">
              <w:rPr>
                <w:color w:val="000000"/>
              </w:rPr>
              <w:t xml:space="preserve"> </w:t>
            </w:r>
            <w:r>
              <w:rPr>
                <w:color w:val="000000"/>
              </w:rPr>
              <w:t>Overall Benefit - A consecutive period of one, two</w:t>
            </w:r>
            <w:r w:rsidR="004500C7">
              <w:rPr>
                <w:color w:val="000000"/>
              </w:rPr>
              <w:t>,</w:t>
            </w:r>
            <w:r>
              <w:rPr>
                <w:color w:val="000000"/>
              </w:rPr>
              <w:t xml:space="preserve"> or three years may be used to determine that a minimum overall benefit of 70% of CDBG funds is used to benefit persons of low</w:t>
            </w:r>
            <w:r w:rsidR="007F515D">
              <w:rPr>
                <w:color w:val="000000"/>
              </w:rPr>
              <w:t>-</w:t>
            </w:r>
            <w:r>
              <w:rPr>
                <w:color w:val="000000"/>
              </w:rPr>
              <w:t xml:space="preserve"> and moderate</w:t>
            </w:r>
            <w:r w:rsidR="007F515D">
              <w:rPr>
                <w:color w:val="000000"/>
              </w:rPr>
              <w:t>-</w:t>
            </w:r>
            <w:r>
              <w:rPr>
                <w:color w:val="000000"/>
              </w:rPr>
              <w:t>income. Specify the years covered that include this Annual Action Plan.</w:t>
            </w:r>
          </w:p>
        </w:tc>
        <w:tc>
          <w:tcPr>
            <w:tcW w:w="1786" w:type="dxa"/>
            <w:vAlign w:val="bottom"/>
          </w:tcPr>
          <w:p w14:paraId="0F3DC426" w14:textId="77777777" w:rsidR="005C2475" w:rsidRDefault="005C2475" w:rsidP="00F1146E">
            <w:pPr>
              <w:spacing w:beforeAutospacing="1" w:afterAutospacing="1"/>
              <w:jc w:val="right"/>
            </w:pPr>
            <w:r>
              <w:rPr>
                <w:color w:val="000000"/>
              </w:rPr>
              <w:t>100.00%</w:t>
            </w:r>
          </w:p>
        </w:tc>
      </w:tr>
    </w:tbl>
    <w:p w14:paraId="124009CF" w14:textId="77777777" w:rsidR="004500C7" w:rsidRDefault="004500C7" w:rsidP="005C2475">
      <w:pPr>
        <w:rPr>
          <w:b/>
          <w:sz w:val="24"/>
          <w:szCs w:val="24"/>
        </w:rPr>
      </w:pPr>
    </w:p>
    <w:p w14:paraId="7568FD08" w14:textId="15023F38" w:rsidR="005C2475" w:rsidRDefault="005C2475" w:rsidP="005C2475">
      <w:pPr>
        <w:rPr>
          <w:b/>
          <w:sz w:val="24"/>
          <w:szCs w:val="24"/>
        </w:rPr>
      </w:pPr>
      <w:r>
        <w:rPr>
          <w:b/>
          <w:sz w:val="24"/>
          <w:szCs w:val="24"/>
        </w:rPr>
        <w:t xml:space="preserve">Discussion: </w:t>
      </w:r>
    </w:p>
    <w:p w14:paraId="57C0057B" w14:textId="5E377728" w:rsidR="005C2475" w:rsidRDefault="005C2475" w:rsidP="005C2475">
      <w:pPr>
        <w:spacing w:beforeAutospacing="1" w:afterAutospacing="1"/>
        <w:rPr>
          <w:rFonts w:cs="Arial"/>
        </w:rPr>
      </w:pPr>
      <w:r>
        <w:rPr>
          <w:rFonts w:cs="Arial"/>
        </w:rPr>
        <w:t xml:space="preserve">This Annual Action Plan will cover the period from July 1, </w:t>
      </w:r>
      <w:r w:rsidR="009C157A">
        <w:rPr>
          <w:rFonts w:cs="Arial"/>
        </w:rPr>
        <w:t>2023,</w:t>
      </w:r>
      <w:r w:rsidR="00C414A0">
        <w:rPr>
          <w:rFonts w:cs="Arial"/>
        </w:rPr>
        <w:t xml:space="preserve"> </w:t>
      </w:r>
      <w:r>
        <w:rPr>
          <w:rFonts w:cs="Arial"/>
        </w:rPr>
        <w:t>to June 30, 20</w:t>
      </w:r>
      <w:r w:rsidR="00B26A78">
        <w:rPr>
          <w:rFonts w:cs="Arial"/>
        </w:rPr>
        <w:t>24</w:t>
      </w:r>
      <w:r>
        <w:rPr>
          <w:rFonts w:cs="Arial"/>
        </w:rPr>
        <w:t>.  One hundred percent of CDBG funds will be used for activities that benefit persons of low</w:t>
      </w:r>
      <w:r w:rsidR="007F515D">
        <w:rPr>
          <w:rFonts w:cs="Arial"/>
        </w:rPr>
        <w:t>-</w:t>
      </w:r>
      <w:r>
        <w:rPr>
          <w:rFonts w:cs="Arial"/>
        </w:rPr>
        <w:t>and moderate</w:t>
      </w:r>
      <w:r w:rsidR="007F515D">
        <w:rPr>
          <w:rFonts w:cs="Arial"/>
        </w:rPr>
        <w:t>-</w:t>
      </w:r>
      <w:r>
        <w:rPr>
          <w:rFonts w:cs="Arial"/>
        </w:rPr>
        <w:t>income.</w:t>
      </w:r>
    </w:p>
    <w:p w14:paraId="7C9F16F9" w14:textId="77777777" w:rsidR="005C2475" w:rsidRDefault="005C2475" w:rsidP="005C2475">
      <w:pPr>
        <w:spacing w:after="0" w:line="240" w:lineRule="auto"/>
      </w:pPr>
      <w:r>
        <w:br w:type="page"/>
      </w:r>
    </w:p>
    <w:p w14:paraId="17B95554" w14:textId="77777777" w:rsidR="005C2475" w:rsidRDefault="005C2475" w:rsidP="005C2475">
      <w:pPr>
        <w:rPr>
          <w:b/>
          <w:sz w:val="28"/>
          <w:szCs w:val="28"/>
        </w:rPr>
      </w:pPr>
      <w:r>
        <w:rPr>
          <w:b/>
          <w:sz w:val="28"/>
          <w:szCs w:val="28"/>
        </w:rPr>
        <w:t xml:space="preserve">Appendix - Alternate/Local Data Sources </w:t>
      </w:r>
    </w:p>
    <w:p w14:paraId="3C0B2F0A" w14:textId="77777777" w:rsidR="005C2475" w:rsidRDefault="005C2475" w:rsidP="005C2475">
      <w:pPr>
        <w:spacing w:after="0" w:line="240" w:lineRule="auto"/>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9022"/>
      </w:tblGrid>
      <w:tr w:rsidR="005C2475" w14:paraId="386C07FE" w14:textId="77777777" w:rsidTr="00F1146E">
        <w:trPr>
          <w:cantSplit/>
        </w:trPr>
        <w:tc>
          <w:tcPr>
            <w:tcW w:w="0" w:type="auto"/>
            <w:vMerge w:val="restart"/>
          </w:tcPr>
          <w:p w14:paraId="14185CF7" w14:textId="77777777" w:rsidR="005C2475" w:rsidRDefault="005C2475" w:rsidP="00F1146E">
            <w:bookmarkStart w:id="21" w:name="_Hlk136009172"/>
            <w:r>
              <w:rPr>
                <w:b/>
              </w:rPr>
              <w:t>1</w:t>
            </w:r>
          </w:p>
        </w:tc>
        <w:tc>
          <w:tcPr>
            <w:tcW w:w="0" w:type="auto"/>
          </w:tcPr>
          <w:p w14:paraId="05B32A67" w14:textId="77777777" w:rsidR="005C2475" w:rsidRDefault="005C2475" w:rsidP="00F1146E">
            <w:pPr>
              <w:keepNext/>
              <w:spacing w:before="100" w:after="0"/>
              <w:rPr>
                <w:rFonts w:asciiTheme="minorHAnsi" w:hAnsiTheme="minorHAnsi"/>
                <w:b/>
                <w:sz w:val="20"/>
                <w:szCs w:val="20"/>
              </w:rPr>
            </w:pPr>
            <w:r>
              <w:rPr>
                <w:rFonts w:asciiTheme="minorHAnsi" w:hAnsiTheme="minorHAnsi"/>
                <w:b/>
                <w:bCs/>
                <w:sz w:val="20"/>
                <w:szCs w:val="20"/>
              </w:rPr>
              <w:t>Data Source Name</w:t>
            </w:r>
          </w:p>
          <w:p w14:paraId="456E6D83" w14:textId="77777777" w:rsidR="005C2475" w:rsidRDefault="005C2475" w:rsidP="00F1146E">
            <w:pPr>
              <w:spacing w:before="100" w:after="0"/>
            </w:pPr>
            <w:r>
              <w:rPr>
                <w:color w:val="000000"/>
              </w:rPr>
              <w:t>Continuum of Care Housing Gap Analysis</w:t>
            </w:r>
          </w:p>
        </w:tc>
      </w:tr>
      <w:tr w:rsidR="005C2475" w14:paraId="753D973F" w14:textId="77777777" w:rsidTr="00F1146E">
        <w:trPr>
          <w:cantSplit/>
        </w:trPr>
        <w:tc>
          <w:tcPr>
            <w:tcW w:w="0" w:type="auto"/>
            <w:vMerge/>
          </w:tcPr>
          <w:p w14:paraId="237B671A" w14:textId="77777777" w:rsidR="005C2475" w:rsidRDefault="005C2475" w:rsidP="00F1146E"/>
        </w:tc>
        <w:tc>
          <w:tcPr>
            <w:tcW w:w="0" w:type="auto"/>
          </w:tcPr>
          <w:p w14:paraId="502F2364" w14:textId="77777777" w:rsidR="005C2475" w:rsidRDefault="005C2475" w:rsidP="00F1146E">
            <w:pPr>
              <w:keepNext/>
              <w:spacing w:before="100" w:after="0"/>
              <w:rPr>
                <w:rFonts w:asciiTheme="minorHAnsi" w:hAnsiTheme="minorHAnsi"/>
                <w:b/>
                <w:sz w:val="20"/>
                <w:szCs w:val="20"/>
              </w:rPr>
            </w:pPr>
            <w:r>
              <w:rPr>
                <w:rFonts w:asciiTheme="minorHAnsi" w:hAnsiTheme="minorHAnsi"/>
                <w:b/>
                <w:sz w:val="20"/>
                <w:szCs w:val="20"/>
              </w:rPr>
              <w:t>List the name of the organization or individual who originated the data set.</w:t>
            </w:r>
          </w:p>
          <w:p w14:paraId="3B6D9017" w14:textId="77777777" w:rsidR="005C2475" w:rsidRDefault="005C2475" w:rsidP="00F1146E">
            <w:pPr>
              <w:spacing w:before="100" w:after="0"/>
            </w:pPr>
            <w:r>
              <w:rPr>
                <w:color w:val="000000"/>
              </w:rPr>
              <w:t>Rural Nevada Continuum of Care</w:t>
            </w:r>
          </w:p>
        </w:tc>
      </w:tr>
      <w:tr w:rsidR="005C2475" w14:paraId="3B416B51" w14:textId="77777777" w:rsidTr="00F1146E">
        <w:trPr>
          <w:cantSplit/>
        </w:trPr>
        <w:tc>
          <w:tcPr>
            <w:tcW w:w="0" w:type="auto"/>
            <w:vMerge/>
          </w:tcPr>
          <w:p w14:paraId="56E0445F" w14:textId="77777777" w:rsidR="005C2475" w:rsidRDefault="005C2475" w:rsidP="00F1146E"/>
        </w:tc>
        <w:tc>
          <w:tcPr>
            <w:tcW w:w="0" w:type="auto"/>
          </w:tcPr>
          <w:p w14:paraId="74ABCD58" w14:textId="77777777" w:rsidR="005C2475" w:rsidRDefault="005C2475" w:rsidP="00F1146E">
            <w:pPr>
              <w:keepNext/>
              <w:spacing w:before="100" w:after="0"/>
              <w:rPr>
                <w:rFonts w:asciiTheme="minorHAnsi" w:hAnsiTheme="minorHAnsi"/>
                <w:b/>
                <w:sz w:val="20"/>
                <w:szCs w:val="20"/>
              </w:rPr>
            </w:pPr>
            <w:r>
              <w:rPr>
                <w:rFonts w:asciiTheme="minorHAnsi" w:hAnsiTheme="minorHAnsi"/>
                <w:b/>
                <w:sz w:val="20"/>
                <w:szCs w:val="20"/>
              </w:rPr>
              <w:t xml:space="preserve">Provide </w:t>
            </w:r>
            <w:proofErr w:type="gramStart"/>
            <w:r>
              <w:rPr>
                <w:rFonts w:asciiTheme="minorHAnsi" w:hAnsiTheme="minorHAnsi"/>
                <w:b/>
                <w:sz w:val="20"/>
                <w:szCs w:val="20"/>
              </w:rPr>
              <w:t>a brief summary</w:t>
            </w:r>
            <w:proofErr w:type="gramEnd"/>
            <w:r>
              <w:rPr>
                <w:rFonts w:asciiTheme="minorHAnsi" w:hAnsiTheme="minorHAnsi"/>
                <w:b/>
                <w:sz w:val="20"/>
                <w:szCs w:val="20"/>
              </w:rPr>
              <w:t xml:space="preserve"> of the data set.</w:t>
            </w:r>
          </w:p>
          <w:p w14:paraId="7DF1AB31" w14:textId="77777777" w:rsidR="005C2475" w:rsidRDefault="005C2475" w:rsidP="00F1146E">
            <w:pPr>
              <w:spacing w:before="100" w:after="0"/>
            </w:pPr>
            <w:r>
              <w:rPr>
                <w:color w:val="000000"/>
              </w:rPr>
              <w:t>Data derived from Housing Gap Analysis Chart</w:t>
            </w:r>
          </w:p>
        </w:tc>
      </w:tr>
      <w:tr w:rsidR="005C2475" w14:paraId="4990F027" w14:textId="77777777" w:rsidTr="00F1146E">
        <w:trPr>
          <w:cantSplit/>
        </w:trPr>
        <w:tc>
          <w:tcPr>
            <w:tcW w:w="0" w:type="auto"/>
            <w:vMerge/>
          </w:tcPr>
          <w:p w14:paraId="57BEC749" w14:textId="77777777" w:rsidR="005C2475" w:rsidRDefault="005C2475" w:rsidP="00F1146E"/>
        </w:tc>
        <w:tc>
          <w:tcPr>
            <w:tcW w:w="0" w:type="auto"/>
          </w:tcPr>
          <w:p w14:paraId="4CF01296" w14:textId="77777777" w:rsidR="005C2475" w:rsidRDefault="005C2475" w:rsidP="00F1146E">
            <w:pPr>
              <w:keepNext/>
              <w:spacing w:before="100" w:after="0"/>
              <w:rPr>
                <w:rFonts w:asciiTheme="minorHAnsi" w:hAnsiTheme="minorHAnsi"/>
                <w:b/>
                <w:sz w:val="20"/>
                <w:szCs w:val="20"/>
              </w:rPr>
            </w:pPr>
            <w:r>
              <w:rPr>
                <w:rFonts w:asciiTheme="minorHAnsi" w:hAnsiTheme="minorHAnsi"/>
                <w:b/>
                <w:color w:val="000033"/>
                <w:sz w:val="20"/>
                <w:szCs w:val="20"/>
              </w:rPr>
              <w:t>What was the purpose for developing this data set?</w:t>
            </w:r>
          </w:p>
          <w:p w14:paraId="3105E0E1" w14:textId="77777777" w:rsidR="005C2475" w:rsidRDefault="005C2475" w:rsidP="00F1146E">
            <w:pPr>
              <w:spacing w:before="100" w:after="0"/>
            </w:pPr>
            <w:r>
              <w:rPr>
                <w:color w:val="000000"/>
              </w:rPr>
              <w:t>To determine the homeless and special needs populations</w:t>
            </w:r>
          </w:p>
        </w:tc>
      </w:tr>
      <w:tr w:rsidR="005C2475" w14:paraId="5F6C1883" w14:textId="77777777" w:rsidTr="00F1146E">
        <w:trPr>
          <w:cantSplit/>
        </w:trPr>
        <w:tc>
          <w:tcPr>
            <w:tcW w:w="0" w:type="auto"/>
            <w:vMerge/>
          </w:tcPr>
          <w:p w14:paraId="5859EEE5" w14:textId="77777777" w:rsidR="005C2475" w:rsidRDefault="005C2475" w:rsidP="00F1146E"/>
        </w:tc>
        <w:tc>
          <w:tcPr>
            <w:tcW w:w="0" w:type="auto"/>
          </w:tcPr>
          <w:p w14:paraId="0D2EA228" w14:textId="77777777" w:rsidR="005C2475" w:rsidRDefault="005C2475" w:rsidP="00F1146E">
            <w:pPr>
              <w:keepNext/>
              <w:spacing w:before="100" w:after="0"/>
              <w:rPr>
                <w:rFonts w:asciiTheme="minorHAnsi" w:hAnsiTheme="minorHAnsi"/>
                <w:b/>
                <w:sz w:val="20"/>
                <w:szCs w:val="20"/>
              </w:rPr>
            </w:pPr>
            <w:r>
              <w:rPr>
                <w:rFonts w:asciiTheme="minorHAnsi" w:hAnsiTheme="minorHAnsi"/>
                <w:b/>
                <w:color w:val="000033"/>
                <w:sz w:val="20"/>
                <w:szCs w:val="20"/>
              </w:rPr>
              <w:t>Provide the year (and optionally month, or month and day) for when the data was collected.</w:t>
            </w:r>
          </w:p>
          <w:p w14:paraId="510F9FA3" w14:textId="5310DC9B" w:rsidR="005C2475" w:rsidRDefault="0047013D" w:rsidP="00F1146E">
            <w:pPr>
              <w:spacing w:before="100" w:after="0"/>
              <w:rPr>
                <w:color w:val="000000" w:themeColor="text1"/>
              </w:rPr>
            </w:pPr>
            <w:r w:rsidRPr="24B1D42E">
              <w:rPr>
                <w:color w:val="000000" w:themeColor="text1"/>
              </w:rPr>
              <w:t>20</w:t>
            </w:r>
            <w:r>
              <w:rPr>
                <w:color w:val="000000" w:themeColor="text1"/>
              </w:rPr>
              <w:t>2</w:t>
            </w:r>
            <w:r w:rsidRPr="24B1D42E">
              <w:rPr>
                <w:color w:val="000000" w:themeColor="text1"/>
              </w:rPr>
              <w:t>3</w:t>
            </w:r>
          </w:p>
        </w:tc>
      </w:tr>
      <w:tr w:rsidR="005C2475" w14:paraId="1796846C" w14:textId="77777777" w:rsidTr="00F1146E">
        <w:trPr>
          <w:cantSplit/>
        </w:trPr>
        <w:tc>
          <w:tcPr>
            <w:tcW w:w="0" w:type="auto"/>
            <w:vMerge/>
          </w:tcPr>
          <w:p w14:paraId="50F553CC" w14:textId="77777777" w:rsidR="005C2475" w:rsidRDefault="005C2475" w:rsidP="00F1146E"/>
        </w:tc>
        <w:tc>
          <w:tcPr>
            <w:tcW w:w="0" w:type="auto"/>
          </w:tcPr>
          <w:p w14:paraId="6E9C9CC3" w14:textId="77777777" w:rsidR="005C2475" w:rsidRDefault="005C2475" w:rsidP="00F1146E">
            <w:pPr>
              <w:keepNext/>
              <w:spacing w:before="100" w:after="0"/>
              <w:rPr>
                <w:rFonts w:asciiTheme="minorHAnsi" w:hAnsiTheme="minorHAnsi"/>
                <w:b/>
                <w:sz w:val="20"/>
                <w:szCs w:val="20"/>
              </w:rPr>
            </w:pPr>
            <w:r>
              <w:rPr>
                <w:rFonts w:asciiTheme="minorHAnsi" w:hAnsiTheme="minorHAnsi"/>
                <w:b/>
                <w:sz w:val="20"/>
                <w:szCs w:val="20"/>
              </w:rPr>
              <w:t>Briefly describe the methodology for the data collection.</w:t>
            </w:r>
          </w:p>
          <w:p w14:paraId="0936D503" w14:textId="77777777" w:rsidR="005C2475" w:rsidRDefault="005C2475" w:rsidP="00F1146E">
            <w:pPr>
              <w:spacing w:before="100" w:after="0"/>
            </w:pPr>
            <w:r>
              <w:rPr>
                <w:color w:val="000000"/>
              </w:rPr>
              <w:t>Point in Time Count</w:t>
            </w:r>
          </w:p>
        </w:tc>
      </w:tr>
      <w:tr w:rsidR="005C2475" w14:paraId="2F00FD95" w14:textId="77777777" w:rsidTr="00F1146E">
        <w:trPr>
          <w:cantSplit/>
        </w:trPr>
        <w:tc>
          <w:tcPr>
            <w:tcW w:w="0" w:type="auto"/>
            <w:vMerge/>
          </w:tcPr>
          <w:p w14:paraId="0462DCC9" w14:textId="77777777" w:rsidR="005C2475" w:rsidRDefault="005C2475" w:rsidP="00F1146E"/>
        </w:tc>
        <w:tc>
          <w:tcPr>
            <w:tcW w:w="0" w:type="auto"/>
          </w:tcPr>
          <w:p w14:paraId="5FBCAB50" w14:textId="77777777" w:rsidR="005C2475" w:rsidRDefault="005C2475" w:rsidP="00F1146E">
            <w:pPr>
              <w:keepNext/>
              <w:spacing w:before="100" w:after="0"/>
              <w:rPr>
                <w:rFonts w:asciiTheme="minorHAnsi" w:hAnsiTheme="minorHAnsi"/>
                <w:b/>
                <w:sz w:val="20"/>
                <w:szCs w:val="20"/>
              </w:rPr>
            </w:pPr>
            <w:r>
              <w:rPr>
                <w:rFonts w:asciiTheme="minorHAnsi" w:hAnsiTheme="minorHAnsi"/>
                <w:b/>
                <w:color w:val="000033"/>
                <w:sz w:val="20"/>
                <w:szCs w:val="20"/>
              </w:rPr>
              <w:t>Describe the total population from which the sample was taken.</w:t>
            </w:r>
          </w:p>
          <w:p w14:paraId="640500EA" w14:textId="6F63AB0E" w:rsidR="005C2475" w:rsidRDefault="005C2475" w:rsidP="00F1146E">
            <w:pPr>
              <w:spacing w:before="100" w:after="0"/>
            </w:pPr>
            <w:r>
              <w:rPr>
                <w:color w:val="000000"/>
              </w:rPr>
              <w:t xml:space="preserve">The total population from which the sample was taken were homeless on the street, in emergency shelters or transitional housing, or being served by non-housing providers.  </w:t>
            </w:r>
            <w:r w:rsidR="00BC3280">
              <w:rPr>
                <w:color w:val="000000"/>
              </w:rPr>
              <w:t>Also,</w:t>
            </w:r>
            <w:r>
              <w:rPr>
                <w:color w:val="000000"/>
              </w:rPr>
              <w:t xml:space="preserve"> part of the sample </w:t>
            </w:r>
            <w:proofErr w:type="gramStart"/>
            <w:r>
              <w:rPr>
                <w:color w:val="000000"/>
              </w:rPr>
              <w:t>were</w:t>
            </w:r>
            <w:proofErr w:type="gramEnd"/>
            <w:r>
              <w:rPr>
                <w:color w:val="000000"/>
              </w:rPr>
              <w:t xml:space="preserve"> homeless living in motels.</w:t>
            </w:r>
          </w:p>
        </w:tc>
      </w:tr>
      <w:tr w:rsidR="005C2475" w14:paraId="7743AB1B" w14:textId="77777777" w:rsidTr="00F1146E">
        <w:trPr>
          <w:cantSplit/>
        </w:trPr>
        <w:tc>
          <w:tcPr>
            <w:tcW w:w="0" w:type="auto"/>
            <w:vMerge/>
          </w:tcPr>
          <w:p w14:paraId="540CF82C" w14:textId="77777777" w:rsidR="005C2475" w:rsidRDefault="005C2475" w:rsidP="00F1146E"/>
        </w:tc>
        <w:tc>
          <w:tcPr>
            <w:tcW w:w="0" w:type="auto"/>
          </w:tcPr>
          <w:p w14:paraId="10998EEC" w14:textId="77777777" w:rsidR="005C2475" w:rsidRDefault="005C2475" w:rsidP="00F1146E">
            <w:pPr>
              <w:keepNext/>
              <w:spacing w:before="100" w:after="0"/>
              <w:rPr>
                <w:rFonts w:asciiTheme="minorHAnsi" w:hAnsiTheme="minorHAnsi"/>
                <w:b/>
                <w:color w:val="000033"/>
                <w:sz w:val="20"/>
                <w:szCs w:val="20"/>
              </w:rPr>
            </w:pPr>
            <w:r>
              <w:rPr>
                <w:rFonts w:asciiTheme="minorHAnsi" w:hAnsiTheme="minorHAnsi"/>
                <w:b/>
                <w:color w:val="000033"/>
                <w:sz w:val="20"/>
                <w:szCs w:val="20"/>
              </w:rPr>
              <w:t>Describe the demographics of the respondents or characteristics of the unit of measure, and the number of respondents or units surveyed.</w:t>
            </w:r>
          </w:p>
          <w:p w14:paraId="6E0CAC87" w14:textId="2440A452" w:rsidR="005C2475" w:rsidRDefault="00BB5399" w:rsidP="00F1146E">
            <w:pPr>
              <w:spacing w:before="100" w:after="0"/>
            </w:pPr>
            <w:r>
              <w:t>N/A</w:t>
            </w:r>
          </w:p>
        </w:tc>
      </w:tr>
      <w:bookmarkEnd w:id="21"/>
    </w:tbl>
    <w:p w14:paraId="383AE180" w14:textId="77777777" w:rsidR="005C2475" w:rsidRDefault="005C2475" w:rsidP="005C2475"/>
    <w:p w14:paraId="001979D2" w14:textId="735E8281" w:rsidR="00BD093B" w:rsidRDefault="00BD093B"/>
    <w:p w14:paraId="0BC18C86" w14:textId="1B38A0DC" w:rsidR="00BF5B83" w:rsidRDefault="00BF5B83"/>
    <w:p w14:paraId="667FE9E4" w14:textId="543CC517" w:rsidR="00BF5B83" w:rsidRDefault="00BF5B83"/>
    <w:p w14:paraId="3A61E776" w14:textId="58F9671E" w:rsidR="00BF5B83" w:rsidRDefault="00BF5B83"/>
    <w:p w14:paraId="72F5CE26" w14:textId="5AF2895B" w:rsidR="00BF5B83" w:rsidRDefault="00BF5B83"/>
    <w:p w14:paraId="258C4426" w14:textId="111F225A" w:rsidR="00BF5B83" w:rsidRDefault="00BF5B83"/>
    <w:p w14:paraId="7275812D" w14:textId="20E99B2D" w:rsidR="00BF5B83" w:rsidRDefault="00BF5B83"/>
    <w:sectPr w:rsidR="00BF5B83">
      <w:headerReference w:type="even" r:id="rId47"/>
      <w:headerReference w:type="default" r:id="rId48"/>
      <w:footerReference w:type="even" r:id="rId49"/>
      <w:headerReference w:type="first" r:id="rId50"/>
      <w:footerReference w:type="first" r:id="rId5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8221F" w14:textId="77777777" w:rsidR="007A32F6" w:rsidRDefault="007A32F6" w:rsidP="0063117A">
      <w:pPr>
        <w:spacing w:after="0" w:line="240" w:lineRule="auto"/>
      </w:pPr>
      <w:r>
        <w:separator/>
      </w:r>
    </w:p>
  </w:endnote>
  <w:endnote w:type="continuationSeparator" w:id="0">
    <w:p w14:paraId="62F5E85D" w14:textId="77777777" w:rsidR="007A32F6" w:rsidRDefault="007A32F6" w:rsidP="0063117A">
      <w:pPr>
        <w:spacing w:after="0" w:line="240" w:lineRule="auto"/>
      </w:pPr>
      <w:r>
        <w:continuationSeparator/>
      </w:r>
    </w:p>
  </w:endnote>
  <w:endnote w:type="continuationNotice" w:id="1">
    <w:p w14:paraId="4A15DEFD" w14:textId="77777777" w:rsidR="007A32F6" w:rsidRDefault="007A32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8855433"/>
      <w:docPartObj>
        <w:docPartGallery w:val="Page Numbers (Bottom of Page)"/>
        <w:docPartUnique/>
      </w:docPartObj>
    </w:sdtPr>
    <w:sdtEndPr>
      <w:rPr>
        <w:noProof/>
      </w:rPr>
    </w:sdtEndPr>
    <w:sdtContent>
      <w:p w14:paraId="3A4D99B3" w14:textId="0E147258" w:rsidR="0083626C" w:rsidRDefault="0083626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880F48" w14:textId="29E49857" w:rsidR="0083626C" w:rsidRDefault="0083626C">
    <w:pPr>
      <w:pStyle w:val="Footer"/>
      <w:spacing w:before="120" w:after="0"/>
      <w:ind w:hanging="90"/>
      <w:rPr>
        <w:rFonts w:asciiTheme="minorHAnsi" w:hAnsiTheme="minorHAnsi"/>
        <w:b/>
        <w:i/>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8C086" w14:textId="77777777" w:rsidR="0083626C" w:rsidRDefault="008362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40C29" w14:textId="77777777" w:rsidR="0083626C" w:rsidRDefault="0083626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47814" w14:textId="77777777" w:rsidR="0083626C" w:rsidRDefault="0083626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CBAE9" w14:textId="77777777" w:rsidR="0083626C" w:rsidRDefault="0083626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08BA" w14:textId="77777777" w:rsidR="0083626C" w:rsidRDefault="0083626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0E35F" w14:textId="77777777" w:rsidR="0083626C" w:rsidRDefault="008362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94840" w14:textId="77777777" w:rsidR="007A32F6" w:rsidRDefault="007A32F6" w:rsidP="0063117A">
      <w:pPr>
        <w:spacing w:after="0" w:line="240" w:lineRule="auto"/>
      </w:pPr>
      <w:r>
        <w:separator/>
      </w:r>
    </w:p>
  </w:footnote>
  <w:footnote w:type="continuationSeparator" w:id="0">
    <w:p w14:paraId="5FE1069B" w14:textId="77777777" w:rsidR="007A32F6" w:rsidRDefault="007A32F6" w:rsidP="0063117A">
      <w:pPr>
        <w:spacing w:after="0" w:line="240" w:lineRule="auto"/>
      </w:pPr>
      <w:r>
        <w:continuationSeparator/>
      </w:r>
    </w:p>
  </w:footnote>
  <w:footnote w:type="continuationNotice" w:id="1">
    <w:p w14:paraId="36CB4BC3" w14:textId="77777777" w:rsidR="007A32F6" w:rsidRDefault="007A32F6">
      <w:pPr>
        <w:spacing w:after="0" w:line="240" w:lineRule="auto"/>
      </w:pPr>
    </w:p>
  </w:footnote>
  <w:footnote w:id="2">
    <w:p w14:paraId="2CAF5D52" w14:textId="0C47636B" w:rsidR="0083626C" w:rsidRDefault="0083626C">
      <w:pPr>
        <w:pStyle w:val="FootnoteText"/>
      </w:pPr>
      <w:r>
        <w:rPr>
          <w:rStyle w:val="FootnoteReference"/>
        </w:rPr>
        <w:footnoteRef/>
      </w:r>
      <w:r>
        <w:t xml:space="preserve"> </w:t>
      </w:r>
      <w:r w:rsidR="00D0771A">
        <w:t>HUD defines l</w:t>
      </w:r>
      <w:r>
        <w:t>ow-income</w:t>
      </w:r>
      <w:r w:rsidR="00D0771A">
        <w:t xml:space="preserve"> </w:t>
      </w:r>
      <w:r w:rsidR="00763AA4">
        <w:t xml:space="preserve">households as those whose income does not exceed </w:t>
      </w:r>
      <w:r w:rsidR="00D0771A">
        <w:t xml:space="preserve">80 </w:t>
      </w:r>
      <w:r>
        <w:t xml:space="preserve">percent of the area median income. Moderate-income </w:t>
      </w:r>
      <w:r w:rsidR="00D0771A">
        <w:t xml:space="preserve">households make between 81 and 95 </w:t>
      </w:r>
      <w:r>
        <w:t>percent of the area median income.</w:t>
      </w:r>
      <w:r w:rsidR="00763AA4">
        <w:t xml:space="preserve"> Households of very low-income do not exceed 50 percent.</w:t>
      </w:r>
    </w:p>
  </w:footnote>
  <w:footnote w:id="3">
    <w:p w14:paraId="251C81D3" w14:textId="5782C497" w:rsidR="00D56B9E" w:rsidRDefault="00D56B9E">
      <w:pPr>
        <w:pStyle w:val="FootnoteText"/>
      </w:pPr>
      <w:r>
        <w:rPr>
          <w:rStyle w:val="FootnoteReference"/>
        </w:rPr>
        <w:footnoteRef/>
      </w:r>
      <w:r>
        <w:t xml:space="preserve"> </w:t>
      </w:r>
      <w:r w:rsidRPr="00F96E7F">
        <w:rPr>
          <w:rFonts w:asciiTheme="minorHAnsi" w:hAnsiTheme="minorHAnsi" w:cstheme="minorHAnsi"/>
        </w:rPr>
        <w:t>Wraparound service</w:t>
      </w:r>
      <w:r w:rsidR="00F96E7F" w:rsidRPr="00F96E7F">
        <w:rPr>
          <w:rFonts w:asciiTheme="minorHAnsi" w:hAnsiTheme="minorHAnsi" w:cstheme="minorHAnsi"/>
        </w:rPr>
        <w:t xml:space="preserve"> is a </w:t>
      </w:r>
      <w:r w:rsidR="00AB49B7" w:rsidRPr="00F96E7F">
        <w:rPr>
          <w:rFonts w:asciiTheme="minorHAnsi" w:hAnsiTheme="minorHAnsi" w:cstheme="minorHAnsi"/>
          <w:color w:val="212529"/>
          <w:shd w:val="clear" w:color="auto" w:fill="FFFFFF"/>
        </w:rPr>
        <w:t>philosophy of care and service provision characterized by a planning process involving a focal person, concerned family members, and service providers. It results in a highly individualized set of closely coordinated community services and natural supports for the person and his or her family, which achieves a variety of intervention outcomes.</w:t>
      </w:r>
    </w:p>
  </w:footnote>
  <w:footnote w:id="4">
    <w:p w14:paraId="55BF1BA0" w14:textId="2D8A163B" w:rsidR="00C44303" w:rsidRDefault="00C44303">
      <w:pPr>
        <w:pStyle w:val="FootnoteText"/>
      </w:pPr>
      <w:r>
        <w:rPr>
          <w:rStyle w:val="FootnoteReference"/>
        </w:rPr>
        <w:footnoteRef/>
      </w:r>
      <w:r>
        <w:t xml:space="preserve"> Rapid Re-housing is a solution to homelessness </w:t>
      </w:r>
      <w:r w:rsidR="00B706EF">
        <w:t>designed</w:t>
      </w:r>
      <w:r>
        <w:t xml:space="preserve"> to help individuals and </w:t>
      </w:r>
      <w:r w:rsidR="00275282">
        <w:t>families to quickly exit homelessness</w:t>
      </w:r>
      <w:r w:rsidR="00B706EF">
        <w:t xml:space="preserve"> and return to permanent housing. </w:t>
      </w:r>
    </w:p>
  </w:footnote>
  <w:footnote w:id="5">
    <w:p w14:paraId="267F3536" w14:textId="7574E07B" w:rsidR="00781712" w:rsidRDefault="00781712">
      <w:pPr>
        <w:pStyle w:val="FootnoteText"/>
      </w:pPr>
      <w:r>
        <w:rPr>
          <w:rStyle w:val="FootnoteReference"/>
        </w:rPr>
        <w:footnoteRef/>
      </w:r>
      <w:r>
        <w:t xml:space="preserve"> </w:t>
      </w:r>
      <w:r w:rsidR="00D51D32">
        <w:t xml:space="preserve">Nevada Rural Housing administers the </w:t>
      </w:r>
      <w:r w:rsidR="00E8283C">
        <w:t>Housing Choice Voucher Program.</w:t>
      </w:r>
    </w:p>
  </w:footnote>
  <w:footnote w:id="6">
    <w:p w14:paraId="339FF39D" w14:textId="6CDF4809" w:rsidR="0090541C" w:rsidRDefault="0090541C">
      <w:pPr>
        <w:pStyle w:val="FootnoteText"/>
      </w:pPr>
      <w:r>
        <w:rPr>
          <w:rStyle w:val="FootnoteReference"/>
        </w:rPr>
        <w:footnoteRef/>
      </w:r>
      <w:r>
        <w:t xml:space="preserve"> </w:t>
      </w:r>
      <w:r>
        <w:rPr>
          <w:sz w:val="18"/>
          <w:szCs w:val="18"/>
        </w:rPr>
        <w:t xml:space="preserve">2021 The City used volunteers to get the count and in addition, the City also inspections and enforcement of the individual stay motels, so some properties were not participating in the count.  For FY 2022 and moving forward, City Staff is obtaining the figures, and has worked with owners to understand the need for accurate information.  2022 is deemed to be most </w:t>
      </w:r>
      <w:proofErr w:type="gramStart"/>
      <w:r>
        <w:rPr>
          <w:sz w:val="18"/>
          <w:szCs w:val="18"/>
        </w:rPr>
        <w:t>accurate</w:t>
      </w:r>
      <w:proofErr w:type="gramEnd"/>
    </w:p>
  </w:footnote>
  <w:footnote w:id="7">
    <w:p w14:paraId="6964048D" w14:textId="7B3F2839" w:rsidR="00ED5924" w:rsidRDefault="00ED5924">
      <w:pPr>
        <w:pStyle w:val="FootnoteText"/>
      </w:pPr>
      <w:r>
        <w:rPr>
          <w:rStyle w:val="FootnoteReference"/>
        </w:rPr>
        <w:footnoteRef/>
      </w:r>
      <w:r>
        <w:t xml:space="preserve"> The</w:t>
      </w:r>
      <w:r w:rsidR="00C874E6">
        <w:t xml:space="preserve"> quad counties are Carson City, </w:t>
      </w:r>
      <w:proofErr w:type="spellStart"/>
      <w:r w:rsidR="00C874E6">
        <w:t>Storey</w:t>
      </w:r>
      <w:proofErr w:type="spellEnd"/>
      <w:r w:rsidR="00C874E6">
        <w:t>, Lyon, and Douglas</w:t>
      </w:r>
      <w:r w:rsidR="000671C8">
        <w:t>.</w:t>
      </w:r>
    </w:p>
  </w:footnote>
  <w:footnote w:id="8">
    <w:p w14:paraId="5A091ABE" w14:textId="41476762" w:rsidR="0083626C" w:rsidRDefault="0083626C">
      <w:pPr>
        <w:pStyle w:val="FootnoteText"/>
      </w:pPr>
      <w:r>
        <w:rPr>
          <w:rStyle w:val="FootnoteReference"/>
        </w:rPr>
        <w:footnoteRef/>
      </w:r>
      <w:r>
        <w:t xml:space="preserve"> </w:t>
      </w:r>
      <w:proofErr w:type="spellStart"/>
      <w:r>
        <w:t>Fadali</w:t>
      </w:r>
      <w:proofErr w:type="spellEnd"/>
      <w:r>
        <w:t>, E. “Carson City Affordable Housing Brief.” (Carson City: Nevada Housing Division, November 23,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3FB40" w14:textId="3ADA5A83" w:rsidR="000E3FA4" w:rsidRDefault="00405903">
    <w:pPr>
      <w:pStyle w:val="Header"/>
    </w:pPr>
    <w:r>
      <w:rPr>
        <w:noProof/>
      </w:rPr>
      <w:pict w14:anchorId="4517BD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049657" o:spid="_x0000_s1026"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64C7F" w14:textId="49C5A3EF" w:rsidR="0083626C" w:rsidRDefault="00405903">
    <w:pPr>
      <w:pStyle w:val="Header"/>
    </w:pPr>
    <w:r>
      <w:rPr>
        <w:noProof/>
      </w:rPr>
      <w:pict w14:anchorId="1791A7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049666" o:spid="_x0000_s1035" type="#_x0000_t136" style="position:absolute;margin-left:0;margin-top:0;width:412.4pt;height:247.45pt;rotation:315;z-index:-25163673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8EB7D" w14:textId="35A5C232" w:rsidR="0083626C" w:rsidRDefault="00405903">
    <w:pPr>
      <w:pStyle w:val="Header"/>
    </w:pPr>
    <w:r>
      <w:rPr>
        <w:noProof/>
      </w:rPr>
      <w:pict w14:anchorId="37AAFC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049667" o:spid="_x0000_s1036" type="#_x0000_t136" style="position:absolute;margin-left:0;margin-top:0;width:412.4pt;height:247.45pt;rotation:315;z-index:-25163468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2A541" w14:textId="4A96CA2B" w:rsidR="0083626C" w:rsidRDefault="00405903">
    <w:pPr>
      <w:pStyle w:val="Header"/>
    </w:pPr>
    <w:r>
      <w:rPr>
        <w:noProof/>
      </w:rPr>
      <w:pict w14:anchorId="4867A0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049665" o:spid="_x0000_s1034" type="#_x0000_t136" style="position:absolute;margin-left:0;margin-top:0;width:412.4pt;height:247.45pt;rotation:315;z-index:-25163878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503A4" w14:textId="507140D0" w:rsidR="000E3FA4" w:rsidRDefault="00405903">
    <w:pPr>
      <w:pStyle w:val="Header"/>
    </w:pPr>
    <w:r>
      <w:rPr>
        <w:noProof/>
      </w:rPr>
      <w:pict w14:anchorId="0CC3D9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049658" o:spid="_x0000_s1027"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42738" w14:textId="3FABFD4E" w:rsidR="000E3FA4" w:rsidRDefault="00405903">
    <w:pPr>
      <w:pStyle w:val="Header"/>
    </w:pPr>
    <w:r>
      <w:rPr>
        <w:noProof/>
      </w:rPr>
      <w:pict w14:anchorId="02EFAC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049656"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3B783" w14:textId="2D7ECA76" w:rsidR="0083626C" w:rsidRDefault="00405903">
    <w:pPr>
      <w:pStyle w:val="Header"/>
    </w:pPr>
    <w:r>
      <w:rPr>
        <w:noProof/>
      </w:rPr>
      <w:pict w14:anchorId="3E0DAB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049660" o:spid="_x0000_s1029" type="#_x0000_t136" style="position:absolute;margin-left:0;margin-top:0;width:412.4pt;height:247.45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73B9D" w14:textId="23CE149C" w:rsidR="0083626C" w:rsidRDefault="00405903">
    <w:pPr>
      <w:pStyle w:val="Header"/>
    </w:pPr>
    <w:r>
      <w:rPr>
        <w:noProof/>
      </w:rPr>
      <w:pict w14:anchorId="0006E6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049661" o:spid="_x0000_s1030" type="#_x0000_t136" style="position:absolute;margin-left:0;margin-top:0;width:412.4pt;height:247.45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3CA6D" w14:textId="2CF391C1" w:rsidR="0083626C" w:rsidRDefault="00405903">
    <w:pPr>
      <w:pStyle w:val="Header"/>
    </w:pPr>
    <w:r>
      <w:rPr>
        <w:noProof/>
      </w:rPr>
      <w:pict w14:anchorId="06EF7F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049659" o:spid="_x0000_s1028" type="#_x0000_t136" style="position:absolute;margin-left:0;margin-top:0;width:412.4pt;height:247.4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5E6FD" w14:textId="58755B6C" w:rsidR="0083626C" w:rsidRDefault="00405903">
    <w:pPr>
      <w:pStyle w:val="Header"/>
    </w:pPr>
    <w:r>
      <w:rPr>
        <w:noProof/>
      </w:rPr>
      <w:pict w14:anchorId="47B3D1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049663" o:spid="_x0000_s1032" type="#_x0000_t136" style="position:absolute;margin-left:0;margin-top:0;width:412.4pt;height:247.45pt;rotation:315;z-index:-2516428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C193A" w14:textId="6105A36F" w:rsidR="0083626C" w:rsidRDefault="00405903">
    <w:pPr>
      <w:pStyle w:val="Header"/>
    </w:pPr>
    <w:r>
      <w:rPr>
        <w:noProof/>
      </w:rPr>
      <w:pict w14:anchorId="68B0C8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049664" o:spid="_x0000_s1033" type="#_x0000_t136" style="position:absolute;margin-left:0;margin-top:0;width:412.4pt;height:247.45pt;rotation:315;z-index:-2516408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B0582" w14:textId="043F46A6" w:rsidR="0083626C" w:rsidRDefault="00405903">
    <w:pPr>
      <w:pStyle w:val="Header"/>
    </w:pPr>
    <w:r>
      <w:rPr>
        <w:noProof/>
      </w:rPr>
      <w:pict w14:anchorId="249507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049662" o:spid="_x0000_s1031" type="#_x0000_t136" style="position:absolute;margin-left:0;margin-top:0;width:412.4pt;height:247.45pt;rotation:315;z-index:-2516449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1" w15:restartNumberingAfterBreak="0">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08D4473"/>
    <w:multiLevelType w:val="hybridMultilevel"/>
    <w:tmpl w:val="4F249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F200FC"/>
    <w:multiLevelType w:val="hybridMultilevel"/>
    <w:tmpl w:val="CD8AC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85359"/>
    <w:multiLevelType w:val="multilevel"/>
    <w:tmpl w:val="A142E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0C5C7D"/>
    <w:multiLevelType w:val="hybridMultilevel"/>
    <w:tmpl w:val="F84877B0"/>
    <w:lvl w:ilvl="0" w:tplc="29EEE87E">
      <w:start w:val="1"/>
      <w:numFmt w:val="bullet"/>
      <w:lvlText w:val=""/>
      <w:lvlJc w:val="left"/>
      <w:pPr>
        <w:ind w:left="720" w:hanging="360"/>
      </w:pPr>
      <w:rPr>
        <w:rFonts w:ascii="Symbol" w:hAnsi="Symbol" w:hint="default"/>
      </w:rPr>
    </w:lvl>
    <w:lvl w:ilvl="1" w:tplc="CF48BDD8">
      <w:start w:val="1"/>
      <w:numFmt w:val="bullet"/>
      <w:lvlText w:val=""/>
      <w:lvlJc w:val="left"/>
      <w:pPr>
        <w:ind w:left="1440" w:hanging="360"/>
      </w:pPr>
      <w:rPr>
        <w:rFonts w:ascii="Symbol" w:hAnsi="Symbol" w:hint="default"/>
      </w:rPr>
    </w:lvl>
    <w:lvl w:ilvl="2" w:tplc="B4A800E6">
      <w:start w:val="1"/>
      <w:numFmt w:val="bullet"/>
      <w:lvlText w:val=""/>
      <w:lvlJc w:val="left"/>
      <w:pPr>
        <w:ind w:left="2160" w:hanging="360"/>
      </w:pPr>
      <w:rPr>
        <w:rFonts w:ascii="Wingdings" w:hAnsi="Wingdings" w:hint="default"/>
      </w:rPr>
    </w:lvl>
    <w:lvl w:ilvl="3" w:tplc="EE3AB576">
      <w:start w:val="1"/>
      <w:numFmt w:val="bullet"/>
      <w:lvlText w:val=""/>
      <w:lvlJc w:val="left"/>
      <w:pPr>
        <w:ind w:left="2880" w:hanging="360"/>
      </w:pPr>
      <w:rPr>
        <w:rFonts w:ascii="Symbol" w:hAnsi="Symbol" w:hint="default"/>
      </w:rPr>
    </w:lvl>
    <w:lvl w:ilvl="4" w:tplc="EB0A7EB4">
      <w:start w:val="1"/>
      <w:numFmt w:val="bullet"/>
      <w:lvlText w:val="o"/>
      <w:lvlJc w:val="left"/>
      <w:pPr>
        <w:ind w:left="3600" w:hanging="360"/>
      </w:pPr>
      <w:rPr>
        <w:rFonts w:ascii="Courier New" w:hAnsi="Courier New" w:hint="default"/>
      </w:rPr>
    </w:lvl>
    <w:lvl w:ilvl="5" w:tplc="2B88663E">
      <w:start w:val="1"/>
      <w:numFmt w:val="bullet"/>
      <w:lvlText w:val=""/>
      <w:lvlJc w:val="left"/>
      <w:pPr>
        <w:ind w:left="4320" w:hanging="360"/>
      </w:pPr>
      <w:rPr>
        <w:rFonts w:ascii="Wingdings" w:hAnsi="Wingdings" w:hint="default"/>
      </w:rPr>
    </w:lvl>
    <w:lvl w:ilvl="6" w:tplc="F49A69BE">
      <w:start w:val="1"/>
      <w:numFmt w:val="bullet"/>
      <w:lvlText w:val=""/>
      <w:lvlJc w:val="left"/>
      <w:pPr>
        <w:ind w:left="5040" w:hanging="360"/>
      </w:pPr>
      <w:rPr>
        <w:rFonts w:ascii="Symbol" w:hAnsi="Symbol" w:hint="default"/>
      </w:rPr>
    </w:lvl>
    <w:lvl w:ilvl="7" w:tplc="07048D1E">
      <w:start w:val="1"/>
      <w:numFmt w:val="bullet"/>
      <w:lvlText w:val="o"/>
      <w:lvlJc w:val="left"/>
      <w:pPr>
        <w:ind w:left="5760" w:hanging="360"/>
      </w:pPr>
      <w:rPr>
        <w:rFonts w:ascii="Courier New" w:hAnsi="Courier New" w:hint="default"/>
      </w:rPr>
    </w:lvl>
    <w:lvl w:ilvl="8" w:tplc="54F01386">
      <w:start w:val="1"/>
      <w:numFmt w:val="bullet"/>
      <w:lvlText w:val=""/>
      <w:lvlJc w:val="left"/>
      <w:pPr>
        <w:ind w:left="6480" w:hanging="360"/>
      </w:pPr>
      <w:rPr>
        <w:rFonts w:ascii="Wingdings" w:hAnsi="Wingdings" w:hint="default"/>
      </w:rPr>
    </w:lvl>
  </w:abstractNum>
  <w:abstractNum w:abstractNumId="6" w15:restartNumberingAfterBreak="0">
    <w:nsid w:val="14414504"/>
    <w:multiLevelType w:val="hybridMultilevel"/>
    <w:tmpl w:val="6BAE9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BC7FE7"/>
    <w:multiLevelType w:val="hybridMultilevel"/>
    <w:tmpl w:val="442A7EB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165148"/>
    <w:multiLevelType w:val="hybridMultilevel"/>
    <w:tmpl w:val="AF0AB7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7B3720"/>
    <w:multiLevelType w:val="hybridMultilevel"/>
    <w:tmpl w:val="064E5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7EAD4E"/>
    <w:multiLevelType w:val="hybridMultilevel"/>
    <w:tmpl w:val="FFFFFFFF"/>
    <w:lvl w:ilvl="0" w:tplc="61C2B290">
      <w:start w:val="1"/>
      <w:numFmt w:val="bullet"/>
      <w:lvlText w:val=""/>
      <w:lvlJc w:val="left"/>
      <w:pPr>
        <w:ind w:left="720" w:hanging="360"/>
      </w:pPr>
      <w:rPr>
        <w:rFonts w:ascii="Symbol" w:hAnsi="Symbol" w:hint="default"/>
      </w:rPr>
    </w:lvl>
    <w:lvl w:ilvl="1" w:tplc="EDC2C94C">
      <w:start w:val="1"/>
      <w:numFmt w:val="bullet"/>
      <w:lvlText w:val="o"/>
      <w:lvlJc w:val="left"/>
      <w:pPr>
        <w:ind w:left="1440" w:hanging="360"/>
      </w:pPr>
      <w:rPr>
        <w:rFonts w:ascii="Courier New" w:hAnsi="Courier New" w:hint="default"/>
      </w:rPr>
    </w:lvl>
    <w:lvl w:ilvl="2" w:tplc="116EEFD4">
      <w:start w:val="1"/>
      <w:numFmt w:val="bullet"/>
      <w:lvlText w:val=""/>
      <w:lvlJc w:val="left"/>
      <w:pPr>
        <w:ind w:left="2160" w:hanging="360"/>
      </w:pPr>
      <w:rPr>
        <w:rFonts w:ascii="Wingdings" w:hAnsi="Wingdings" w:hint="default"/>
      </w:rPr>
    </w:lvl>
    <w:lvl w:ilvl="3" w:tplc="5218FB3C">
      <w:start w:val="1"/>
      <w:numFmt w:val="bullet"/>
      <w:lvlText w:val=""/>
      <w:lvlJc w:val="left"/>
      <w:pPr>
        <w:ind w:left="2880" w:hanging="360"/>
      </w:pPr>
      <w:rPr>
        <w:rFonts w:ascii="Symbol" w:hAnsi="Symbol" w:hint="default"/>
      </w:rPr>
    </w:lvl>
    <w:lvl w:ilvl="4" w:tplc="F572A8D0">
      <w:start w:val="1"/>
      <w:numFmt w:val="bullet"/>
      <w:lvlText w:val="o"/>
      <w:lvlJc w:val="left"/>
      <w:pPr>
        <w:ind w:left="3600" w:hanging="360"/>
      </w:pPr>
      <w:rPr>
        <w:rFonts w:ascii="Courier New" w:hAnsi="Courier New" w:hint="default"/>
      </w:rPr>
    </w:lvl>
    <w:lvl w:ilvl="5" w:tplc="C50E5EA8">
      <w:start w:val="1"/>
      <w:numFmt w:val="bullet"/>
      <w:lvlText w:val=""/>
      <w:lvlJc w:val="left"/>
      <w:pPr>
        <w:ind w:left="4320" w:hanging="360"/>
      </w:pPr>
      <w:rPr>
        <w:rFonts w:ascii="Wingdings" w:hAnsi="Wingdings" w:hint="default"/>
      </w:rPr>
    </w:lvl>
    <w:lvl w:ilvl="6" w:tplc="B5367510">
      <w:start w:val="1"/>
      <w:numFmt w:val="bullet"/>
      <w:lvlText w:val=""/>
      <w:lvlJc w:val="left"/>
      <w:pPr>
        <w:ind w:left="5040" w:hanging="360"/>
      </w:pPr>
      <w:rPr>
        <w:rFonts w:ascii="Symbol" w:hAnsi="Symbol" w:hint="default"/>
      </w:rPr>
    </w:lvl>
    <w:lvl w:ilvl="7" w:tplc="42E26236">
      <w:start w:val="1"/>
      <w:numFmt w:val="bullet"/>
      <w:lvlText w:val="o"/>
      <w:lvlJc w:val="left"/>
      <w:pPr>
        <w:ind w:left="5760" w:hanging="360"/>
      </w:pPr>
      <w:rPr>
        <w:rFonts w:ascii="Courier New" w:hAnsi="Courier New" w:hint="default"/>
      </w:rPr>
    </w:lvl>
    <w:lvl w:ilvl="8" w:tplc="05504C9E">
      <w:start w:val="1"/>
      <w:numFmt w:val="bullet"/>
      <w:lvlText w:val=""/>
      <w:lvlJc w:val="left"/>
      <w:pPr>
        <w:ind w:left="6480" w:hanging="360"/>
      </w:pPr>
      <w:rPr>
        <w:rFonts w:ascii="Wingdings" w:hAnsi="Wingdings" w:hint="default"/>
      </w:rPr>
    </w:lvl>
  </w:abstractNum>
  <w:abstractNum w:abstractNumId="11" w15:restartNumberingAfterBreak="0">
    <w:nsid w:val="2D4A1E96"/>
    <w:multiLevelType w:val="hybridMultilevel"/>
    <w:tmpl w:val="ED22E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48083F"/>
    <w:multiLevelType w:val="hybridMultilevel"/>
    <w:tmpl w:val="1994B944"/>
    <w:lvl w:ilvl="0" w:tplc="0409000F">
      <w:start w:val="1"/>
      <w:numFmt w:val="decimal"/>
      <w:lvlText w:val="%1."/>
      <w:lvlJc w:val="left"/>
      <w:pPr>
        <w:ind w:left="720" w:hanging="360"/>
      </w:pPr>
    </w:lvl>
    <w:lvl w:ilvl="1" w:tplc="5580892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5E0190"/>
    <w:multiLevelType w:val="hybridMultilevel"/>
    <w:tmpl w:val="36D29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B27D55"/>
    <w:multiLevelType w:val="hybridMultilevel"/>
    <w:tmpl w:val="10D07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7F768D"/>
    <w:multiLevelType w:val="hybridMultilevel"/>
    <w:tmpl w:val="8610A5C4"/>
    <w:lvl w:ilvl="0" w:tplc="04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B5738F9"/>
    <w:multiLevelType w:val="hybridMultilevel"/>
    <w:tmpl w:val="EFCE3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CE72FC"/>
    <w:multiLevelType w:val="hybridMultilevel"/>
    <w:tmpl w:val="0554E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166393"/>
    <w:multiLevelType w:val="hybridMultilevel"/>
    <w:tmpl w:val="B9CA21D6"/>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A2E7ECB"/>
    <w:multiLevelType w:val="hybridMultilevel"/>
    <w:tmpl w:val="89F87366"/>
    <w:lvl w:ilvl="0" w:tplc="03540E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2F68E5"/>
    <w:multiLevelType w:val="hybridMultilevel"/>
    <w:tmpl w:val="E14CC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764376"/>
    <w:multiLevelType w:val="hybridMultilevel"/>
    <w:tmpl w:val="10D0770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EF942F9"/>
    <w:multiLevelType w:val="hybridMultilevel"/>
    <w:tmpl w:val="11A09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A4327F"/>
    <w:multiLevelType w:val="hybridMultilevel"/>
    <w:tmpl w:val="D6B67CA8"/>
    <w:lvl w:ilvl="0" w:tplc="BC3A8102">
      <w:start w:val="1"/>
      <w:numFmt w:val="decimal"/>
      <w:lvlText w:val="%1."/>
      <w:lvlJc w:val="left"/>
      <w:pPr>
        <w:ind w:left="720" w:hanging="360"/>
      </w:pPr>
    </w:lvl>
    <w:lvl w:ilvl="1" w:tplc="BEF44052">
      <w:start w:val="1"/>
      <w:numFmt w:val="lowerLetter"/>
      <w:lvlText w:val="%2."/>
      <w:lvlJc w:val="left"/>
      <w:pPr>
        <w:ind w:left="1440" w:hanging="360"/>
      </w:pPr>
    </w:lvl>
    <w:lvl w:ilvl="2" w:tplc="E99C95E2">
      <w:start w:val="1"/>
      <w:numFmt w:val="lowerRoman"/>
      <w:lvlText w:val="%3."/>
      <w:lvlJc w:val="right"/>
      <w:pPr>
        <w:ind w:left="2160" w:hanging="180"/>
      </w:pPr>
    </w:lvl>
    <w:lvl w:ilvl="3" w:tplc="7054DEAE">
      <w:start w:val="1"/>
      <w:numFmt w:val="decimal"/>
      <w:lvlText w:val="%4."/>
      <w:lvlJc w:val="left"/>
      <w:pPr>
        <w:ind w:left="2880" w:hanging="360"/>
      </w:pPr>
    </w:lvl>
    <w:lvl w:ilvl="4" w:tplc="6814633C">
      <w:start w:val="1"/>
      <w:numFmt w:val="lowerLetter"/>
      <w:lvlText w:val="%5."/>
      <w:lvlJc w:val="left"/>
      <w:pPr>
        <w:ind w:left="3600" w:hanging="360"/>
      </w:pPr>
    </w:lvl>
    <w:lvl w:ilvl="5" w:tplc="820A47EC">
      <w:start w:val="1"/>
      <w:numFmt w:val="lowerRoman"/>
      <w:lvlText w:val="%6."/>
      <w:lvlJc w:val="right"/>
      <w:pPr>
        <w:ind w:left="4320" w:hanging="180"/>
      </w:pPr>
    </w:lvl>
    <w:lvl w:ilvl="6" w:tplc="BEE6F9FA">
      <w:start w:val="1"/>
      <w:numFmt w:val="decimal"/>
      <w:lvlText w:val="%7."/>
      <w:lvlJc w:val="left"/>
      <w:pPr>
        <w:ind w:left="5040" w:hanging="360"/>
      </w:pPr>
    </w:lvl>
    <w:lvl w:ilvl="7" w:tplc="86FE39D4">
      <w:start w:val="1"/>
      <w:numFmt w:val="lowerLetter"/>
      <w:lvlText w:val="%8."/>
      <w:lvlJc w:val="left"/>
      <w:pPr>
        <w:ind w:left="5760" w:hanging="360"/>
      </w:pPr>
    </w:lvl>
    <w:lvl w:ilvl="8" w:tplc="E7A8AF2E">
      <w:start w:val="1"/>
      <w:numFmt w:val="lowerRoman"/>
      <w:lvlText w:val="%9."/>
      <w:lvlJc w:val="right"/>
      <w:pPr>
        <w:ind w:left="6480" w:hanging="180"/>
      </w:pPr>
    </w:lvl>
  </w:abstractNum>
  <w:abstractNum w:abstractNumId="24" w15:restartNumberingAfterBreak="0">
    <w:nsid w:val="657F0CD7"/>
    <w:multiLevelType w:val="hybridMultilevel"/>
    <w:tmpl w:val="442A7EBE"/>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667560EE"/>
    <w:multiLevelType w:val="hybridMultilevel"/>
    <w:tmpl w:val="442A7EBE"/>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70025AB8"/>
    <w:multiLevelType w:val="hybridMultilevel"/>
    <w:tmpl w:val="FA1CB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EB1AEE"/>
    <w:multiLevelType w:val="hybridMultilevel"/>
    <w:tmpl w:val="C4BCD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1F5AE9"/>
    <w:multiLevelType w:val="hybridMultilevel"/>
    <w:tmpl w:val="10D0770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DF67AFA"/>
    <w:multiLevelType w:val="hybridMultilevel"/>
    <w:tmpl w:val="A9DCCAEE"/>
    <w:lvl w:ilvl="0" w:tplc="5F5CD648">
      <w:start w:val="1"/>
      <w:numFmt w:val="bullet"/>
      <w:lvlText w:val=""/>
      <w:lvlJc w:val="left"/>
      <w:pPr>
        <w:ind w:left="720" w:hanging="360"/>
      </w:pPr>
      <w:rPr>
        <w:rFonts w:ascii="Symbol" w:hAnsi="Symbol" w:hint="default"/>
      </w:rPr>
    </w:lvl>
    <w:lvl w:ilvl="1" w:tplc="222C55B0">
      <w:start w:val="1"/>
      <w:numFmt w:val="bullet"/>
      <w:lvlText w:val="o"/>
      <w:lvlJc w:val="left"/>
      <w:pPr>
        <w:ind w:left="1440" w:hanging="360"/>
      </w:pPr>
      <w:rPr>
        <w:rFonts w:ascii="Courier New" w:hAnsi="Courier New" w:hint="default"/>
      </w:rPr>
    </w:lvl>
    <w:lvl w:ilvl="2" w:tplc="A3C676C2">
      <w:start w:val="1"/>
      <w:numFmt w:val="bullet"/>
      <w:lvlText w:val=""/>
      <w:lvlJc w:val="left"/>
      <w:pPr>
        <w:ind w:left="2160" w:hanging="360"/>
      </w:pPr>
      <w:rPr>
        <w:rFonts w:ascii="Wingdings" w:hAnsi="Wingdings" w:hint="default"/>
      </w:rPr>
    </w:lvl>
    <w:lvl w:ilvl="3" w:tplc="8CA03688">
      <w:start w:val="1"/>
      <w:numFmt w:val="bullet"/>
      <w:lvlText w:val=""/>
      <w:lvlJc w:val="left"/>
      <w:pPr>
        <w:ind w:left="2880" w:hanging="360"/>
      </w:pPr>
      <w:rPr>
        <w:rFonts w:ascii="Symbol" w:hAnsi="Symbol" w:hint="default"/>
      </w:rPr>
    </w:lvl>
    <w:lvl w:ilvl="4" w:tplc="4F3C0EC0">
      <w:start w:val="1"/>
      <w:numFmt w:val="bullet"/>
      <w:lvlText w:val="o"/>
      <w:lvlJc w:val="left"/>
      <w:pPr>
        <w:ind w:left="3600" w:hanging="360"/>
      </w:pPr>
      <w:rPr>
        <w:rFonts w:ascii="Courier New" w:hAnsi="Courier New" w:hint="default"/>
      </w:rPr>
    </w:lvl>
    <w:lvl w:ilvl="5" w:tplc="2FAC6708">
      <w:start w:val="1"/>
      <w:numFmt w:val="bullet"/>
      <w:lvlText w:val=""/>
      <w:lvlJc w:val="left"/>
      <w:pPr>
        <w:ind w:left="4320" w:hanging="360"/>
      </w:pPr>
      <w:rPr>
        <w:rFonts w:ascii="Wingdings" w:hAnsi="Wingdings" w:hint="default"/>
      </w:rPr>
    </w:lvl>
    <w:lvl w:ilvl="6" w:tplc="059C9C0C">
      <w:start w:val="1"/>
      <w:numFmt w:val="bullet"/>
      <w:lvlText w:val=""/>
      <w:lvlJc w:val="left"/>
      <w:pPr>
        <w:ind w:left="5040" w:hanging="360"/>
      </w:pPr>
      <w:rPr>
        <w:rFonts w:ascii="Symbol" w:hAnsi="Symbol" w:hint="default"/>
      </w:rPr>
    </w:lvl>
    <w:lvl w:ilvl="7" w:tplc="F8B0126A">
      <w:start w:val="1"/>
      <w:numFmt w:val="bullet"/>
      <w:lvlText w:val="o"/>
      <w:lvlJc w:val="left"/>
      <w:pPr>
        <w:ind w:left="5760" w:hanging="360"/>
      </w:pPr>
      <w:rPr>
        <w:rFonts w:ascii="Courier New" w:hAnsi="Courier New" w:hint="default"/>
      </w:rPr>
    </w:lvl>
    <w:lvl w:ilvl="8" w:tplc="C0622A70">
      <w:start w:val="1"/>
      <w:numFmt w:val="bullet"/>
      <w:lvlText w:val=""/>
      <w:lvlJc w:val="left"/>
      <w:pPr>
        <w:ind w:left="6480" w:hanging="360"/>
      </w:pPr>
      <w:rPr>
        <w:rFonts w:ascii="Wingdings" w:hAnsi="Wingdings" w:hint="default"/>
      </w:rPr>
    </w:lvl>
  </w:abstractNum>
  <w:num w:numId="1" w16cid:durableId="713844786">
    <w:abstractNumId w:val="5"/>
  </w:num>
  <w:num w:numId="2" w16cid:durableId="1899320841">
    <w:abstractNumId w:val="1"/>
  </w:num>
  <w:num w:numId="3" w16cid:durableId="678973037">
    <w:abstractNumId w:val="0"/>
    <w:lvlOverride w:ilvl="0">
      <w:startOverride w:val="1"/>
    </w:lvlOverride>
  </w:num>
  <w:num w:numId="4" w16cid:durableId="556673460">
    <w:abstractNumId w:val="0"/>
    <w:lvlOverride w:ilvl="0">
      <w:startOverride w:val="1"/>
    </w:lvlOverride>
  </w:num>
  <w:num w:numId="5" w16cid:durableId="906307496">
    <w:abstractNumId w:val="7"/>
  </w:num>
  <w:num w:numId="6" w16cid:durableId="1589463966">
    <w:abstractNumId w:val="19"/>
  </w:num>
  <w:num w:numId="7" w16cid:durableId="389036496">
    <w:abstractNumId w:val="26"/>
  </w:num>
  <w:num w:numId="8" w16cid:durableId="151026935">
    <w:abstractNumId w:val="14"/>
  </w:num>
  <w:num w:numId="9" w16cid:durableId="1775519509">
    <w:abstractNumId w:val="17"/>
  </w:num>
  <w:num w:numId="10" w16cid:durableId="2021395437">
    <w:abstractNumId w:val="20"/>
  </w:num>
  <w:num w:numId="11" w16cid:durableId="106899479">
    <w:abstractNumId w:val="27"/>
  </w:num>
  <w:num w:numId="12" w16cid:durableId="1319652988">
    <w:abstractNumId w:val="23"/>
  </w:num>
  <w:num w:numId="13" w16cid:durableId="1607275439">
    <w:abstractNumId w:val="6"/>
  </w:num>
  <w:num w:numId="14" w16cid:durableId="1784183293">
    <w:abstractNumId w:val="15"/>
  </w:num>
  <w:num w:numId="15" w16cid:durableId="1106850368">
    <w:abstractNumId w:val="24"/>
  </w:num>
  <w:num w:numId="16" w16cid:durableId="789981843">
    <w:abstractNumId w:val="25"/>
  </w:num>
  <w:num w:numId="17" w16cid:durableId="138038843">
    <w:abstractNumId w:val="8"/>
  </w:num>
  <w:num w:numId="18" w16cid:durableId="442580628">
    <w:abstractNumId w:val="18"/>
  </w:num>
  <w:num w:numId="19" w16cid:durableId="352194489">
    <w:abstractNumId w:val="29"/>
  </w:num>
  <w:num w:numId="20" w16cid:durableId="1303773832">
    <w:abstractNumId w:val="10"/>
  </w:num>
  <w:num w:numId="21" w16cid:durableId="1968778647">
    <w:abstractNumId w:val="16"/>
  </w:num>
  <w:num w:numId="22" w16cid:durableId="1642464002">
    <w:abstractNumId w:val="9"/>
  </w:num>
  <w:num w:numId="23" w16cid:durableId="1630476577">
    <w:abstractNumId w:val="13"/>
  </w:num>
  <w:num w:numId="24" w16cid:durableId="1418596419">
    <w:abstractNumId w:val="3"/>
  </w:num>
  <w:num w:numId="25" w16cid:durableId="845367607">
    <w:abstractNumId w:val="2"/>
  </w:num>
  <w:num w:numId="26" w16cid:durableId="1558084078">
    <w:abstractNumId w:val="4"/>
  </w:num>
  <w:num w:numId="27" w16cid:durableId="1526674690">
    <w:abstractNumId w:val="21"/>
  </w:num>
  <w:num w:numId="28" w16cid:durableId="1578830836">
    <w:abstractNumId w:val="28"/>
  </w:num>
  <w:num w:numId="29" w16cid:durableId="1439788040">
    <w:abstractNumId w:val="12"/>
  </w:num>
  <w:num w:numId="30" w16cid:durableId="58017945">
    <w:abstractNumId w:val="22"/>
  </w:num>
  <w:num w:numId="31" w16cid:durableId="1510942908">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2D5"/>
    <w:rsid w:val="000007C3"/>
    <w:rsid w:val="00000DE4"/>
    <w:rsid w:val="00001356"/>
    <w:rsid w:val="0000335B"/>
    <w:rsid w:val="0000368D"/>
    <w:rsid w:val="000040AB"/>
    <w:rsid w:val="000045A0"/>
    <w:rsid w:val="00004679"/>
    <w:rsid w:val="000047D6"/>
    <w:rsid w:val="00004CE0"/>
    <w:rsid w:val="00004F13"/>
    <w:rsid w:val="0000507C"/>
    <w:rsid w:val="0000532B"/>
    <w:rsid w:val="00005C42"/>
    <w:rsid w:val="00005D07"/>
    <w:rsid w:val="00005F62"/>
    <w:rsid w:val="0000638B"/>
    <w:rsid w:val="0000706D"/>
    <w:rsid w:val="00007225"/>
    <w:rsid w:val="0000763B"/>
    <w:rsid w:val="00007D5F"/>
    <w:rsid w:val="000107EE"/>
    <w:rsid w:val="00010813"/>
    <w:rsid w:val="00010C34"/>
    <w:rsid w:val="00012734"/>
    <w:rsid w:val="000128CF"/>
    <w:rsid w:val="00012A9C"/>
    <w:rsid w:val="00012BC6"/>
    <w:rsid w:val="00013EC7"/>
    <w:rsid w:val="000143EA"/>
    <w:rsid w:val="000145D4"/>
    <w:rsid w:val="00014740"/>
    <w:rsid w:val="0001488E"/>
    <w:rsid w:val="00015417"/>
    <w:rsid w:val="0001546B"/>
    <w:rsid w:val="000159DC"/>
    <w:rsid w:val="00015BFC"/>
    <w:rsid w:val="00016AB6"/>
    <w:rsid w:val="00016C9D"/>
    <w:rsid w:val="0001739C"/>
    <w:rsid w:val="00017AF4"/>
    <w:rsid w:val="00017ED4"/>
    <w:rsid w:val="000206B2"/>
    <w:rsid w:val="000208EC"/>
    <w:rsid w:val="00020C6B"/>
    <w:rsid w:val="00020D18"/>
    <w:rsid w:val="00020E98"/>
    <w:rsid w:val="0002121E"/>
    <w:rsid w:val="00021EB9"/>
    <w:rsid w:val="00022077"/>
    <w:rsid w:val="00022834"/>
    <w:rsid w:val="000236D6"/>
    <w:rsid w:val="00024863"/>
    <w:rsid w:val="00025B21"/>
    <w:rsid w:val="00025CB7"/>
    <w:rsid w:val="000266E0"/>
    <w:rsid w:val="000267DB"/>
    <w:rsid w:val="00026C8C"/>
    <w:rsid w:val="00026FAA"/>
    <w:rsid w:val="000271ED"/>
    <w:rsid w:val="00027BFA"/>
    <w:rsid w:val="00027C7F"/>
    <w:rsid w:val="0002CA79"/>
    <w:rsid w:val="000301F5"/>
    <w:rsid w:val="00030E43"/>
    <w:rsid w:val="00031B61"/>
    <w:rsid w:val="00031C2C"/>
    <w:rsid w:val="00031C57"/>
    <w:rsid w:val="0003210A"/>
    <w:rsid w:val="00032EA3"/>
    <w:rsid w:val="00033165"/>
    <w:rsid w:val="00033198"/>
    <w:rsid w:val="00033231"/>
    <w:rsid w:val="000332FE"/>
    <w:rsid w:val="00033ADD"/>
    <w:rsid w:val="00033CD2"/>
    <w:rsid w:val="00033E29"/>
    <w:rsid w:val="000341C4"/>
    <w:rsid w:val="000343BA"/>
    <w:rsid w:val="00034E26"/>
    <w:rsid w:val="00035DED"/>
    <w:rsid w:val="00036F44"/>
    <w:rsid w:val="00037237"/>
    <w:rsid w:val="000401D7"/>
    <w:rsid w:val="00040270"/>
    <w:rsid w:val="00040594"/>
    <w:rsid w:val="0004092D"/>
    <w:rsid w:val="00041737"/>
    <w:rsid w:val="00041C2A"/>
    <w:rsid w:val="00041E0B"/>
    <w:rsid w:val="00042250"/>
    <w:rsid w:val="00042365"/>
    <w:rsid w:val="00042413"/>
    <w:rsid w:val="00042A97"/>
    <w:rsid w:val="00042C95"/>
    <w:rsid w:val="000432EA"/>
    <w:rsid w:val="000438CD"/>
    <w:rsid w:val="00043C76"/>
    <w:rsid w:val="0004440B"/>
    <w:rsid w:val="00044565"/>
    <w:rsid w:val="00044A01"/>
    <w:rsid w:val="00045967"/>
    <w:rsid w:val="00045C5A"/>
    <w:rsid w:val="00045DFC"/>
    <w:rsid w:val="00045F8E"/>
    <w:rsid w:val="00046171"/>
    <w:rsid w:val="00046413"/>
    <w:rsid w:val="00046740"/>
    <w:rsid w:val="00046992"/>
    <w:rsid w:val="000473CF"/>
    <w:rsid w:val="00050BDF"/>
    <w:rsid w:val="000514F1"/>
    <w:rsid w:val="00051B34"/>
    <w:rsid w:val="00051F6A"/>
    <w:rsid w:val="00052060"/>
    <w:rsid w:val="000528E4"/>
    <w:rsid w:val="00052D1C"/>
    <w:rsid w:val="00052D4A"/>
    <w:rsid w:val="00053456"/>
    <w:rsid w:val="00053922"/>
    <w:rsid w:val="00053D23"/>
    <w:rsid w:val="00053FB5"/>
    <w:rsid w:val="0005423D"/>
    <w:rsid w:val="00054861"/>
    <w:rsid w:val="00054A24"/>
    <w:rsid w:val="00054B83"/>
    <w:rsid w:val="00055780"/>
    <w:rsid w:val="00056786"/>
    <w:rsid w:val="000568AE"/>
    <w:rsid w:val="00056A61"/>
    <w:rsid w:val="00056E50"/>
    <w:rsid w:val="00056F01"/>
    <w:rsid w:val="0005755D"/>
    <w:rsid w:val="000578B3"/>
    <w:rsid w:val="00057B7B"/>
    <w:rsid w:val="00057C4E"/>
    <w:rsid w:val="00057F21"/>
    <w:rsid w:val="00060208"/>
    <w:rsid w:val="000606C7"/>
    <w:rsid w:val="00060CC7"/>
    <w:rsid w:val="00061518"/>
    <w:rsid w:val="00061874"/>
    <w:rsid w:val="00061A36"/>
    <w:rsid w:val="00062F77"/>
    <w:rsid w:val="00063589"/>
    <w:rsid w:val="00063902"/>
    <w:rsid w:val="00063AD2"/>
    <w:rsid w:val="00063CDA"/>
    <w:rsid w:val="000642B7"/>
    <w:rsid w:val="00064637"/>
    <w:rsid w:val="00064C86"/>
    <w:rsid w:val="00064FA7"/>
    <w:rsid w:val="000658AD"/>
    <w:rsid w:val="00066127"/>
    <w:rsid w:val="0006618B"/>
    <w:rsid w:val="00066497"/>
    <w:rsid w:val="000667B9"/>
    <w:rsid w:val="00066809"/>
    <w:rsid w:val="00066B9A"/>
    <w:rsid w:val="000671C8"/>
    <w:rsid w:val="000672EC"/>
    <w:rsid w:val="00067A06"/>
    <w:rsid w:val="00067C09"/>
    <w:rsid w:val="00067CB3"/>
    <w:rsid w:val="00070B54"/>
    <w:rsid w:val="00070C52"/>
    <w:rsid w:val="00070D31"/>
    <w:rsid w:val="00070D6C"/>
    <w:rsid w:val="00070E7B"/>
    <w:rsid w:val="00070F4D"/>
    <w:rsid w:val="00071702"/>
    <w:rsid w:val="00071753"/>
    <w:rsid w:val="00071962"/>
    <w:rsid w:val="00071DD4"/>
    <w:rsid w:val="000729B8"/>
    <w:rsid w:val="00073900"/>
    <w:rsid w:val="000740A9"/>
    <w:rsid w:val="00074197"/>
    <w:rsid w:val="00074228"/>
    <w:rsid w:val="0007465E"/>
    <w:rsid w:val="000748EF"/>
    <w:rsid w:val="00074E0A"/>
    <w:rsid w:val="00075283"/>
    <w:rsid w:val="000754CC"/>
    <w:rsid w:val="00075539"/>
    <w:rsid w:val="0007574A"/>
    <w:rsid w:val="00075972"/>
    <w:rsid w:val="00075D2D"/>
    <w:rsid w:val="000767FF"/>
    <w:rsid w:val="00076E04"/>
    <w:rsid w:val="00076E6F"/>
    <w:rsid w:val="00076F3B"/>
    <w:rsid w:val="000779FA"/>
    <w:rsid w:val="00077DCE"/>
    <w:rsid w:val="0008017B"/>
    <w:rsid w:val="000812E6"/>
    <w:rsid w:val="00081637"/>
    <w:rsid w:val="000816E8"/>
    <w:rsid w:val="00081C75"/>
    <w:rsid w:val="0008230E"/>
    <w:rsid w:val="00082F68"/>
    <w:rsid w:val="00084241"/>
    <w:rsid w:val="000851DC"/>
    <w:rsid w:val="00085262"/>
    <w:rsid w:val="0008561D"/>
    <w:rsid w:val="000856D7"/>
    <w:rsid w:val="00085A70"/>
    <w:rsid w:val="00086540"/>
    <w:rsid w:val="00086929"/>
    <w:rsid w:val="000871D5"/>
    <w:rsid w:val="0008730B"/>
    <w:rsid w:val="000875DB"/>
    <w:rsid w:val="00087636"/>
    <w:rsid w:val="00087654"/>
    <w:rsid w:val="00087CFA"/>
    <w:rsid w:val="00087F57"/>
    <w:rsid w:val="0008AA49"/>
    <w:rsid w:val="00090A26"/>
    <w:rsid w:val="00090CEF"/>
    <w:rsid w:val="00091054"/>
    <w:rsid w:val="00091919"/>
    <w:rsid w:val="00091BCA"/>
    <w:rsid w:val="0009364A"/>
    <w:rsid w:val="0009365A"/>
    <w:rsid w:val="000946A8"/>
    <w:rsid w:val="000950A3"/>
    <w:rsid w:val="00095A97"/>
    <w:rsid w:val="00095BAC"/>
    <w:rsid w:val="00095DD9"/>
    <w:rsid w:val="00096FDE"/>
    <w:rsid w:val="00097141"/>
    <w:rsid w:val="000971CA"/>
    <w:rsid w:val="00097264"/>
    <w:rsid w:val="00097F9C"/>
    <w:rsid w:val="000A01FD"/>
    <w:rsid w:val="000A0235"/>
    <w:rsid w:val="000A07C8"/>
    <w:rsid w:val="000A0972"/>
    <w:rsid w:val="000A0B28"/>
    <w:rsid w:val="000A0F2D"/>
    <w:rsid w:val="000A1037"/>
    <w:rsid w:val="000A1276"/>
    <w:rsid w:val="000A23A8"/>
    <w:rsid w:val="000A2DE7"/>
    <w:rsid w:val="000A34EC"/>
    <w:rsid w:val="000A3E18"/>
    <w:rsid w:val="000A3F92"/>
    <w:rsid w:val="000A413C"/>
    <w:rsid w:val="000A45F2"/>
    <w:rsid w:val="000A5863"/>
    <w:rsid w:val="000A5B72"/>
    <w:rsid w:val="000A5DFB"/>
    <w:rsid w:val="000A5FC7"/>
    <w:rsid w:val="000A6C3A"/>
    <w:rsid w:val="000A6DFD"/>
    <w:rsid w:val="000A787C"/>
    <w:rsid w:val="000A787E"/>
    <w:rsid w:val="000A7AF4"/>
    <w:rsid w:val="000A7F95"/>
    <w:rsid w:val="000B0193"/>
    <w:rsid w:val="000B0286"/>
    <w:rsid w:val="000B0462"/>
    <w:rsid w:val="000B222F"/>
    <w:rsid w:val="000B2323"/>
    <w:rsid w:val="000B2B92"/>
    <w:rsid w:val="000B2FA0"/>
    <w:rsid w:val="000B3A7A"/>
    <w:rsid w:val="000B433B"/>
    <w:rsid w:val="000B489C"/>
    <w:rsid w:val="000B4BAA"/>
    <w:rsid w:val="000B597A"/>
    <w:rsid w:val="000B65AB"/>
    <w:rsid w:val="000B6600"/>
    <w:rsid w:val="000B6A64"/>
    <w:rsid w:val="000B6DF6"/>
    <w:rsid w:val="000B6E48"/>
    <w:rsid w:val="000B6EA2"/>
    <w:rsid w:val="000B7AC0"/>
    <w:rsid w:val="000B7E08"/>
    <w:rsid w:val="000B7E92"/>
    <w:rsid w:val="000B942B"/>
    <w:rsid w:val="000C10BC"/>
    <w:rsid w:val="000C1D52"/>
    <w:rsid w:val="000C20ED"/>
    <w:rsid w:val="000C28DD"/>
    <w:rsid w:val="000C2D1B"/>
    <w:rsid w:val="000C2ED8"/>
    <w:rsid w:val="000C3196"/>
    <w:rsid w:val="000C3964"/>
    <w:rsid w:val="000C3AD6"/>
    <w:rsid w:val="000C3D08"/>
    <w:rsid w:val="000C401D"/>
    <w:rsid w:val="000C4F86"/>
    <w:rsid w:val="000C50DB"/>
    <w:rsid w:val="000C5381"/>
    <w:rsid w:val="000C5498"/>
    <w:rsid w:val="000C5840"/>
    <w:rsid w:val="000C5B22"/>
    <w:rsid w:val="000C63DB"/>
    <w:rsid w:val="000C6AF1"/>
    <w:rsid w:val="000C7922"/>
    <w:rsid w:val="000C7B31"/>
    <w:rsid w:val="000C7BFE"/>
    <w:rsid w:val="000C7C0D"/>
    <w:rsid w:val="000D0548"/>
    <w:rsid w:val="000D07CF"/>
    <w:rsid w:val="000D0C64"/>
    <w:rsid w:val="000D14B1"/>
    <w:rsid w:val="000D1B57"/>
    <w:rsid w:val="000D1FDC"/>
    <w:rsid w:val="000D25E8"/>
    <w:rsid w:val="000D26EA"/>
    <w:rsid w:val="000D2C9E"/>
    <w:rsid w:val="000D31EF"/>
    <w:rsid w:val="000D3289"/>
    <w:rsid w:val="000D3976"/>
    <w:rsid w:val="000D427B"/>
    <w:rsid w:val="000D42C8"/>
    <w:rsid w:val="000D4416"/>
    <w:rsid w:val="000D4BA4"/>
    <w:rsid w:val="000D4C83"/>
    <w:rsid w:val="000D4DEA"/>
    <w:rsid w:val="000D4EC9"/>
    <w:rsid w:val="000D5222"/>
    <w:rsid w:val="000D5484"/>
    <w:rsid w:val="000D551C"/>
    <w:rsid w:val="000D72AA"/>
    <w:rsid w:val="000D74DF"/>
    <w:rsid w:val="000D76FF"/>
    <w:rsid w:val="000D7B32"/>
    <w:rsid w:val="000E062F"/>
    <w:rsid w:val="000E0708"/>
    <w:rsid w:val="000E1079"/>
    <w:rsid w:val="000E155B"/>
    <w:rsid w:val="000E1E27"/>
    <w:rsid w:val="000E20BD"/>
    <w:rsid w:val="000E2E20"/>
    <w:rsid w:val="000E3A2B"/>
    <w:rsid w:val="000E3FA4"/>
    <w:rsid w:val="000E4056"/>
    <w:rsid w:val="000E4A90"/>
    <w:rsid w:val="000E520A"/>
    <w:rsid w:val="000E63BF"/>
    <w:rsid w:val="000E6473"/>
    <w:rsid w:val="000E6B4D"/>
    <w:rsid w:val="000E6C9B"/>
    <w:rsid w:val="000E6CA1"/>
    <w:rsid w:val="000E6ED7"/>
    <w:rsid w:val="000E733B"/>
    <w:rsid w:val="000E7395"/>
    <w:rsid w:val="000E7637"/>
    <w:rsid w:val="000F000D"/>
    <w:rsid w:val="000F0114"/>
    <w:rsid w:val="000F0400"/>
    <w:rsid w:val="000F06F2"/>
    <w:rsid w:val="000F0797"/>
    <w:rsid w:val="000F07A5"/>
    <w:rsid w:val="000F12D0"/>
    <w:rsid w:val="000F1928"/>
    <w:rsid w:val="000F19B1"/>
    <w:rsid w:val="000F1D24"/>
    <w:rsid w:val="000F217B"/>
    <w:rsid w:val="000F2A82"/>
    <w:rsid w:val="000F336F"/>
    <w:rsid w:val="000F3A84"/>
    <w:rsid w:val="000F407C"/>
    <w:rsid w:val="000F4553"/>
    <w:rsid w:val="000F4C4A"/>
    <w:rsid w:val="000F5039"/>
    <w:rsid w:val="000F5634"/>
    <w:rsid w:val="000F573C"/>
    <w:rsid w:val="000F5EA5"/>
    <w:rsid w:val="000F6080"/>
    <w:rsid w:val="000F6196"/>
    <w:rsid w:val="000F6BFC"/>
    <w:rsid w:val="000F6EFB"/>
    <w:rsid w:val="000F75A1"/>
    <w:rsid w:val="000F75B0"/>
    <w:rsid w:val="000F7BC2"/>
    <w:rsid w:val="00100C4A"/>
    <w:rsid w:val="001015AD"/>
    <w:rsid w:val="00101BBD"/>
    <w:rsid w:val="00102C77"/>
    <w:rsid w:val="0010377C"/>
    <w:rsid w:val="00103AAF"/>
    <w:rsid w:val="00103E2F"/>
    <w:rsid w:val="00104029"/>
    <w:rsid w:val="00104378"/>
    <w:rsid w:val="00104A77"/>
    <w:rsid w:val="00104F68"/>
    <w:rsid w:val="00104FBE"/>
    <w:rsid w:val="0010540B"/>
    <w:rsid w:val="00105A75"/>
    <w:rsid w:val="00105EBA"/>
    <w:rsid w:val="00106747"/>
    <w:rsid w:val="00106C26"/>
    <w:rsid w:val="00107890"/>
    <w:rsid w:val="00107FD3"/>
    <w:rsid w:val="00110022"/>
    <w:rsid w:val="00110820"/>
    <w:rsid w:val="0011144A"/>
    <w:rsid w:val="00111734"/>
    <w:rsid w:val="00111BE6"/>
    <w:rsid w:val="001123AA"/>
    <w:rsid w:val="001125FE"/>
    <w:rsid w:val="00112613"/>
    <w:rsid w:val="00112728"/>
    <w:rsid w:val="001132CB"/>
    <w:rsid w:val="001133A3"/>
    <w:rsid w:val="00113A25"/>
    <w:rsid w:val="00115816"/>
    <w:rsid w:val="00115FA8"/>
    <w:rsid w:val="001168DF"/>
    <w:rsid w:val="00116B47"/>
    <w:rsid w:val="00116C97"/>
    <w:rsid w:val="0011715E"/>
    <w:rsid w:val="0011738F"/>
    <w:rsid w:val="0011780B"/>
    <w:rsid w:val="00117DED"/>
    <w:rsid w:val="0012113A"/>
    <w:rsid w:val="00121B37"/>
    <w:rsid w:val="00121CB7"/>
    <w:rsid w:val="00121F2B"/>
    <w:rsid w:val="0012388A"/>
    <w:rsid w:val="00123F06"/>
    <w:rsid w:val="0012408B"/>
    <w:rsid w:val="001246E4"/>
    <w:rsid w:val="0012493E"/>
    <w:rsid w:val="00124DE9"/>
    <w:rsid w:val="001251A6"/>
    <w:rsid w:val="00125593"/>
    <w:rsid w:val="001262A0"/>
    <w:rsid w:val="00126303"/>
    <w:rsid w:val="00126455"/>
    <w:rsid w:val="00126464"/>
    <w:rsid w:val="0012672F"/>
    <w:rsid w:val="00126F1C"/>
    <w:rsid w:val="00126FAE"/>
    <w:rsid w:val="0012705C"/>
    <w:rsid w:val="001270B4"/>
    <w:rsid w:val="00127813"/>
    <w:rsid w:val="0012781C"/>
    <w:rsid w:val="00127CE3"/>
    <w:rsid w:val="00127D63"/>
    <w:rsid w:val="00130AFB"/>
    <w:rsid w:val="00131396"/>
    <w:rsid w:val="001313DA"/>
    <w:rsid w:val="001324C0"/>
    <w:rsid w:val="001330CD"/>
    <w:rsid w:val="0013375D"/>
    <w:rsid w:val="001339A1"/>
    <w:rsid w:val="001344BD"/>
    <w:rsid w:val="001344E4"/>
    <w:rsid w:val="001346C8"/>
    <w:rsid w:val="00134D89"/>
    <w:rsid w:val="00134E86"/>
    <w:rsid w:val="00135504"/>
    <w:rsid w:val="00135FDC"/>
    <w:rsid w:val="001364DD"/>
    <w:rsid w:val="00136D93"/>
    <w:rsid w:val="0013794A"/>
    <w:rsid w:val="00140880"/>
    <w:rsid w:val="00140CE1"/>
    <w:rsid w:val="00140E82"/>
    <w:rsid w:val="00141688"/>
    <w:rsid w:val="0014184A"/>
    <w:rsid w:val="00141E25"/>
    <w:rsid w:val="001422CC"/>
    <w:rsid w:val="00142420"/>
    <w:rsid w:val="00142423"/>
    <w:rsid w:val="0014253D"/>
    <w:rsid w:val="00142568"/>
    <w:rsid w:val="00142B50"/>
    <w:rsid w:val="00142BE4"/>
    <w:rsid w:val="00143612"/>
    <w:rsid w:val="00143627"/>
    <w:rsid w:val="00143C62"/>
    <w:rsid w:val="00143F84"/>
    <w:rsid w:val="00144BA9"/>
    <w:rsid w:val="00144D4F"/>
    <w:rsid w:val="00145745"/>
    <w:rsid w:val="00145BE7"/>
    <w:rsid w:val="00145DE9"/>
    <w:rsid w:val="00145F04"/>
    <w:rsid w:val="00147012"/>
    <w:rsid w:val="00150212"/>
    <w:rsid w:val="001503F8"/>
    <w:rsid w:val="00151036"/>
    <w:rsid w:val="0015104D"/>
    <w:rsid w:val="001514F5"/>
    <w:rsid w:val="00151C0E"/>
    <w:rsid w:val="001527FF"/>
    <w:rsid w:val="0015288F"/>
    <w:rsid w:val="00152A72"/>
    <w:rsid w:val="00152E9D"/>
    <w:rsid w:val="00153962"/>
    <w:rsid w:val="001539A2"/>
    <w:rsid w:val="00153B23"/>
    <w:rsid w:val="001540A3"/>
    <w:rsid w:val="001545E6"/>
    <w:rsid w:val="00154ADC"/>
    <w:rsid w:val="001553E6"/>
    <w:rsid w:val="0015594B"/>
    <w:rsid w:val="00155B0A"/>
    <w:rsid w:val="00155D8B"/>
    <w:rsid w:val="001561D8"/>
    <w:rsid w:val="0015623D"/>
    <w:rsid w:val="00156251"/>
    <w:rsid w:val="00156408"/>
    <w:rsid w:val="00156A10"/>
    <w:rsid w:val="00156A94"/>
    <w:rsid w:val="0015799F"/>
    <w:rsid w:val="00160896"/>
    <w:rsid w:val="00160D6A"/>
    <w:rsid w:val="001611CD"/>
    <w:rsid w:val="00161E83"/>
    <w:rsid w:val="00161F73"/>
    <w:rsid w:val="00162145"/>
    <w:rsid w:val="00162633"/>
    <w:rsid w:val="00162826"/>
    <w:rsid w:val="00163363"/>
    <w:rsid w:val="0016343D"/>
    <w:rsid w:val="001635A0"/>
    <w:rsid w:val="001638B4"/>
    <w:rsid w:val="00163E27"/>
    <w:rsid w:val="00164461"/>
    <w:rsid w:val="001646A8"/>
    <w:rsid w:val="00164A14"/>
    <w:rsid w:val="00164E29"/>
    <w:rsid w:val="00164EEF"/>
    <w:rsid w:val="001651CC"/>
    <w:rsid w:val="0016558F"/>
    <w:rsid w:val="0016569A"/>
    <w:rsid w:val="001656A5"/>
    <w:rsid w:val="001656FC"/>
    <w:rsid w:val="0016575F"/>
    <w:rsid w:val="00165BB0"/>
    <w:rsid w:val="001661DD"/>
    <w:rsid w:val="0016670A"/>
    <w:rsid w:val="00166921"/>
    <w:rsid w:val="00166B65"/>
    <w:rsid w:val="00167698"/>
    <w:rsid w:val="001676C1"/>
    <w:rsid w:val="0016779D"/>
    <w:rsid w:val="00167E3C"/>
    <w:rsid w:val="0017005F"/>
    <w:rsid w:val="001700A6"/>
    <w:rsid w:val="00170DC1"/>
    <w:rsid w:val="0017164B"/>
    <w:rsid w:val="00171943"/>
    <w:rsid w:val="00171C35"/>
    <w:rsid w:val="001720AA"/>
    <w:rsid w:val="001722E5"/>
    <w:rsid w:val="001728D7"/>
    <w:rsid w:val="001729DB"/>
    <w:rsid w:val="00172A71"/>
    <w:rsid w:val="00172CD7"/>
    <w:rsid w:val="00173410"/>
    <w:rsid w:val="0017343A"/>
    <w:rsid w:val="00173446"/>
    <w:rsid w:val="001736AF"/>
    <w:rsid w:val="00173A55"/>
    <w:rsid w:val="00174FD4"/>
    <w:rsid w:val="001750D0"/>
    <w:rsid w:val="00175696"/>
    <w:rsid w:val="0017574C"/>
    <w:rsid w:val="00175A4B"/>
    <w:rsid w:val="00175E64"/>
    <w:rsid w:val="00176964"/>
    <w:rsid w:val="00176AAD"/>
    <w:rsid w:val="00177A52"/>
    <w:rsid w:val="00177EE9"/>
    <w:rsid w:val="0018039D"/>
    <w:rsid w:val="00181C2D"/>
    <w:rsid w:val="00181FD6"/>
    <w:rsid w:val="001821B1"/>
    <w:rsid w:val="00182378"/>
    <w:rsid w:val="0018266F"/>
    <w:rsid w:val="00182B1F"/>
    <w:rsid w:val="00182D59"/>
    <w:rsid w:val="001832EF"/>
    <w:rsid w:val="00183A5F"/>
    <w:rsid w:val="00184671"/>
    <w:rsid w:val="001849CE"/>
    <w:rsid w:val="001851F5"/>
    <w:rsid w:val="00185549"/>
    <w:rsid w:val="001858D3"/>
    <w:rsid w:val="00185CC0"/>
    <w:rsid w:val="0018601C"/>
    <w:rsid w:val="001865AA"/>
    <w:rsid w:val="001867A6"/>
    <w:rsid w:val="0018785E"/>
    <w:rsid w:val="00187C22"/>
    <w:rsid w:val="0019099D"/>
    <w:rsid w:val="001916F4"/>
    <w:rsid w:val="00191873"/>
    <w:rsid w:val="00191C88"/>
    <w:rsid w:val="00192094"/>
    <w:rsid w:val="0019220A"/>
    <w:rsid w:val="001929B8"/>
    <w:rsid w:val="00192BDA"/>
    <w:rsid w:val="00193094"/>
    <w:rsid w:val="00193385"/>
    <w:rsid w:val="00193640"/>
    <w:rsid w:val="00193B72"/>
    <w:rsid w:val="00193D2A"/>
    <w:rsid w:val="00193E6E"/>
    <w:rsid w:val="00194583"/>
    <w:rsid w:val="00194D97"/>
    <w:rsid w:val="00195919"/>
    <w:rsid w:val="00195AE9"/>
    <w:rsid w:val="00195F55"/>
    <w:rsid w:val="001962BA"/>
    <w:rsid w:val="001964FE"/>
    <w:rsid w:val="0019692F"/>
    <w:rsid w:val="00196D4E"/>
    <w:rsid w:val="00196E30"/>
    <w:rsid w:val="00197844"/>
    <w:rsid w:val="00197A90"/>
    <w:rsid w:val="00197BA9"/>
    <w:rsid w:val="00197C57"/>
    <w:rsid w:val="001A079F"/>
    <w:rsid w:val="001A100E"/>
    <w:rsid w:val="001A1A0B"/>
    <w:rsid w:val="001A254E"/>
    <w:rsid w:val="001A3000"/>
    <w:rsid w:val="001A3003"/>
    <w:rsid w:val="001A357B"/>
    <w:rsid w:val="001A3863"/>
    <w:rsid w:val="001A3CF6"/>
    <w:rsid w:val="001A42B1"/>
    <w:rsid w:val="001A4E0C"/>
    <w:rsid w:val="001A5191"/>
    <w:rsid w:val="001A5D43"/>
    <w:rsid w:val="001A5D8F"/>
    <w:rsid w:val="001A689A"/>
    <w:rsid w:val="001A6C29"/>
    <w:rsid w:val="001A730C"/>
    <w:rsid w:val="001A77B1"/>
    <w:rsid w:val="001A7B2B"/>
    <w:rsid w:val="001A7BF1"/>
    <w:rsid w:val="001B045F"/>
    <w:rsid w:val="001B04A2"/>
    <w:rsid w:val="001B1180"/>
    <w:rsid w:val="001B12BB"/>
    <w:rsid w:val="001B2FF1"/>
    <w:rsid w:val="001B3240"/>
    <w:rsid w:val="001B344F"/>
    <w:rsid w:val="001B4063"/>
    <w:rsid w:val="001B41F4"/>
    <w:rsid w:val="001B49A9"/>
    <w:rsid w:val="001B49D6"/>
    <w:rsid w:val="001B4C6D"/>
    <w:rsid w:val="001B4F1F"/>
    <w:rsid w:val="001B4F86"/>
    <w:rsid w:val="001B51C0"/>
    <w:rsid w:val="001B53E5"/>
    <w:rsid w:val="001B5A96"/>
    <w:rsid w:val="001B5B6E"/>
    <w:rsid w:val="001B63C7"/>
    <w:rsid w:val="001B6954"/>
    <w:rsid w:val="001B76D6"/>
    <w:rsid w:val="001B799F"/>
    <w:rsid w:val="001B7B87"/>
    <w:rsid w:val="001C0534"/>
    <w:rsid w:val="001C06B8"/>
    <w:rsid w:val="001C06CD"/>
    <w:rsid w:val="001C19E8"/>
    <w:rsid w:val="001C1C5D"/>
    <w:rsid w:val="001C1D6F"/>
    <w:rsid w:val="001C2105"/>
    <w:rsid w:val="001C22E7"/>
    <w:rsid w:val="001C2768"/>
    <w:rsid w:val="001C2EDB"/>
    <w:rsid w:val="001C3118"/>
    <w:rsid w:val="001C31EE"/>
    <w:rsid w:val="001C3BBA"/>
    <w:rsid w:val="001C3C24"/>
    <w:rsid w:val="001C3CB8"/>
    <w:rsid w:val="001C3F2A"/>
    <w:rsid w:val="001C4747"/>
    <w:rsid w:val="001C512E"/>
    <w:rsid w:val="001C549B"/>
    <w:rsid w:val="001C591C"/>
    <w:rsid w:val="001C62A5"/>
    <w:rsid w:val="001C6399"/>
    <w:rsid w:val="001C645C"/>
    <w:rsid w:val="001C64BE"/>
    <w:rsid w:val="001C6A24"/>
    <w:rsid w:val="001C6DF3"/>
    <w:rsid w:val="001C7080"/>
    <w:rsid w:val="001C715A"/>
    <w:rsid w:val="001C7177"/>
    <w:rsid w:val="001C71D5"/>
    <w:rsid w:val="001C734F"/>
    <w:rsid w:val="001C74C5"/>
    <w:rsid w:val="001C7962"/>
    <w:rsid w:val="001D0050"/>
    <w:rsid w:val="001D237E"/>
    <w:rsid w:val="001D2468"/>
    <w:rsid w:val="001D2561"/>
    <w:rsid w:val="001D281A"/>
    <w:rsid w:val="001D288B"/>
    <w:rsid w:val="001D2CEE"/>
    <w:rsid w:val="001D3508"/>
    <w:rsid w:val="001D364F"/>
    <w:rsid w:val="001D385C"/>
    <w:rsid w:val="001D3E2F"/>
    <w:rsid w:val="001D3E77"/>
    <w:rsid w:val="001D3F8B"/>
    <w:rsid w:val="001D4102"/>
    <w:rsid w:val="001D4420"/>
    <w:rsid w:val="001D4AB6"/>
    <w:rsid w:val="001D500B"/>
    <w:rsid w:val="001D5055"/>
    <w:rsid w:val="001D5423"/>
    <w:rsid w:val="001D55F7"/>
    <w:rsid w:val="001D6145"/>
    <w:rsid w:val="001D68B3"/>
    <w:rsid w:val="001D68E5"/>
    <w:rsid w:val="001D6E60"/>
    <w:rsid w:val="001D6F2A"/>
    <w:rsid w:val="001D753A"/>
    <w:rsid w:val="001D78A3"/>
    <w:rsid w:val="001E099F"/>
    <w:rsid w:val="001E0BEE"/>
    <w:rsid w:val="001E0DC6"/>
    <w:rsid w:val="001E161A"/>
    <w:rsid w:val="001E187F"/>
    <w:rsid w:val="001E1D61"/>
    <w:rsid w:val="001E1E92"/>
    <w:rsid w:val="001E2026"/>
    <w:rsid w:val="001E211C"/>
    <w:rsid w:val="001E41BF"/>
    <w:rsid w:val="001E4242"/>
    <w:rsid w:val="001E4589"/>
    <w:rsid w:val="001E49F1"/>
    <w:rsid w:val="001E6473"/>
    <w:rsid w:val="001E6570"/>
    <w:rsid w:val="001E6A66"/>
    <w:rsid w:val="001E7191"/>
    <w:rsid w:val="001E7504"/>
    <w:rsid w:val="001E7648"/>
    <w:rsid w:val="001E79F2"/>
    <w:rsid w:val="001E7BB2"/>
    <w:rsid w:val="001F0D06"/>
    <w:rsid w:val="001F0E35"/>
    <w:rsid w:val="001F12FF"/>
    <w:rsid w:val="001F1CDF"/>
    <w:rsid w:val="001F224E"/>
    <w:rsid w:val="001F2ABA"/>
    <w:rsid w:val="001F2BD7"/>
    <w:rsid w:val="001F2D4C"/>
    <w:rsid w:val="001F3074"/>
    <w:rsid w:val="001F398F"/>
    <w:rsid w:val="001F61EC"/>
    <w:rsid w:val="001F6710"/>
    <w:rsid w:val="001F6CCB"/>
    <w:rsid w:val="001F6CF5"/>
    <w:rsid w:val="001F6E91"/>
    <w:rsid w:val="001F6F69"/>
    <w:rsid w:val="001F714B"/>
    <w:rsid w:val="001F7C78"/>
    <w:rsid w:val="0020028A"/>
    <w:rsid w:val="002006C0"/>
    <w:rsid w:val="00200AD2"/>
    <w:rsid w:val="0020128A"/>
    <w:rsid w:val="00201B94"/>
    <w:rsid w:val="002025E6"/>
    <w:rsid w:val="00202EA6"/>
    <w:rsid w:val="002034C0"/>
    <w:rsid w:val="00203C24"/>
    <w:rsid w:val="00203FC0"/>
    <w:rsid w:val="0020422B"/>
    <w:rsid w:val="002046B8"/>
    <w:rsid w:val="0020501F"/>
    <w:rsid w:val="00205022"/>
    <w:rsid w:val="0020533C"/>
    <w:rsid w:val="0020543B"/>
    <w:rsid w:val="00205892"/>
    <w:rsid w:val="00205BCC"/>
    <w:rsid w:val="00205C6D"/>
    <w:rsid w:val="00205CEF"/>
    <w:rsid w:val="002060E4"/>
    <w:rsid w:val="002067F3"/>
    <w:rsid w:val="00206865"/>
    <w:rsid w:val="0020698F"/>
    <w:rsid w:val="00206CA8"/>
    <w:rsid w:val="00206CB4"/>
    <w:rsid w:val="00206ED6"/>
    <w:rsid w:val="00207CE3"/>
    <w:rsid w:val="00210055"/>
    <w:rsid w:val="0021034D"/>
    <w:rsid w:val="00210611"/>
    <w:rsid w:val="0021096D"/>
    <w:rsid w:val="00210CEB"/>
    <w:rsid w:val="00210EAC"/>
    <w:rsid w:val="002110E3"/>
    <w:rsid w:val="00211256"/>
    <w:rsid w:val="00211452"/>
    <w:rsid w:val="0021182A"/>
    <w:rsid w:val="00211DB8"/>
    <w:rsid w:val="00212A3E"/>
    <w:rsid w:val="00213777"/>
    <w:rsid w:val="00213A5F"/>
    <w:rsid w:val="00213EB1"/>
    <w:rsid w:val="00213F66"/>
    <w:rsid w:val="00213F6F"/>
    <w:rsid w:val="00214B0E"/>
    <w:rsid w:val="00214C4A"/>
    <w:rsid w:val="002157B9"/>
    <w:rsid w:val="002158F5"/>
    <w:rsid w:val="002164A6"/>
    <w:rsid w:val="0021665A"/>
    <w:rsid w:val="002166A1"/>
    <w:rsid w:val="00216A6E"/>
    <w:rsid w:val="0021722B"/>
    <w:rsid w:val="0021729D"/>
    <w:rsid w:val="00217B0E"/>
    <w:rsid w:val="00220820"/>
    <w:rsid w:val="002209DD"/>
    <w:rsid w:val="00221019"/>
    <w:rsid w:val="00221188"/>
    <w:rsid w:val="00221557"/>
    <w:rsid w:val="00221F40"/>
    <w:rsid w:val="00221FC6"/>
    <w:rsid w:val="0022205F"/>
    <w:rsid w:val="0022262B"/>
    <w:rsid w:val="00223FC9"/>
    <w:rsid w:val="002244A4"/>
    <w:rsid w:val="002247C9"/>
    <w:rsid w:val="00224EB1"/>
    <w:rsid w:val="0022576D"/>
    <w:rsid w:val="00225FD1"/>
    <w:rsid w:val="00226B73"/>
    <w:rsid w:val="00226C49"/>
    <w:rsid w:val="002277BF"/>
    <w:rsid w:val="00227FC9"/>
    <w:rsid w:val="00230189"/>
    <w:rsid w:val="002304D8"/>
    <w:rsid w:val="00230A62"/>
    <w:rsid w:val="00231516"/>
    <w:rsid w:val="002319C7"/>
    <w:rsid w:val="002321B2"/>
    <w:rsid w:val="002321CD"/>
    <w:rsid w:val="00232C43"/>
    <w:rsid w:val="00232F22"/>
    <w:rsid w:val="00233A0C"/>
    <w:rsid w:val="00233CE1"/>
    <w:rsid w:val="00233F72"/>
    <w:rsid w:val="002341E7"/>
    <w:rsid w:val="002341E8"/>
    <w:rsid w:val="0023454F"/>
    <w:rsid w:val="00235A38"/>
    <w:rsid w:val="00235A60"/>
    <w:rsid w:val="002361F0"/>
    <w:rsid w:val="00236443"/>
    <w:rsid w:val="00236468"/>
    <w:rsid w:val="002366F8"/>
    <w:rsid w:val="00236949"/>
    <w:rsid w:val="00236AFC"/>
    <w:rsid w:val="0023758C"/>
    <w:rsid w:val="00237CC9"/>
    <w:rsid w:val="002400B0"/>
    <w:rsid w:val="00240963"/>
    <w:rsid w:val="00240BB5"/>
    <w:rsid w:val="00240C45"/>
    <w:rsid w:val="0024143A"/>
    <w:rsid w:val="0024198A"/>
    <w:rsid w:val="00241ED0"/>
    <w:rsid w:val="0024253A"/>
    <w:rsid w:val="0024283F"/>
    <w:rsid w:val="00242B4F"/>
    <w:rsid w:val="00243330"/>
    <w:rsid w:val="00243535"/>
    <w:rsid w:val="00243A5D"/>
    <w:rsid w:val="00243FAB"/>
    <w:rsid w:val="0024498A"/>
    <w:rsid w:val="00244E93"/>
    <w:rsid w:val="00245144"/>
    <w:rsid w:val="00245ACB"/>
    <w:rsid w:val="00245F29"/>
    <w:rsid w:val="002460E3"/>
    <w:rsid w:val="002468B3"/>
    <w:rsid w:val="00247058"/>
    <w:rsid w:val="00247292"/>
    <w:rsid w:val="002476E9"/>
    <w:rsid w:val="00247C39"/>
    <w:rsid w:val="00247E8E"/>
    <w:rsid w:val="00250763"/>
    <w:rsid w:val="00250DE7"/>
    <w:rsid w:val="0025152C"/>
    <w:rsid w:val="00251ADC"/>
    <w:rsid w:val="00252261"/>
    <w:rsid w:val="00252340"/>
    <w:rsid w:val="00252A81"/>
    <w:rsid w:val="00252AED"/>
    <w:rsid w:val="00252E27"/>
    <w:rsid w:val="0025312A"/>
    <w:rsid w:val="00253661"/>
    <w:rsid w:val="00253C94"/>
    <w:rsid w:val="00253EC6"/>
    <w:rsid w:val="00253F17"/>
    <w:rsid w:val="002540D1"/>
    <w:rsid w:val="002544F3"/>
    <w:rsid w:val="002549BA"/>
    <w:rsid w:val="00254BCB"/>
    <w:rsid w:val="002551F6"/>
    <w:rsid w:val="002553BA"/>
    <w:rsid w:val="002558B3"/>
    <w:rsid w:val="00255D50"/>
    <w:rsid w:val="00256093"/>
    <w:rsid w:val="00256400"/>
    <w:rsid w:val="00257968"/>
    <w:rsid w:val="00257FBF"/>
    <w:rsid w:val="0026024A"/>
    <w:rsid w:val="0026068E"/>
    <w:rsid w:val="00261221"/>
    <w:rsid w:val="00261954"/>
    <w:rsid w:val="00262183"/>
    <w:rsid w:val="002624C4"/>
    <w:rsid w:val="00262A60"/>
    <w:rsid w:val="00262B4B"/>
    <w:rsid w:val="00263080"/>
    <w:rsid w:val="00263236"/>
    <w:rsid w:val="00263B99"/>
    <w:rsid w:val="00264668"/>
    <w:rsid w:val="0026466B"/>
    <w:rsid w:val="00265470"/>
    <w:rsid w:val="00265C3D"/>
    <w:rsid w:val="00266687"/>
    <w:rsid w:val="00266D58"/>
    <w:rsid w:val="00266F7A"/>
    <w:rsid w:val="00267107"/>
    <w:rsid w:val="002702AB"/>
    <w:rsid w:val="0027089F"/>
    <w:rsid w:val="002709B9"/>
    <w:rsid w:val="00270A8C"/>
    <w:rsid w:val="00270DCE"/>
    <w:rsid w:val="00271B07"/>
    <w:rsid w:val="00271BA5"/>
    <w:rsid w:val="00271D96"/>
    <w:rsid w:val="002728E6"/>
    <w:rsid w:val="00273117"/>
    <w:rsid w:val="002732CC"/>
    <w:rsid w:val="002734FC"/>
    <w:rsid w:val="00273AA6"/>
    <w:rsid w:val="00273C0F"/>
    <w:rsid w:val="0027453C"/>
    <w:rsid w:val="0027468F"/>
    <w:rsid w:val="002748D5"/>
    <w:rsid w:val="00274E6A"/>
    <w:rsid w:val="00275282"/>
    <w:rsid w:val="00275367"/>
    <w:rsid w:val="00275484"/>
    <w:rsid w:val="00275753"/>
    <w:rsid w:val="00275895"/>
    <w:rsid w:val="002758A2"/>
    <w:rsid w:val="00275EB8"/>
    <w:rsid w:val="00276048"/>
    <w:rsid w:val="002760BC"/>
    <w:rsid w:val="00276177"/>
    <w:rsid w:val="00276D96"/>
    <w:rsid w:val="00276F86"/>
    <w:rsid w:val="00277879"/>
    <w:rsid w:val="00277F7E"/>
    <w:rsid w:val="00277F91"/>
    <w:rsid w:val="00280A8B"/>
    <w:rsid w:val="00280C27"/>
    <w:rsid w:val="0028139A"/>
    <w:rsid w:val="00281559"/>
    <w:rsid w:val="002815F5"/>
    <w:rsid w:val="00281748"/>
    <w:rsid w:val="00282104"/>
    <w:rsid w:val="002828FE"/>
    <w:rsid w:val="002831B9"/>
    <w:rsid w:val="00283996"/>
    <w:rsid w:val="00283A63"/>
    <w:rsid w:val="00283E97"/>
    <w:rsid w:val="002840A7"/>
    <w:rsid w:val="002845AD"/>
    <w:rsid w:val="00284647"/>
    <w:rsid w:val="0028471E"/>
    <w:rsid w:val="00284FF9"/>
    <w:rsid w:val="00285212"/>
    <w:rsid w:val="00285C61"/>
    <w:rsid w:val="002865BE"/>
    <w:rsid w:val="0028681F"/>
    <w:rsid w:val="002869AD"/>
    <w:rsid w:val="00286EFF"/>
    <w:rsid w:val="002875AF"/>
    <w:rsid w:val="00287715"/>
    <w:rsid w:val="00287744"/>
    <w:rsid w:val="002877EF"/>
    <w:rsid w:val="00287995"/>
    <w:rsid w:val="0029068D"/>
    <w:rsid w:val="0029201D"/>
    <w:rsid w:val="0029231D"/>
    <w:rsid w:val="002926BB"/>
    <w:rsid w:val="002931E9"/>
    <w:rsid w:val="00293325"/>
    <w:rsid w:val="00293AAD"/>
    <w:rsid w:val="00294221"/>
    <w:rsid w:val="00294633"/>
    <w:rsid w:val="0029464D"/>
    <w:rsid w:val="00294B1B"/>
    <w:rsid w:val="00294D1D"/>
    <w:rsid w:val="00295CF3"/>
    <w:rsid w:val="00296107"/>
    <w:rsid w:val="00296764"/>
    <w:rsid w:val="00296B3E"/>
    <w:rsid w:val="00297508"/>
    <w:rsid w:val="00297724"/>
    <w:rsid w:val="002A033F"/>
    <w:rsid w:val="002A11D4"/>
    <w:rsid w:val="002A13B6"/>
    <w:rsid w:val="002A160A"/>
    <w:rsid w:val="002A1E56"/>
    <w:rsid w:val="002A2A00"/>
    <w:rsid w:val="002A2D2A"/>
    <w:rsid w:val="002A2DD0"/>
    <w:rsid w:val="002A31B1"/>
    <w:rsid w:val="002A378F"/>
    <w:rsid w:val="002A41B3"/>
    <w:rsid w:val="002A4705"/>
    <w:rsid w:val="002A4975"/>
    <w:rsid w:val="002A4B37"/>
    <w:rsid w:val="002A577A"/>
    <w:rsid w:val="002A5BC5"/>
    <w:rsid w:val="002A5E89"/>
    <w:rsid w:val="002A5F56"/>
    <w:rsid w:val="002A6724"/>
    <w:rsid w:val="002A6C96"/>
    <w:rsid w:val="002A715D"/>
    <w:rsid w:val="002A751B"/>
    <w:rsid w:val="002A75DF"/>
    <w:rsid w:val="002A7A22"/>
    <w:rsid w:val="002B0929"/>
    <w:rsid w:val="002B0B27"/>
    <w:rsid w:val="002B0DAD"/>
    <w:rsid w:val="002B18AF"/>
    <w:rsid w:val="002B2574"/>
    <w:rsid w:val="002B39C2"/>
    <w:rsid w:val="002B3A3A"/>
    <w:rsid w:val="002B3C02"/>
    <w:rsid w:val="002B3EDC"/>
    <w:rsid w:val="002B40F2"/>
    <w:rsid w:val="002B416A"/>
    <w:rsid w:val="002B42CA"/>
    <w:rsid w:val="002B4399"/>
    <w:rsid w:val="002B4530"/>
    <w:rsid w:val="002B49AE"/>
    <w:rsid w:val="002B4C4E"/>
    <w:rsid w:val="002B53F5"/>
    <w:rsid w:val="002B6149"/>
    <w:rsid w:val="002B630D"/>
    <w:rsid w:val="002B67BF"/>
    <w:rsid w:val="002B75A8"/>
    <w:rsid w:val="002B7BE2"/>
    <w:rsid w:val="002B7E63"/>
    <w:rsid w:val="002C0266"/>
    <w:rsid w:val="002C0378"/>
    <w:rsid w:val="002C045E"/>
    <w:rsid w:val="002C047A"/>
    <w:rsid w:val="002C0674"/>
    <w:rsid w:val="002C08B7"/>
    <w:rsid w:val="002C11BF"/>
    <w:rsid w:val="002C1ECE"/>
    <w:rsid w:val="002C214F"/>
    <w:rsid w:val="002C23EE"/>
    <w:rsid w:val="002C2503"/>
    <w:rsid w:val="002C3543"/>
    <w:rsid w:val="002C429E"/>
    <w:rsid w:val="002C434F"/>
    <w:rsid w:val="002C4BED"/>
    <w:rsid w:val="002C4EF7"/>
    <w:rsid w:val="002C541D"/>
    <w:rsid w:val="002C585A"/>
    <w:rsid w:val="002C64C8"/>
    <w:rsid w:val="002C6E36"/>
    <w:rsid w:val="002C6FA8"/>
    <w:rsid w:val="002C72B2"/>
    <w:rsid w:val="002C763A"/>
    <w:rsid w:val="002C7F4B"/>
    <w:rsid w:val="002D0003"/>
    <w:rsid w:val="002D0071"/>
    <w:rsid w:val="002D00BB"/>
    <w:rsid w:val="002D04C7"/>
    <w:rsid w:val="002D077B"/>
    <w:rsid w:val="002D09A6"/>
    <w:rsid w:val="002D16DA"/>
    <w:rsid w:val="002D1DA5"/>
    <w:rsid w:val="002D2B80"/>
    <w:rsid w:val="002D2DDC"/>
    <w:rsid w:val="002D30A0"/>
    <w:rsid w:val="002D31D1"/>
    <w:rsid w:val="002D31FB"/>
    <w:rsid w:val="002D352C"/>
    <w:rsid w:val="002D3CE6"/>
    <w:rsid w:val="002D46AB"/>
    <w:rsid w:val="002D58EB"/>
    <w:rsid w:val="002D5BC0"/>
    <w:rsid w:val="002D64D2"/>
    <w:rsid w:val="002D65C0"/>
    <w:rsid w:val="002D6C16"/>
    <w:rsid w:val="002D6DA8"/>
    <w:rsid w:val="002D712A"/>
    <w:rsid w:val="002D75E1"/>
    <w:rsid w:val="002D7DA4"/>
    <w:rsid w:val="002E006D"/>
    <w:rsid w:val="002E0752"/>
    <w:rsid w:val="002E0940"/>
    <w:rsid w:val="002E0AFF"/>
    <w:rsid w:val="002E1321"/>
    <w:rsid w:val="002E14B9"/>
    <w:rsid w:val="002E1717"/>
    <w:rsid w:val="002E2E7E"/>
    <w:rsid w:val="002E2ED1"/>
    <w:rsid w:val="002E30A3"/>
    <w:rsid w:val="002E30DB"/>
    <w:rsid w:val="002E317F"/>
    <w:rsid w:val="002E31AE"/>
    <w:rsid w:val="002E497D"/>
    <w:rsid w:val="002E4F26"/>
    <w:rsid w:val="002E5577"/>
    <w:rsid w:val="002E57E4"/>
    <w:rsid w:val="002E5D2E"/>
    <w:rsid w:val="002E5DA8"/>
    <w:rsid w:val="002E5EF0"/>
    <w:rsid w:val="002E624C"/>
    <w:rsid w:val="002E6351"/>
    <w:rsid w:val="002E6980"/>
    <w:rsid w:val="002E7B41"/>
    <w:rsid w:val="002EE0B8"/>
    <w:rsid w:val="002F0C0B"/>
    <w:rsid w:val="002F167A"/>
    <w:rsid w:val="002F17AC"/>
    <w:rsid w:val="002F2A1C"/>
    <w:rsid w:val="002F3898"/>
    <w:rsid w:val="002F417E"/>
    <w:rsid w:val="002F439A"/>
    <w:rsid w:val="002F4DD9"/>
    <w:rsid w:val="002F519A"/>
    <w:rsid w:val="002F682D"/>
    <w:rsid w:val="002F6CF5"/>
    <w:rsid w:val="002F6D9A"/>
    <w:rsid w:val="002F74BC"/>
    <w:rsid w:val="002F7549"/>
    <w:rsid w:val="002F798F"/>
    <w:rsid w:val="002F7C76"/>
    <w:rsid w:val="002F7E78"/>
    <w:rsid w:val="00300CD4"/>
    <w:rsid w:val="00300D09"/>
    <w:rsid w:val="0030196A"/>
    <w:rsid w:val="00301D6B"/>
    <w:rsid w:val="00301E6B"/>
    <w:rsid w:val="0030232A"/>
    <w:rsid w:val="003029CE"/>
    <w:rsid w:val="00303193"/>
    <w:rsid w:val="003034B7"/>
    <w:rsid w:val="0030350D"/>
    <w:rsid w:val="00304772"/>
    <w:rsid w:val="003051FA"/>
    <w:rsid w:val="00305232"/>
    <w:rsid w:val="003066E9"/>
    <w:rsid w:val="003070B1"/>
    <w:rsid w:val="003073E3"/>
    <w:rsid w:val="003101B0"/>
    <w:rsid w:val="00310B1A"/>
    <w:rsid w:val="00310BB5"/>
    <w:rsid w:val="0031174D"/>
    <w:rsid w:val="00311808"/>
    <w:rsid w:val="00311958"/>
    <w:rsid w:val="00311F17"/>
    <w:rsid w:val="00313637"/>
    <w:rsid w:val="00315014"/>
    <w:rsid w:val="003153AF"/>
    <w:rsid w:val="0031546D"/>
    <w:rsid w:val="00315A43"/>
    <w:rsid w:val="00315F26"/>
    <w:rsid w:val="003163B8"/>
    <w:rsid w:val="00316673"/>
    <w:rsid w:val="00316CED"/>
    <w:rsid w:val="00316E37"/>
    <w:rsid w:val="003170E7"/>
    <w:rsid w:val="00317836"/>
    <w:rsid w:val="0031785E"/>
    <w:rsid w:val="00317B1A"/>
    <w:rsid w:val="00317E78"/>
    <w:rsid w:val="003200F5"/>
    <w:rsid w:val="00320123"/>
    <w:rsid w:val="003203D3"/>
    <w:rsid w:val="00320CE3"/>
    <w:rsid w:val="00320CE7"/>
    <w:rsid w:val="00320DFF"/>
    <w:rsid w:val="00321186"/>
    <w:rsid w:val="00321442"/>
    <w:rsid w:val="00321B4C"/>
    <w:rsid w:val="0032238F"/>
    <w:rsid w:val="0032263A"/>
    <w:rsid w:val="00322A88"/>
    <w:rsid w:val="003233B9"/>
    <w:rsid w:val="0032367F"/>
    <w:rsid w:val="003236E3"/>
    <w:rsid w:val="00323ABB"/>
    <w:rsid w:val="00323D05"/>
    <w:rsid w:val="00323FEE"/>
    <w:rsid w:val="00324059"/>
    <w:rsid w:val="0032481D"/>
    <w:rsid w:val="0032486C"/>
    <w:rsid w:val="00324DFA"/>
    <w:rsid w:val="00325D3B"/>
    <w:rsid w:val="00325F92"/>
    <w:rsid w:val="00326298"/>
    <w:rsid w:val="00326E7E"/>
    <w:rsid w:val="0032701B"/>
    <w:rsid w:val="00327226"/>
    <w:rsid w:val="00330672"/>
    <w:rsid w:val="00331052"/>
    <w:rsid w:val="003319A0"/>
    <w:rsid w:val="00331CB2"/>
    <w:rsid w:val="00331CCB"/>
    <w:rsid w:val="003324CE"/>
    <w:rsid w:val="00332B45"/>
    <w:rsid w:val="00333059"/>
    <w:rsid w:val="0033318E"/>
    <w:rsid w:val="00333C58"/>
    <w:rsid w:val="00333CCE"/>
    <w:rsid w:val="003342C3"/>
    <w:rsid w:val="0033453F"/>
    <w:rsid w:val="003352D9"/>
    <w:rsid w:val="00335B89"/>
    <w:rsid w:val="00335D32"/>
    <w:rsid w:val="0033629C"/>
    <w:rsid w:val="00336A3E"/>
    <w:rsid w:val="00336F47"/>
    <w:rsid w:val="003372B1"/>
    <w:rsid w:val="0033776C"/>
    <w:rsid w:val="0033799A"/>
    <w:rsid w:val="00337C4E"/>
    <w:rsid w:val="00337D56"/>
    <w:rsid w:val="003400E5"/>
    <w:rsid w:val="003402AF"/>
    <w:rsid w:val="0034030B"/>
    <w:rsid w:val="003407C8"/>
    <w:rsid w:val="0034086B"/>
    <w:rsid w:val="00340AA5"/>
    <w:rsid w:val="00341537"/>
    <w:rsid w:val="00341DCC"/>
    <w:rsid w:val="0034231B"/>
    <w:rsid w:val="00343B27"/>
    <w:rsid w:val="003442DE"/>
    <w:rsid w:val="00344344"/>
    <w:rsid w:val="00344703"/>
    <w:rsid w:val="00344C4D"/>
    <w:rsid w:val="0034555D"/>
    <w:rsid w:val="003455B8"/>
    <w:rsid w:val="00346659"/>
    <w:rsid w:val="003468F8"/>
    <w:rsid w:val="00347126"/>
    <w:rsid w:val="003473B7"/>
    <w:rsid w:val="0034752E"/>
    <w:rsid w:val="00347E30"/>
    <w:rsid w:val="00347F4B"/>
    <w:rsid w:val="00347FAD"/>
    <w:rsid w:val="0035049C"/>
    <w:rsid w:val="00350574"/>
    <w:rsid w:val="0035076E"/>
    <w:rsid w:val="00350907"/>
    <w:rsid w:val="00351013"/>
    <w:rsid w:val="00351D73"/>
    <w:rsid w:val="00352243"/>
    <w:rsid w:val="00352460"/>
    <w:rsid w:val="003532A7"/>
    <w:rsid w:val="00353478"/>
    <w:rsid w:val="00353541"/>
    <w:rsid w:val="00354961"/>
    <w:rsid w:val="00354FAE"/>
    <w:rsid w:val="00355B6A"/>
    <w:rsid w:val="00356382"/>
    <w:rsid w:val="0035660A"/>
    <w:rsid w:val="00356B7D"/>
    <w:rsid w:val="00356EF0"/>
    <w:rsid w:val="00357103"/>
    <w:rsid w:val="003572E0"/>
    <w:rsid w:val="003576DA"/>
    <w:rsid w:val="00360081"/>
    <w:rsid w:val="0036042D"/>
    <w:rsid w:val="00360A85"/>
    <w:rsid w:val="00360F49"/>
    <w:rsid w:val="003611A1"/>
    <w:rsid w:val="003614C6"/>
    <w:rsid w:val="0036153D"/>
    <w:rsid w:val="0036179D"/>
    <w:rsid w:val="003623E9"/>
    <w:rsid w:val="0036260C"/>
    <w:rsid w:val="003630AE"/>
    <w:rsid w:val="0036378A"/>
    <w:rsid w:val="003638EA"/>
    <w:rsid w:val="00363D62"/>
    <w:rsid w:val="00363DD3"/>
    <w:rsid w:val="00364642"/>
    <w:rsid w:val="00364923"/>
    <w:rsid w:val="00364B7B"/>
    <w:rsid w:val="003655A2"/>
    <w:rsid w:val="00365934"/>
    <w:rsid w:val="00365EC8"/>
    <w:rsid w:val="00365F7C"/>
    <w:rsid w:val="003663A2"/>
    <w:rsid w:val="00367B95"/>
    <w:rsid w:val="00367D49"/>
    <w:rsid w:val="003701CD"/>
    <w:rsid w:val="003704FB"/>
    <w:rsid w:val="00370A29"/>
    <w:rsid w:val="00370A52"/>
    <w:rsid w:val="00370BF1"/>
    <w:rsid w:val="00370ECC"/>
    <w:rsid w:val="00370FCD"/>
    <w:rsid w:val="0037100F"/>
    <w:rsid w:val="0037154B"/>
    <w:rsid w:val="003717F1"/>
    <w:rsid w:val="00371FCF"/>
    <w:rsid w:val="0037249A"/>
    <w:rsid w:val="003728C9"/>
    <w:rsid w:val="00372D33"/>
    <w:rsid w:val="00373259"/>
    <w:rsid w:val="00374609"/>
    <w:rsid w:val="00375EE7"/>
    <w:rsid w:val="00375F71"/>
    <w:rsid w:val="00376028"/>
    <w:rsid w:val="0037681C"/>
    <w:rsid w:val="00376AF8"/>
    <w:rsid w:val="00376C4D"/>
    <w:rsid w:val="003774C5"/>
    <w:rsid w:val="00380467"/>
    <w:rsid w:val="00380569"/>
    <w:rsid w:val="00380851"/>
    <w:rsid w:val="00380A93"/>
    <w:rsid w:val="00380C1E"/>
    <w:rsid w:val="003810C6"/>
    <w:rsid w:val="00381220"/>
    <w:rsid w:val="003818DB"/>
    <w:rsid w:val="00381AF2"/>
    <w:rsid w:val="00382059"/>
    <w:rsid w:val="0038265D"/>
    <w:rsid w:val="00384DE4"/>
    <w:rsid w:val="00385316"/>
    <w:rsid w:val="00385FF1"/>
    <w:rsid w:val="0038615F"/>
    <w:rsid w:val="00386315"/>
    <w:rsid w:val="00386467"/>
    <w:rsid w:val="00386BDC"/>
    <w:rsid w:val="0038735C"/>
    <w:rsid w:val="00390282"/>
    <w:rsid w:val="0039054D"/>
    <w:rsid w:val="003905C3"/>
    <w:rsid w:val="00390752"/>
    <w:rsid w:val="00390ACC"/>
    <w:rsid w:val="00391167"/>
    <w:rsid w:val="003911CD"/>
    <w:rsid w:val="0039180C"/>
    <w:rsid w:val="00391A5F"/>
    <w:rsid w:val="00391D94"/>
    <w:rsid w:val="0039208E"/>
    <w:rsid w:val="00392ECC"/>
    <w:rsid w:val="003931C4"/>
    <w:rsid w:val="00393BDF"/>
    <w:rsid w:val="0039442F"/>
    <w:rsid w:val="003948BE"/>
    <w:rsid w:val="00394C1B"/>
    <w:rsid w:val="00394E01"/>
    <w:rsid w:val="00394E45"/>
    <w:rsid w:val="00394F02"/>
    <w:rsid w:val="00395035"/>
    <w:rsid w:val="003952D9"/>
    <w:rsid w:val="0039586A"/>
    <w:rsid w:val="00395A03"/>
    <w:rsid w:val="00395BA7"/>
    <w:rsid w:val="00395EAD"/>
    <w:rsid w:val="00396790"/>
    <w:rsid w:val="003967C7"/>
    <w:rsid w:val="00396B1D"/>
    <w:rsid w:val="00396BB3"/>
    <w:rsid w:val="00396CBE"/>
    <w:rsid w:val="00396CCE"/>
    <w:rsid w:val="00397493"/>
    <w:rsid w:val="003A0049"/>
    <w:rsid w:val="003A004B"/>
    <w:rsid w:val="003A0487"/>
    <w:rsid w:val="003A0E81"/>
    <w:rsid w:val="003A1373"/>
    <w:rsid w:val="003A148B"/>
    <w:rsid w:val="003A1E06"/>
    <w:rsid w:val="003A2A7F"/>
    <w:rsid w:val="003A385F"/>
    <w:rsid w:val="003A3A32"/>
    <w:rsid w:val="003A3DA1"/>
    <w:rsid w:val="003A48A0"/>
    <w:rsid w:val="003A510C"/>
    <w:rsid w:val="003A524F"/>
    <w:rsid w:val="003A5B9E"/>
    <w:rsid w:val="003A5DD7"/>
    <w:rsid w:val="003A5FB9"/>
    <w:rsid w:val="003A6466"/>
    <w:rsid w:val="003A657F"/>
    <w:rsid w:val="003A698B"/>
    <w:rsid w:val="003A6FAB"/>
    <w:rsid w:val="003A7119"/>
    <w:rsid w:val="003A7178"/>
    <w:rsid w:val="003A728E"/>
    <w:rsid w:val="003A78BB"/>
    <w:rsid w:val="003A7C9E"/>
    <w:rsid w:val="003A7CC5"/>
    <w:rsid w:val="003A7E7C"/>
    <w:rsid w:val="003B1D87"/>
    <w:rsid w:val="003B220E"/>
    <w:rsid w:val="003B2450"/>
    <w:rsid w:val="003B29A3"/>
    <w:rsid w:val="003B2A12"/>
    <w:rsid w:val="003B2B3A"/>
    <w:rsid w:val="003B32EF"/>
    <w:rsid w:val="003B35EF"/>
    <w:rsid w:val="003B37DD"/>
    <w:rsid w:val="003B3CB9"/>
    <w:rsid w:val="003B41FD"/>
    <w:rsid w:val="003B49D1"/>
    <w:rsid w:val="003B4DF2"/>
    <w:rsid w:val="003B50BB"/>
    <w:rsid w:val="003B597E"/>
    <w:rsid w:val="003B5D9F"/>
    <w:rsid w:val="003B6171"/>
    <w:rsid w:val="003B6EEB"/>
    <w:rsid w:val="003B6EF4"/>
    <w:rsid w:val="003B7452"/>
    <w:rsid w:val="003B7B39"/>
    <w:rsid w:val="003C065A"/>
    <w:rsid w:val="003C0938"/>
    <w:rsid w:val="003C0BA0"/>
    <w:rsid w:val="003C0F9F"/>
    <w:rsid w:val="003C135A"/>
    <w:rsid w:val="003C14FA"/>
    <w:rsid w:val="003C1827"/>
    <w:rsid w:val="003C1BE2"/>
    <w:rsid w:val="003C1EF9"/>
    <w:rsid w:val="003C2840"/>
    <w:rsid w:val="003C2A4B"/>
    <w:rsid w:val="003C3374"/>
    <w:rsid w:val="003C3BA3"/>
    <w:rsid w:val="003C3FE6"/>
    <w:rsid w:val="003C41AC"/>
    <w:rsid w:val="003C4998"/>
    <w:rsid w:val="003C595B"/>
    <w:rsid w:val="003C5B68"/>
    <w:rsid w:val="003C667F"/>
    <w:rsid w:val="003C6A23"/>
    <w:rsid w:val="003C7004"/>
    <w:rsid w:val="003C770C"/>
    <w:rsid w:val="003C7C9A"/>
    <w:rsid w:val="003C7D3F"/>
    <w:rsid w:val="003D0D07"/>
    <w:rsid w:val="003D0DF3"/>
    <w:rsid w:val="003D10D9"/>
    <w:rsid w:val="003D110C"/>
    <w:rsid w:val="003D11B4"/>
    <w:rsid w:val="003D1234"/>
    <w:rsid w:val="003D14E0"/>
    <w:rsid w:val="003D22FA"/>
    <w:rsid w:val="003D236B"/>
    <w:rsid w:val="003D24D5"/>
    <w:rsid w:val="003D2663"/>
    <w:rsid w:val="003D2AB1"/>
    <w:rsid w:val="003D3596"/>
    <w:rsid w:val="003D3984"/>
    <w:rsid w:val="003D4C53"/>
    <w:rsid w:val="003D4E34"/>
    <w:rsid w:val="003D5496"/>
    <w:rsid w:val="003D5A70"/>
    <w:rsid w:val="003D5C30"/>
    <w:rsid w:val="003D669E"/>
    <w:rsid w:val="003D6712"/>
    <w:rsid w:val="003D6B66"/>
    <w:rsid w:val="003D72EB"/>
    <w:rsid w:val="003E024A"/>
    <w:rsid w:val="003E124E"/>
    <w:rsid w:val="003E1529"/>
    <w:rsid w:val="003E15D4"/>
    <w:rsid w:val="003E18C3"/>
    <w:rsid w:val="003E2514"/>
    <w:rsid w:val="003E298A"/>
    <w:rsid w:val="003E315E"/>
    <w:rsid w:val="003E34C8"/>
    <w:rsid w:val="003E40F2"/>
    <w:rsid w:val="003E4A28"/>
    <w:rsid w:val="003E4AC7"/>
    <w:rsid w:val="003E4D95"/>
    <w:rsid w:val="003E4E1D"/>
    <w:rsid w:val="003E5563"/>
    <w:rsid w:val="003E5822"/>
    <w:rsid w:val="003E59AB"/>
    <w:rsid w:val="003E79CF"/>
    <w:rsid w:val="003E7BCD"/>
    <w:rsid w:val="003EEC9F"/>
    <w:rsid w:val="003F067D"/>
    <w:rsid w:val="003F0A54"/>
    <w:rsid w:val="003F0BC5"/>
    <w:rsid w:val="003F0DA4"/>
    <w:rsid w:val="003F12F6"/>
    <w:rsid w:val="003F1625"/>
    <w:rsid w:val="003F18E6"/>
    <w:rsid w:val="003F1999"/>
    <w:rsid w:val="003F1CA3"/>
    <w:rsid w:val="003F2648"/>
    <w:rsid w:val="003F386B"/>
    <w:rsid w:val="003F3A45"/>
    <w:rsid w:val="003F43C0"/>
    <w:rsid w:val="003F4C05"/>
    <w:rsid w:val="003F5015"/>
    <w:rsid w:val="003F5308"/>
    <w:rsid w:val="003F559E"/>
    <w:rsid w:val="003F5963"/>
    <w:rsid w:val="003F5B03"/>
    <w:rsid w:val="003F6C9C"/>
    <w:rsid w:val="003F75F4"/>
    <w:rsid w:val="003F7716"/>
    <w:rsid w:val="003F7738"/>
    <w:rsid w:val="003F7939"/>
    <w:rsid w:val="00400137"/>
    <w:rsid w:val="004005AF"/>
    <w:rsid w:val="0040064D"/>
    <w:rsid w:val="004008CD"/>
    <w:rsid w:val="00401046"/>
    <w:rsid w:val="00401C57"/>
    <w:rsid w:val="00402A58"/>
    <w:rsid w:val="00402D28"/>
    <w:rsid w:val="00403966"/>
    <w:rsid w:val="0040429A"/>
    <w:rsid w:val="004044FF"/>
    <w:rsid w:val="004045BF"/>
    <w:rsid w:val="004045EE"/>
    <w:rsid w:val="00404DA8"/>
    <w:rsid w:val="00405627"/>
    <w:rsid w:val="00405903"/>
    <w:rsid w:val="00405C16"/>
    <w:rsid w:val="00405E94"/>
    <w:rsid w:val="004063AF"/>
    <w:rsid w:val="004063DE"/>
    <w:rsid w:val="00406F0F"/>
    <w:rsid w:val="00407144"/>
    <w:rsid w:val="00407547"/>
    <w:rsid w:val="00407688"/>
    <w:rsid w:val="00407F45"/>
    <w:rsid w:val="00410B22"/>
    <w:rsid w:val="00410E31"/>
    <w:rsid w:val="00410FC5"/>
    <w:rsid w:val="004116F4"/>
    <w:rsid w:val="004118B5"/>
    <w:rsid w:val="00411972"/>
    <w:rsid w:val="00411D4B"/>
    <w:rsid w:val="00411F3B"/>
    <w:rsid w:val="004125D7"/>
    <w:rsid w:val="004129E8"/>
    <w:rsid w:val="00412F9E"/>
    <w:rsid w:val="0041309E"/>
    <w:rsid w:val="00413517"/>
    <w:rsid w:val="00413584"/>
    <w:rsid w:val="004137D4"/>
    <w:rsid w:val="0041389D"/>
    <w:rsid w:val="0041483F"/>
    <w:rsid w:val="00414DB5"/>
    <w:rsid w:val="004151B7"/>
    <w:rsid w:val="004154F8"/>
    <w:rsid w:val="00415ADF"/>
    <w:rsid w:val="00415DC7"/>
    <w:rsid w:val="00416F47"/>
    <w:rsid w:val="00417124"/>
    <w:rsid w:val="004176A5"/>
    <w:rsid w:val="004177B4"/>
    <w:rsid w:val="00420009"/>
    <w:rsid w:val="004203E0"/>
    <w:rsid w:val="004208F0"/>
    <w:rsid w:val="00420C84"/>
    <w:rsid w:val="00421720"/>
    <w:rsid w:val="00421E97"/>
    <w:rsid w:val="004221D7"/>
    <w:rsid w:val="00422361"/>
    <w:rsid w:val="00422831"/>
    <w:rsid w:val="00422AB7"/>
    <w:rsid w:val="00422E57"/>
    <w:rsid w:val="0042307D"/>
    <w:rsid w:val="0042307F"/>
    <w:rsid w:val="00423B39"/>
    <w:rsid w:val="00423B77"/>
    <w:rsid w:val="00423CFA"/>
    <w:rsid w:val="00423F6F"/>
    <w:rsid w:val="004241F1"/>
    <w:rsid w:val="004245C5"/>
    <w:rsid w:val="00424B43"/>
    <w:rsid w:val="00424CB8"/>
    <w:rsid w:val="004266AB"/>
    <w:rsid w:val="004269D1"/>
    <w:rsid w:val="004271B6"/>
    <w:rsid w:val="004275CB"/>
    <w:rsid w:val="00427C7D"/>
    <w:rsid w:val="00427E62"/>
    <w:rsid w:val="0042C1F3"/>
    <w:rsid w:val="00430423"/>
    <w:rsid w:val="0043087F"/>
    <w:rsid w:val="004311F7"/>
    <w:rsid w:val="00431832"/>
    <w:rsid w:val="004319A2"/>
    <w:rsid w:val="00431ACC"/>
    <w:rsid w:val="00431C3B"/>
    <w:rsid w:val="00431D49"/>
    <w:rsid w:val="004333BF"/>
    <w:rsid w:val="0043359D"/>
    <w:rsid w:val="00433811"/>
    <w:rsid w:val="00433BCD"/>
    <w:rsid w:val="004347E7"/>
    <w:rsid w:val="00434862"/>
    <w:rsid w:val="0043505C"/>
    <w:rsid w:val="00435919"/>
    <w:rsid w:val="004359F8"/>
    <w:rsid w:val="00436066"/>
    <w:rsid w:val="00436560"/>
    <w:rsid w:val="00436596"/>
    <w:rsid w:val="00436902"/>
    <w:rsid w:val="00436CB2"/>
    <w:rsid w:val="00436D64"/>
    <w:rsid w:val="0043786B"/>
    <w:rsid w:val="00437B08"/>
    <w:rsid w:val="00437E4F"/>
    <w:rsid w:val="0044017C"/>
    <w:rsid w:val="004403F0"/>
    <w:rsid w:val="00440769"/>
    <w:rsid w:val="00440819"/>
    <w:rsid w:val="004409D6"/>
    <w:rsid w:val="00440AFB"/>
    <w:rsid w:val="00441615"/>
    <w:rsid w:val="004419BA"/>
    <w:rsid w:val="00441CD2"/>
    <w:rsid w:val="004420E5"/>
    <w:rsid w:val="004427BF"/>
    <w:rsid w:val="00442B4C"/>
    <w:rsid w:val="0044308F"/>
    <w:rsid w:val="00443140"/>
    <w:rsid w:val="004431F4"/>
    <w:rsid w:val="00443535"/>
    <w:rsid w:val="00443E68"/>
    <w:rsid w:val="00444068"/>
    <w:rsid w:val="004444E8"/>
    <w:rsid w:val="0044490E"/>
    <w:rsid w:val="0044493E"/>
    <w:rsid w:val="00444D63"/>
    <w:rsid w:val="00445D3D"/>
    <w:rsid w:val="00446977"/>
    <w:rsid w:val="00446A7A"/>
    <w:rsid w:val="00446D23"/>
    <w:rsid w:val="0044766E"/>
    <w:rsid w:val="004500C7"/>
    <w:rsid w:val="00450DB3"/>
    <w:rsid w:val="004517B1"/>
    <w:rsid w:val="00451B61"/>
    <w:rsid w:val="00451D0D"/>
    <w:rsid w:val="004521A6"/>
    <w:rsid w:val="0045358F"/>
    <w:rsid w:val="004536FA"/>
    <w:rsid w:val="0045397A"/>
    <w:rsid w:val="00453F46"/>
    <w:rsid w:val="0045411E"/>
    <w:rsid w:val="00454373"/>
    <w:rsid w:val="00454BF3"/>
    <w:rsid w:val="00454F15"/>
    <w:rsid w:val="00455355"/>
    <w:rsid w:val="0045668D"/>
    <w:rsid w:val="0045703E"/>
    <w:rsid w:val="00457476"/>
    <w:rsid w:val="004574C7"/>
    <w:rsid w:val="00457863"/>
    <w:rsid w:val="0045786A"/>
    <w:rsid w:val="004578AF"/>
    <w:rsid w:val="004579F4"/>
    <w:rsid w:val="00457C1D"/>
    <w:rsid w:val="00457E95"/>
    <w:rsid w:val="00460493"/>
    <w:rsid w:val="004604EB"/>
    <w:rsid w:val="00460668"/>
    <w:rsid w:val="00460B18"/>
    <w:rsid w:val="0046135E"/>
    <w:rsid w:val="00461488"/>
    <w:rsid w:val="004615CF"/>
    <w:rsid w:val="00461DA9"/>
    <w:rsid w:val="004620EB"/>
    <w:rsid w:val="00463135"/>
    <w:rsid w:val="0046349A"/>
    <w:rsid w:val="00463572"/>
    <w:rsid w:val="00463691"/>
    <w:rsid w:val="00463BAA"/>
    <w:rsid w:val="00464401"/>
    <w:rsid w:val="00464825"/>
    <w:rsid w:val="00465BCD"/>
    <w:rsid w:val="00465C05"/>
    <w:rsid w:val="00466119"/>
    <w:rsid w:val="00466575"/>
    <w:rsid w:val="00466ACE"/>
    <w:rsid w:val="00466BDA"/>
    <w:rsid w:val="00466DCF"/>
    <w:rsid w:val="00466E14"/>
    <w:rsid w:val="004676D6"/>
    <w:rsid w:val="004676F1"/>
    <w:rsid w:val="00467871"/>
    <w:rsid w:val="0047013D"/>
    <w:rsid w:val="00470383"/>
    <w:rsid w:val="00470445"/>
    <w:rsid w:val="00470C0A"/>
    <w:rsid w:val="004716DB"/>
    <w:rsid w:val="00471F2A"/>
    <w:rsid w:val="004725F4"/>
    <w:rsid w:val="00472B28"/>
    <w:rsid w:val="00472B9B"/>
    <w:rsid w:val="004735F4"/>
    <w:rsid w:val="00473D99"/>
    <w:rsid w:val="00473DFE"/>
    <w:rsid w:val="00473EF2"/>
    <w:rsid w:val="004746E3"/>
    <w:rsid w:val="00474F37"/>
    <w:rsid w:val="00474FA0"/>
    <w:rsid w:val="00474FD5"/>
    <w:rsid w:val="00475703"/>
    <w:rsid w:val="00476EC2"/>
    <w:rsid w:val="00477151"/>
    <w:rsid w:val="00477372"/>
    <w:rsid w:val="00477D62"/>
    <w:rsid w:val="00477D97"/>
    <w:rsid w:val="00480008"/>
    <w:rsid w:val="004802E5"/>
    <w:rsid w:val="0048037C"/>
    <w:rsid w:val="0048046B"/>
    <w:rsid w:val="004806CE"/>
    <w:rsid w:val="004819FF"/>
    <w:rsid w:val="004822DF"/>
    <w:rsid w:val="0048274D"/>
    <w:rsid w:val="004829AD"/>
    <w:rsid w:val="0048326D"/>
    <w:rsid w:val="0048370E"/>
    <w:rsid w:val="00484017"/>
    <w:rsid w:val="0048495D"/>
    <w:rsid w:val="004856AB"/>
    <w:rsid w:val="004859DD"/>
    <w:rsid w:val="00485AE5"/>
    <w:rsid w:val="00485CD7"/>
    <w:rsid w:val="00485E06"/>
    <w:rsid w:val="00485F61"/>
    <w:rsid w:val="00486B6E"/>
    <w:rsid w:val="004874B2"/>
    <w:rsid w:val="00487A8E"/>
    <w:rsid w:val="0049049D"/>
    <w:rsid w:val="00490656"/>
    <w:rsid w:val="00490C53"/>
    <w:rsid w:val="00491862"/>
    <w:rsid w:val="004918AD"/>
    <w:rsid w:val="004919A1"/>
    <w:rsid w:val="00491A05"/>
    <w:rsid w:val="00492065"/>
    <w:rsid w:val="00492F52"/>
    <w:rsid w:val="00493AD7"/>
    <w:rsid w:val="004940EA"/>
    <w:rsid w:val="00494FE8"/>
    <w:rsid w:val="0049577E"/>
    <w:rsid w:val="0049619D"/>
    <w:rsid w:val="00496954"/>
    <w:rsid w:val="00496E2C"/>
    <w:rsid w:val="0049771A"/>
    <w:rsid w:val="00497B01"/>
    <w:rsid w:val="00497B71"/>
    <w:rsid w:val="00497BA1"/>
    <w:rsid w:val="00497F30"/>
    <w:rsid w:val="004A00DA"/>
    <w:rsid w:val="004A0235"/>
    <w:rsid w:val="004A0402"/>
    <w:rsid w:val="004A0425"/>
    <w:rsid w:val="004A1655"/>
    <w:rsid w:val="004A17DC"/>
    <w:rsid w:val="004A1A7D"/>
    <w:rsid w:val="004A2B6C"/>
    <w:rsid w:val="004A2CCB"/>
    <w:rsid w:val="004A31AB"/>
    <w:rsid w:val="004A3360"/>
    <w:rsid w:val="004A3410"/>
    <w:rsid w:val="004A352B"/>
    <w:rsid w:val="004A3996"/>
    <w:rsid w:val="004A3B35"/>
    <w:rsid w:val="004A3B4B"/>
    <w:rsid w:val="004A419A"/>
    <w:rsid w:val="004A47D0"/>
    <w:rsid w:val="004A4807"/>
    <w:rsid w:val="004A4FD5"/>
    <w:rsid w:val="004A505E"/>
    <w:rsid w:val="004A5780"/>
    <w:rsid w:val="004A5DD5"/>
    <w:rsid w:val="004A5E4E"/>
    <w:rsid w:val="004A7B83"/>
    <w:rsid w:val="004B03E8"/>
    <w:rsid w:val="004B045B"/>
    <w:rsid w:val="004B0916"/>
    <w:rsid w:val="004B18CA"/>
    <w:rsid w:val="004B2116"/>
    <w:rsid w:val="004B22CA"/>
    <w:rsid w:val="004B235F"/>
    <w:rsid w:val="004B2924"/>
    <w:rsid w:val="004B2B0D"/>
    <w:rsid w:val="004B2C91"/>
    <w:rsid w:val="004B358B"/>
    <w:rsid w:val="004B3AC7"/>
    <w:rsid w:val="004B3B1E"/>
    <w:rsid w:val="004B3DB0"/>
    <w:rsid w:val="004B407C"/>
    <w:rsid w:val="004B4330"/>
    <w:rsid w:val="004B46A7"/>
    <w:rsid w:val="004B4754"/>
    <w:rsid w:val="004B4F59"/>
    <w:rsid w:val="004B524E"/>
    <w:rsid w:val="004B55DA"/>
    <w:rsid w:val="004B585C"/>
    <w:rsid w:val="004B58A7"/>
    <w:rsid w:val="004B5B4B"/>
    <w:rsid w:val="004B6A03"/>
    <w:rsid w:val="004B6D0C"/>
    <w:rsid w:val="004B6FC9"/>
    <w:rsid w:val="004B746C"/>
    <w:rsid w:val="004B769D"/>
    <w:rsid w:val="004B7816"/>
    <w:rsid w:val="004B783D"/>
    <w:rsid w:val="004B7AB0"/>
    <w:rsid w:val="004BDD6E"/>
    <w:rsid w:val="004C07E3"/>
    <w:rsid w:val="004C0A56"/>
    <w:rsid w:val="004C0DFF"/>
    <w:rsid w:val="004C1306"/>
    <w:rsid w:val="004C1621"/>
    <w:rsid w:val="004C162F"/>
    <w:rsid w:val="004C18A8"/>
    <w:rsid w:val="004C18AE"/>
    <w:rsid w:val="004C231D"/>
    <w:rsid w:val="004C30D2"/>
    <w:rsid w:val="004C322D"/>
    <w:rsid w:val="004C3756"/>
    <w:rsid w:val="004C430A"/>
    <w:rsid w:val="004C5340"/>
    <w:rsid w:val="004C546A"/>
    <w:rsid w:val="004C6668"/>
    <w:rsid w:val="004C6871"/>
    <w:rsid w:val="004C7218"/>
    <w:rsid w:val="004C7B37"/>
    <w:rsid w:val="004C7B96"/>
    <w:rsid w:val="004D010B"/>
    <w:rsid w:val="004D0351"/>
    <w:rsid w:val="004D0460"/>
    <w:rsid w:val="004D0D09"/>
    <w:rsid w:val="004D0EC1"/>
    <w:rsid w:val="004D1D56"/>
    <w:rsid w:val="004D1F39"/>
    <w:rsid w:val="004D21B8"/>
    <w:rsid w:val="004D24B5"/>
    <w:rsid w:val="004D2E46"/>
    <w:rsid w:val="004D3541"/>
    <w:rsid w:val="004D3682"/>
    <w:rsid w:val="004D37CE"/>
    <w:rsid w:val="004D3E45"/>
    <w:rsid w:val="004D3F36"/>
    <w:rsid w:val="004D41B2"/>
    <w:rsid w:val="004D4437"/>
    <w:rsid w:val="004D5F83"/>
    <w:rsid w:val="004D610F"/>
    <w:rsid w:val="004D67BE"/>
    <w:rsid w:val="004D6826"/>
    <w:rsid w:val="004D7CF2"/>
    <w:rsid w:val="004E045A"/>
    <w:rsid w:val="004E06CA"/>
    <w:rsid w:val="004E08F0"/>
    <w:rsid w:val="004E0E8C"/>
    <w:rsid w:val="004E194D"/>
    <w:rsid w:val="004E1B22"/>
    <w:rsid w:val="004E24B5"/>
    <w:rsid w:val="004E279F"/>
    <w:rsid w:val="004E2BFA"/>
    <w:rsid w:val="004E309C"/>
    <w:rsid w:val="004E374C"/>
    <w:rsid w:val="004E3924"/>
    <w:rsid w:val="004E3FF3"/>
    <w:rsid w:val="004E41F3"/>
    <w:rsid w:val="004E458E"/>
    <w:rsid w:val="004E46ED"/>
    <w:rsid w:val="004E47E9"/>
    <w:rsid w:val="004E4B5C"/>
    <w:rsid w:val="004E5259"/>
    <w:rsid w:val="004E5F31"/>
    <w:rsid w:val="004E5FF8"/>
    <w:rsid w:val="004E669C"/>
    <w:rsid w:val="004E6B08"/>
    <w:rsid w:val="004E6BB6"/>
    <w:rsid w:val="004E6DD6"/>
    <w:rsid w:val="004E6FDE"/>
    <w:rsid w:val="004E75A9"/>
    <w:rsid w:val="004E78C7"/>
    <w:rsid w:val="004E7B21"/>
    <w:rsid w:val="004F0173"/>
    <w:rsid w:val="004F01BA"/>
    <w:rsid w:val="004F15FD"/>
    <w:rsid w:val="004F19A4"/>
    <w:rsid w:val="004F1E9B"/>
    <w:rsid w:val="004F2576"/>
    <w:rsid w:val="004F2E89"/>
    <w:rsid w:val="004F32E2"/>
    <w:rsid w:val="004F3966"/>
    <w:rsid w:val="004F40E1"/>
    <w:rsid w:val="004F472A"/>
    <w:rsid w:val="004F472C"/>
    <w:rsid w:val="004F500D"/>
    <w:rsid w:val="004F5674"/>
    <w:rsid w:val="004F5D9F"/>
    <w:rsid w:val="004F644E"/>
    <w:rsid w:val="004F679B"/>
    <w:rsid w:val="004F6964"/>
    <w:rsid w:val="004F7911"/>
    <w:rsid w:val="004F7E03"/>
    <w:rsid w:val="00500122"/>
    <w:rsid w:val="00500327"/>
    <w:rsid w:val="005009B1"/>
    <w:rsid w:val="005015C3"/>
    <w:rsid w:val="005018E4"/>
    <w:rsid w:val="00501AF4"/>
    <w:rsid w:val="00501E1B"/>
    <w:rsid w:val="00502A5C"/>
    <w:rsid w:val="005036C6"/>
    <w:rsid w:val="00503B31"/>
    <w:rsid w:val="005060B1"/>
    <w:rsid w:val="00506185"/>
    <w:rsid w:val="00506397"/>
    <w:rsid w:val="005063CF"/>
    <w:rsid w:val="00506CE0"/>
    <w:rsid w:val="00507113"/>
    <w:rsid w:val="0050784B"/>
    <w:rsid w:val="00507FCD"/>
    <w:rsid w:val="005103C5"/>
    <w:rsid w:val="005114CB"/>
    <w:rsid w:val="00511E06"/>
    <w:rsid w:val="0051215E"/>
    <w:rsid w:val="005121CC"/>
    <w:rsid w:val="00512221"/>
    <w:rsid w:val="00512584"/>
    <w:rsid w:val="005126B0"/>
    <w:rsid w:val="005139FF"/>
    <w:rsid w:val="00514509"/>
    <w:rsid w:val="005145FC"/>
    <w:rsid w:val="00514AFD"/>
    <w:rsid w:val="00515B1A"/>
    <w:rsid w:val="00515B99"/>
    <w:rsid w:val="00515C60"/>
    <w:rsid w:val="005166CD"/>
    <w:rsid w:val="00516DBF"/>
    <w:rsid w:val="00516F56"/>
    <w:rsid w:val="00516FC5"/>
    <w:rsid w:val="00517716"/>
    <w:rsid w:val="00517929"/>
    <w:rsid w:val="00517E1E"/>
    <w:rsid w:val="00517F33"/>
    <w:rsid w:val="0052006E"/>
    <w:rsid w:val="0052052F"/>
    <w:rsid w:val="005208EA"/>
    <w:rsid w:val="00520AFB"/>
    <w:rsid w:val="005218EE"/>
    <w:rsid w:val="00522AA1"/>
    <w:rsid w:val="00522DD6"/>
    <w:rsid w:val="005237EE"/>
    <w:rsid w:val="00523A0D"/>
    <w:rsid w:val="005244C0"/>
    <w:rsid w:val="00524532"/>
    <w:rsid w:val="00524CB6"/>
    <w:rsid w:val="00525149"/>
    <w:rsid w:val="005255E4"/>
    <w:rsid w:val="005264D4"/>
    <w:rsid w:val="00526B1F"/>
    <w:rsid w:val="00527EED"/>
    <w:rsid w:val="00527F79"/>
    <w:rsid w:val="005311CE"/>
    <w:rsid w:val="0053182A"/>
    <w:rsid w:val="00532043"/>
    <w:rsid w:val="0053216A"/>
    <w:rsid w:val="005324B2"/>
    <w:rsid w:val="00532827"/>
    <w:rsid w:val="00532D2A"/>
    <w:rsid w:val="00533000"/>
    <w:rsid w:val="00533F0B"/>
    <w:rsid w:val="0053421D"/>
    <w:rsid w:val="005349B3"/>
    <w:rsid w:val="00535C32"/>
    <w:rsid w:val="00535E3C"/>
    <w:rsid w:val="0053660E"/>
    <w:rsid w:val="00537448"/>
    <w:rsid w:val="0054028D"/>
    <w:rsid w:val="00540DA7"/>
    <w:rsid w:val="00541306"/>
    <w:rsid w:val="00541AE7"/>
    <w:rsid w:val="00541C99"/>
    <w:rsid w:val="00541D36"/>
    <w:rsid w:val="00542329"/>
    <w:rsid w:val="00542C62"/>
    <w:rsid w:val="00542CCC"/>
    <w:rsid w:val="005435C4"/>
    <w:rsid w:val="00543643"/>
    <w:rsid w:val="005437F7"/>
    <w:rsid w:val="00543AB1"/>
    <w:rsid w:val="00543D97"/>
    <w:rsid w:val="0054438D"/>
    <w:rsid w:val="00544F8B"/>
    <w:rsid w:val="00545222"/>
    <w:rsid w:val="00545342"/>
    <w:rsid w:val="00545E41"/>
    <w:rsid w:val="005460ED"/>
    <w:rsid w:val="00546118"/>
    <w:rsid w:val="005463D5"/>
    <w:rsid w:val="00546418"/>
    <w:rsid w:val="005465F0"/>
    <w:rsid w:val="005466EE"/>
    <w:rsid w:val="005467C1"/>
    <w:rsid w:val="0054690B"/>
    <w:rsid w:val="00546942"/>
    <w:rsid w:val="00546A35"/>
    <w:rsid w:val="005471EB"/>
    <w:rsid w:val="00547450"/>
    <w:rsid w:val="00547598"/>
    <w:rsid w:val="0054C37A"/>
    <w:rsid w:val="00550E7B"/>
    <w:rsid w:val="0055256B"/>
    <w:rsid w:val="00552A05"/>
    <w:rsid w:val="00552D18"/>
    <w:rsid w:val="0055340D"/>
    <w:rsid w:val="00553A9C"/>
    <w:rsid w:val="00553E84"/>
    <w:rsid w:val="0055466F"/>
    <w:rsid w:val="0055496A"/>
    <w:rsid w:val="0055499D"/>
    <w:rsid w:val="00554DEF"/>
    <w:rsid w:val="00555BE6"/>
    <w:rsid w:val="00555FEF"/>
    <w:rsid w:val="005565B7"/>
    <w:rsid w:val="00556D80"/>
    <w:rsid w:val="00557090"/>
    <w:rsid w:val="00557285"/>
    <w:rsid w:val="00560CAE"/>
    <w:rsid w:val="00560D88"/>
    <w:rsid w:val="00560DAA"/>
    <w:rsid w:val="005613A0"/>
    <w:rsid w:val="00561712"/>
    <w:rsid w:val="00562052"/>
    <w:rsid w:val="0056270F"/>
    <w:rsid w:val="00562903"/>
    <w:rsid w:val="00562A50"/>
    <w:rsid w:val="00563036"/>
    <w:rsid w:val="00563234"/>
    <w:rsid w:val="00563EBD"/>
    <w:rsid w:val="005646FF"/>
    <w:rsid w:val="00564D10"/>
    <w:rsid w:val="00564D7F"/>
    <w:rsid w:val="00565ABE"/>
    <w:rsid w:val="00565CBA"/>
    <w:rsid w:val="00565E8D"/>
    <w:rsid w:val="00566573"/>
    <w:rsid w:val="00566BBB"/>
    <w:rsid w:val="00566C4B"/>
    <w:rsid w:val="005679A2"/>
    <w:rsid w:val="00570BDB"/>
    <w:rsid w:val="00570EA8"/>
    <w:rsid w:val="0057130A"/>
    <w:rsid w:val="00571604"/>
    <w:rsid w:val="00571835"/>
    <w:rsid w:val="00571CCF"/>
    <w:rsid w:val="00571D16"/>
    <w:rsid w:val="00571F7F"/>
    <w:rsid w:val="00572645"/>
    <w:rsid w:val="00572711"/>
    <w:rsid w:val="00573214"/>
    <w:rsid w:val="00573987"/>
    <w:rsid w:val="00574843"/>
    <w:rsid w:val="00575179"/>
    <w:rsid w:val="00575721"/>
    <w:rsid w:val="005759B3"/>
    <w:rsid w:val="00575ECA"/>
    <w:rsid w:val="0057613E"/>
    <w:rsid w:val="005762F1"/>
    <w:rsid w:val="005766A4"/>
    <w:rsid w:val="00576AA6"/>
    <w:rsid w:val="00576E1F"/>
    <w:rsid w:val="00577A5E"/>
    <w:rsid w:val="0058009F"/>
    <w:rsid w:val="0058014F"/>
    <w:rsid w:val="0058088D"/>
    <w:rsid w:val="00580A6B"/>
    <w:rsid w:val="00580D5E"/>
    <w:rsid w:val="00580D6D"/>
    <w:rsid w:val="005812E0"/>
    <w:rsid w:val="005819BD"/>
    <w:rsid w:val="00581E3E"/>
    <w:rsid w:val="00583BE6"/>
    <w:rsid w:val="00584053"/>
    <w:rsid w:val="0058459A"/>
    <w:rsid w:val="00584DDA"/>
    <w:rsid w:val="00584E00"/>
    <w:rsid w:val="005850A4"/>
    <w:rsid w:val="005850BD"/>
    <w:rsid w:val="005851C7"/>
    <w:rsid w:val="00585336"/>
    <w:rsid w:val="00585682"/>
    <w:rsid w:val="005859CE"/>
    <w:rsid w:val="00585ADF"/>
    <w:rsid w:val="00585EEA"/>
    <w:rsid w:val="0058636E"/>
    <w:rsid w:val="005879C1"/>
    <w:rsid w:val="005879E7"/>
    <w:rsid w:val="00590454"/>
    <w:rsid w:val="005906D1"/>
    <w:rsid w:val="0059087C"/>
    <w:rsid w:val="0059114E"/>
    <w:rsid w:val="00591306"/>
    <w:rsid w:val="005913A6"/>
    <w:rsid w:val="0059165E"/>
    <w:rsid w:val="00591675"/>
    <w:rsid w:val="00591E48"/>
    <w:rsid w:val="00592C89"/>
    <w:rsid w:val="0059325B"/>
    <w:rsid w:val="005933D7"/>
    <w:rsid w:val="005934A7"/>
    <w:rsid w:val="00594020"/>
    <w:rsid w:val="00594049"/>
    <w:rsid w:val="0059459E"/>
    <w:rsid w:val="005947C5"/>
    <w:rsid w:val="005948AC"/>
    <w:rsid w:val="00594A70"/>
    <w:rsid w:val="005950FC"/>
    <w:rsid w:val="00595111"/>
    <w:rsid w:val="005955CB"/>
    <w:rsid w:val="00595EE8"/>
    <w:rsid w:val="005967D3"/>
    <w:rsid w:val="00596913"/>
    <w:rsid w:val="00597C7C"/>
    <w:rsid w:val="00597CCB"/>
    <w:rsid w:val="00597D77"/>
    <w:rsid w:val="005A04CC"/>
    <w:rsid w:val="005A0EA8"/>
    <w:rsid w:val="005A0FF4"/>
    <w:rsid w:val="005A1435"/>
    <w:rsid w:val="005A18D5"/>
    <w:rsid w:val="005A1BB6"/>
    <w:rsid w:val="005A25C4"/>
    <w:rsid w:val="005A2A39"/>
    <w:rsid w:val="005A2C4F"/>
    <w:rsid w:val="005A316F"/>
    <w:rsid w:val="005A3672"/>
    <w:rsid w:val="005A3D5B"/>
    <w:rsid w:val="005A41F0"/>
    <w:rsid w:val="005A44DD"/>
    <w:rsid w:val="005A5044"/>
    <w:rsid w:val="005A5996"/>
    <w:rsid w:val="005A5BEC"/>
    <w:rsid w:val="005A6540"/>
    <w:rsid w:val="005A6578"/>
    <w:rsid w:val="005A6719"/>
    <w:rsid w:val="005A6B6F"/>
    <w:rsid w:val="005A6D39"/>
    <w:rsid w:val="005A6F3C"/>
    <w:rsid w:val="005A744A"/>
    <w:rsid w:val="005A78C0"/>
    <w:rsid w:val="005B0086"/>
    <w:rsid w:val="005B0348"/>
    <w:rsid w:val="005B05C0"/>
    <w:rsid w:val="005B08BE"/>
    <w:rsid w:val="005B0B4E"/>
    <w:rsid w:val="005B0B7B"/>
    <w:rsid w:val="005B0FD9"/>
    <w:rsid w:val="005B14FE"/>
    <w:rsid w:val="005B19FE"/>
    <w:rsid w:val="005B1DCB"/>
    <w:rsid w:val="005B212E"/>
    <w:rsid w:val="005B2EB3"/>
    <w:rsid w:val="005B34B7"/>
    <w:rsid w:val="005B3840"/>
    <w:rsid w:val="005B3ABA"/>
    <w:rsid w:val="005B3B2A"/>
    <w:rsid w:val="005B3E63"/>
    <w:rsid w:val="005B4D9A"/>
    <w:rsid w:val="005B567C"/>
    <w:rsid w:val="005B5FD7"/>
    <w:rsid w:val="005B604F"/>
    <w:rsid w:val="005B663B"/>
    <w:rsid w:val="005B6819"/>
    <w:rsid w:val="005B6829"/>
    <w:rsid w:val="005B68DD"/>
    <w:rsid w:val="005B6D90"/>
    <w:rsid w:val="005B7354"/>
    <w:rsid w:val="005B7B98"/>
    <w:rsid w:val="005B7C30"/>
    <w:rsid w:val="005B7CD6"/>
    <w:rsid w:val="005C01F5"/>
    <w:rsid w:val="005C0BF0"/>
    <w:rsid w:val="005C194B"/>
    <w:rsid w:val="005C2370"/>
    <w:rsid w:val="005C2475"/>
    <w:rsid w:val="005C2664"/>
    <w:rsid w:val="005C2928"/>
    <w:rsid w:val="005C2F75"/>
    <w:rsid w:val="005C328E"/>
    <w:rsid w:val="005C32F3"/>
    <w:rsid w:val="005C3674"/>
    <w:rsid w:val="005C458C"/>
    <w:rsid w:val="005C45BA"/>
    <w:rsid w:val="005C4612"/>
    <w:rsid w:val="005C4B94"/>
    <w:rsid w:val="005C5A79"/>
    <w:rsid w:val="005C5B12"/>
    <w:rsid w:val="005C62E4"/>
    <w:rsid w:val="005C62F4"/>
    <w:rsid w:val="005C6A00"/>
    <w:rsid w:val="005C6D8F"/>
    <w:rsid w:val="005C7383"/>
    <w:rsid w:val="005D0070"/>
    <w:rsid w:val="005D059A"/>
    <w:rsid w:val="005D0658"/>
    <w:rsid w:val="005D1136"/>
    <w:rsid w:val="005D174C"/>
    <w:rsid w:val="005D18D9"/>
    <w:rsid w:val="005D1CD6"/>
    <w:rsid w:val="005D246F"/>
    <w:rsid w:val="005D2F0D"/>
    <w:rsid w:val="005D316A"/>
    <w:rsid w:val="005D3D9E"/>
    <w:rsid w:val="005D43D9"/>
    <w:rsid w:val="005D493E"/>
    <w:rsid w:val="005D50C3"/>
    <w:rsid w:val="005D56F3"/>
    <w:rsid w:val="005D56FC"/>
    <w:rsid w:val="005D5794"/>
    <w:rsid w:val="005D596A"/>
    <w:rsid w:val="005D5A9E"/>
    <w:rsid w:val="005D5ACB"/>
    <w:rsid w:val="005D5B27"/>
    <w:rsid w:val="005D5CCC"/>
    <w:rsid w:val="005D5EBB"/>
    <w:rsid w:val="005D60AD"/>
    <w:rsid w:val="005D683C"/>
    <w:rsid w:val="005D6A1A"/>
    <w:rsid w:val="005D6C05"/>
    <w:rsid w:val="005D7078"/>
    <w:rsid w:val="005D7568"/>
    <w:rsid w:val="005D7C29"/>
    <w:rsid w:val="005DC6A4"/>
    <w:rsid w:val="005E00FE"/>
    <w:rsid w:val="005E0148"/>
    <w:rsid w:val="005E0455"/>
    <w:rsid w:val="005E04EF"/>
    <w:rsid w:val="005E0AB3"/>
    <w:rsid w:val="005E0B96"/>
    <w:rsid w:val="005E1411"/>
    <w:rsid w:val="005E18EE"/>
    <w:rsid w:val="005E1E01"/>
    <w:rsid w:val="005E209D"/>
    <w:rsid w:val="005E2F79"/>
    <w:rsid w:val="005E4861"/>
    <w:rsid w:val="005E4CDE"/>
    <w:rsid w:val="005E5663"/>
    <w:rsid w:val="005E5AA1"/>
    <w:rsid w:val="005E5B0E"/>
    <w:rsid w:val="005E5D65"/>
    <w:rsid w:val="005E5F1B"/>
    <w:rsid w:val="005E631E"/>
    <w:rsid w:val="005E6693"/>
    <w:rsid w:val="005E679F"/>
    <w:rsid w:val="005E6F14"/>
    <w:rsid w:val="005E7E36"/>
    <w:rsid w:val="005F0F37"/>
    <w:rsid w:val="005F1AAC"/>
    <w:rsid w:val="005F1B0D"/>
    <w:rsid w:val="005F2D42"/>
    <w:rsid w:val="005F3091"/>
    <w:rsid w:val="005F4F51"/>
    <w:rsid w:val="005F5DC6"/>
    <w:rsid w:val="005F613B"/>
    <w:rsid w:val="005F6D03"/>
    <w:rsid w:val="005F7594"/>
    <w:rsid w:val="005F7989"/>
    <w:rsid w:val="005F7BB2"/>
    <w:rsid w:val="0060033B"/>
    <w:rsid w:val="00600486"/>
    <w:rsid w:val="0060096F"/>
    <w:rsid w:val="00600FE9"/>
    <w:rsid w:val="00601514"/>
    <w:rsid w:val="00601AC8"/>
    <w:rsid w:val="00602818"/>
    <w:rsid w:val="0060306C"/>
    <w:rsid w:val="00604639"/>
    <w:rsid w:val="00604990"/>
    <w:rsid w:val="00604D52"/>
    <w:rsid w:val="0060510A"/>
    <w:rsid w:val="006051BD"/>
    <w:rsid w:val="006052AA"/>
    <w:rsid w:val="006055B3"/>
    <w:rsid w:val="00605F44"/>
    <w:rsid w:val="00606852"/>
    <w:rsid w:val="00606BD5"/>
    <w:rsid w:val="00607190"/>
    <w:rsid w:val="00607681"/>
    <w:rsid w:val="006076C1"/>
    <w:rsid w:val="006078FC"/>
    <w:rsid w:val="00607BE0"/>
    <w:rsid w:val="00607C91"/>
    <w:rsid w:val="00610412"/>
    <w:rsid w:val="0061074D"/>
    <w:rsid w:val="00610794"/>
    <w:rsid w:val="00610B4C"/>
    <w:rsid w:val="00610FB0"/>
    <w:rsid w:val="00611E6A"/>
    <w:rsid w:val="00611FCC"/>
    <w:rsid w:val="00612012"/>
    <w:rsid w:val="00612120"/>
    <w:rsid w:val="00612632"/>
    <w:rsid w:val="00612985"/>
    <w:rsid w:val="00612BF3"/>
    <w:rsid w:val="00612DBD"/>
    <w:rsid w:val="00613137"/>
    <w:rsid w:val="00613408"/>
    <w:rsid w:val="00613585"/>
    <w:rsid w:val="00614263"/>
    <w:rsid w:val="0061540E"/>
    <w:rsid w:val="006156AA"/>
    <w:rsid w:val="00615D2A"/>
    <w:rsid w:val="00615DE2"/>
    <w:rsid w:val="00616249"/>
    <w:rsid w:val="00616DF7"/>
    <w:rsid w:val="0061734C"/>
    <w:rsid w:val="0061795B"/>
    <w:rsid w:val="00617BE3"/>
    <w:rsid w:val="006203DC"/>
    <w:rsid w:val="006210F3"/>
    <w:rsid w:val="00621469"/>
    <w:rsid w:val="006222E3"/>
    <w:rsid w:val="00622D2E"/>
    <w:rsid w:val="00622D53"/>
    <w:rsid w:val="00623126"/>
    <w:rsid w:val="006232D5"/>
    <w:rsid w:val="006258EC"/>
    <w:rsid w:val="006265B9"/>
    <w:rsid w:val="006266E7"/>
    <w:rsid w:val="00626876"/>
    <w:rsid w:val="00626960"/>
    <w:rsid w:val="006269D9"/>
    <w:rsid w:val="00626DC8"/>
    <w:rsid w:val="00627C20"/>
    <w:rsid w:val="00627DF2"/>
    <w:rsid w:val="00630123"/>
    <w:rsid w:val="006304A7"/>
    <w:rsid w:val="0063063C"/>
    <w:rsid w:val="00630A8C"/>
    <w:rsid w:val="00630C89"/>
    <w:rsid w:val="0063117A"/>
    <w:rsid w:val="0063176E"/>
    <w:rsid w:val="00631B72"/>
    <w:rsid w:val="00631BF3"/>
    <w:rsid w:val="00631F3B"/>
    <w:rsid w:val="00632651"/>
    <w:rsid w:val="0063305A"/>
    <w:rsid w:val="00633708"/>
    <w:rsid w:val="00633AA4"/>
    <w:rsid w:val="00633C9F"/>
    <w:rsid w:val="00633FF5"/>
    <w:rsid w:val="0063419B"/>
    <w:rsid w:val="00634DA4"/>
    <w:rsid w:val="0063537A"/>
    <w:rsid w:val="00635439"/>
    <w:rsid w:val="00635704"/>
    <w:rsid w:val="00635724"/>
    <w:rsid w:val="00635763"/>
    <w:rsid w:val="006361D6"/>
    <w:rsid w:val="006379CD"/>
    <w:rsid w:val="006405B3"/>
    <w:rsid w:val="006405F8"/>
    <w:rsid w:val="00640965"/>
    <w:rsid w:val="0064097E"/>
    <w:rsid w:val="0064122E"/>
    <w:rsid w:val="00641982"/>
    <w:rsid w:val="00641AF6"/>
    <w:rsid w:val="00642600"/>
    <w:rsid w:val="00643097"/>
    <w:rsid w:val="00643154"/>
    <w:rsid w:val="00643973"/>
    <w:rsid w:val="00643B5B"/>
    <w:rsid w:val="006443BF"/>
    <w:rsid w:val="0064563B"/>
    <w:rsid w:val="00645B37"/>
    <w:rsid w:val="00646237"/>
    <w:rsid w:val="00646B7C"/>
    <w:rsid w:val="006476D1"/>
    <w:rsid w:val="006479B0"/>
    <w:rsid w:val="00647F7F"/>
    <w:rsid w:val="0065085C"/>
    <w:rsid w:val="00650FEB"/>
    <w:rsid w:val="006515BE"/>
    <w:rsid w:val="006516F1"/>
    <w:rsid w:val="00651B35"/>
    <w:rsid w:val="0065253A"/>
    <w:rsid w:val="00652FA6"/>
    <w:rsid w:val="006533E2"/>
    <w:rsid w:val="006534C7"/>
    <w:rsid w:val="00653619"/>
    <w:rsid w:val="0065470A"/>
    <w:rsid w:val="0065495F"/>
    <w:rsid w:val="00654C75"/>
    <w:rsid w:val="00654F90"/>
    <w:rsid w:val="00655A7A"/>
    <w:rsid w:val="00655B0A"/>
    <w:rsid w:val="00656361"/>
    <w:rsid w:val="00656920"/>
    <w:rsid w:val="006574B6"/>
    <w:rsid w:val="00657A8F"/>
    <w:rsid w:val="00657CF0"/>
    <w:rsid w:val="006606B5"/>
    <w:rsid w:val="00660ABF"/>
    <w:rsid w:val="00660BDF"/>
    <w:rsid w:val="00660C7F"/>
    <w:rsid w:val="00660EC2"/>
    <w:rsid w:val="006614F6"/>
    <w:rsid w:val="00662178"/>
    <w:rsid w:val="00662422"/>
    <w:rsid w:val="0066291D"/>
    <w:rsid w:val="00663351"/>
    <w:rsid w:val="0066347C"/>
    <w:rsid w:val="006640C9"/>
    <w:rsid w:val="006641DC"/>
    <w:rsid w:val="00664DF9"/>
    <w:rsid w:val="00664FEA"/>
    <w:rsid w:val="006655CF"/>
    <w:rsid w:val="00665EE8"/>
    <w:rsid w:val="00666714"/>
    <w:rsid w:val="00666877"/>
    <w:rsid w:val="00666A3C"/>
    <w:rsid w:val="00666B6A"/>
    <w:rsid w:val="00666F64"/>
    <w:rsid w:val="00667002"/>
    <w:rsid w:val="00667112"/>
    <w:rsid w:val="00667CD5"/>
    <w:rsid w:val="00667D23"/>
    <w:rsid w:val="0067037D"/>
    <w:rsid w:val="006705E9"/>
    <w:rsid w:val="0067091C"/>
    <w:rsid w:val="00670CDF"/>
    <w:rsid w:val="00670D25"/>
    <w:rsid w:val="00670FBE"/>
    <w:rsid w:val="00671674"/>
    <w:rsid w:val="00671783"/>
    <w:rsid w:val="00671953"/>
    <w:rsid w:val="00671ACB"/>
    <w:rsid w:val="006724EE"/>
    <w:rsid w:val="00673508"/>
    <w:rsid w:val="006735E5"/>
    <w:rsid w:val="00673848"/>
    <w:rsid w:val="00673A78"/>
    <w:rsid w:val="00673F27"/>
    <w:rsid w:val="00674545"/>
    <w:rsid w:val="006746E4"/>
    <w:rsid w:val="006747E9"/>
    <w:rsid w:val="00674D63"/>
    <w:rsid w:val="00675584"/>
    <w:rsid w:val="006760EB"/>
    <w:rsid w:val="00676343"/>
    <w:rsid w:val="00676609"/>
    <w:rsid w:val="006766F1"/>
    <w:rsid w:val="0067718A"/>
    <w:rsid w:val="006772A7"/>
    <w:rsid w:val="006775EF"/>
    <w:rsid w:val="006777E5"/>
    <w:rsid w:val="00677934"/>
    <w:rsid w:val="006809C4"/>
    <w:rsid w:val="00680CB3"/>
    <w:rsid w:val="00681683"/>
    <w:rsid w:val="00681C04"/>
    <w:rsid w:val="00681CF5"/>
    <w:rsid w:val="00682075"/>
    <w:rsid w:val="00682B01"/>
    <w:rsid w:val="00682C2D"/>
    <w:rsid w:val="00682EEE"/>
    <w:rsid w:val="006834B2"/>
    <w:rsid w:val="0068353A"/>
    <w:rsid w:val="0068478E"/>
    <w:rsid w:val="0068535A"/>
    <w:rsid w:val="0068566E"/>
    <w:rsid w:val="006856BA"/>
    <w:rsid w:val="00685870"/>
    <w:rsid w:val="00685E74"/>
    <w:rsid w:val="0068612E"/>
    <w:rsid w:val="00686261"/>
    <w:rsid w:val="006868F1"/>
    <w:rsid w:val="00686E2F"/>
    <w:rsid w:val="00686E85"/>
    <w:rsid w:val="00687809"/>
    <w:rsid w:val="00691770"/>
    <w:rsid w:val="00691E07"/>
    <w:rsid w:val="0069271F"/>
    <w:rsid w:val="00693B76"/>
    <w:rsid w:val="00694409"/>
    <w:rsid w:val="0069468C"/>
    <w:rsid w:val="00694BEE"/>
    <w:rsid w:val="00695006"/>
    <w:rsid w:val="00695395"/>
    <w:rsid w:val="00695878"/>
    <w:rsid w:val="00695A85"/>
    <w:rsid w:val="006965A5"/>
    <w:rsid w:val="00696667"/>
    <w:rsid w:val="00697B0C"/>
    <w:rsid w:val="00697CA0"/>
    <w:rsid w:val="006A068C"/>
    <w:rsid w:val="006A11EC"/>
    <w:rsid w:val="006A11FC"/>
    <w:rsid w:val="006A15BC"/>
    <w:rsid w:val="006A1C93"/>
    <w:rsid w:val="006A2BCB"/>
    <w:rsid w:val="006A2D7F"/>
    <w:rsid w:val="006A3111"/>
    <w:rsid w:val="006A31FA"/>
    <w:rsid w:val="006A3B57"/>
    <w:rsid w:val="006A4167"/>
    <w:rsid w:val="006A42A4"/>
    <w:rsid w:val="006A43C7"/>
    <w:rsid w:val="006A46A4"/>
    <w:rsid w:val="006A47A0"/>
    <w:rsid w:val="006A50D0"/>
    <w:rsid w:val="006A5354"/>
    <w:rsid w:val="006A557F"/>
    <w:rsid w:val="006A5BFC"/>
    <w:rsid w:val="006A6762"/>
    <w:rsid w:val="006A75F4"/>
    <w:rsid w:val="006A7BD5"/>
    <w:rsid w:val="006B0500"/>
    <w:rsid w:val="006B0E32"/>
    <w:rsid w:val="006B0E3A"/>
    <w:rsid w:val="006B14C3"/>
    <w:rsid w:val="006B157E"/>
    <w:rsid w:val="006B1634"/>
    <w:rsid w:val="006B16A5"/>
    <w:rsid w:val="006B17F3"/>
    <w:rsid w:val="006B1BE5"/>
    <w:rsid w:val="006B1E00"/>
    <w:rsid w:val="006B2687"/>
    <w:rsid w:val="006B2BE0"/>
    <w:rsid w:val="006B3299"/>
    <w:rsid w:val="006B3551"/>
    <w:rsid w:val="006B3AD9"/>
    <w:rsid w:val="006B3BFE"/>
    <w:rsid w:val="006B4594"/>
    <w:rsid w:val="006B4C71"/>
    <w:rsid w:val="006B502F"/>
    <w:rsid w:val="006B516A"/>
    <w:rsid w:val="006B5299"/>
    <w:rsid w:val="006B5F9B"/>
    <w:rsid w:val="006B5FAD"/>
    <w:rsid w:val="006B66BB"/>
    <w:rsid w:val="006B68E4"/>
    <w:rsid w:val="006B6971"/>
    <w:rsid w:val="006B6ADE"/>
    <w:rsid w:val="006B74B9"/>
    <w:rsid w:val="006B7B7B"/>
    <w:rsid w:val="006B7E74"/>
    <w:rsid w:val="006C055C"/>
    <w:rsid w:val="006C060D"/>
    <w:rsid w:val="006C070A"/>
    <w:rsid w:val="006C0748"/>
    <w:rsid w:val="006C0990"/>
    <w:rsid w:val="006C0F13"/>
    <w:rsid w:val="006C2449"/>
    <w:rsid w:val="006C2710"/>
    <w:rsid w:val="006C27D6"/>
    <w:rsid w:val="006C36CE"/>
    <w:rsid w:val="006C38AF"/>
    <w:rsid w:val="006C3F37"/>
    <w:rsid w:val="006C4D9A"/>
    <w:rsid w:val="006C5FC7"/>
    <w:rsid w:val="006C657A"/>
    <w:rsid w:val="006C6741"/>
    <w:rsid w:val="006C682E"/>
    <w:rsid w:val="006C73F8"/>
    <w:rsid w:val="006D0082"/>
    <w:rsid w:val="006D0448"/>
    <w:rsid w:val="006D08C9"/>
    <w:rsid w:val="006D0BDE"/>
    <w:rsid w:val="006D0FC2"/>
    <w:rsid w:val="006D19D4"/>
    <w:rsid w:val="006D20FC"/>
    <w:rsid w:val="006D26B1"/>
    <w:rsid w:val="006D2877"/>
    <w:rsid w:val="006D2D53"/>
    <w:rsid w:val="006D2ECD"/>
    <w:rsid w:val="006D35BA"/>
    <w:rsid w:val="006D35C0"/>
    <w:rsid w:val="006D396D"/>
    <w:rsid w:val="006D3A1D"/>
    <w:rsid w:val="006D3C48"/>
    <w:rsid w:val="006D412A"/>
    <w:rsid w:val="006D428F"/>
    <w:rsid w:val="006D44E7"/>
    <w:rsid w:val="006D4C4D"/>
    <w:rsid w:val="006D51EF"/>
    <w:rsid w:val="006D5D65"/>
    <w:rsid w:val="006D6472"/>
    <w:rsid w:val="006D6A86"/>
    <w:rsid w:val="006D6AFF"/>
    <w:rsid w:val="006D6FAD"/>
    <w:rsid w:val="006D72D8"/>
    <w:rsid w:val="006D7318"/>
    <w:rsid w:val="006D7513"/>
    <w:rsid w:val="006D78D9"/>
    <w:rsid w:val="006D7ADB"/>
    <w:rsid w:val="006E026F"/>
    <w:rsid w:val="006E0435"/>
    <w:rsid w:val="006E0F8D"/>
    <w:rsid w:val="006E26E3"/>
    <w:rsid w:val="006E26F8"/>
    <w:rsid w:val="006E313A"/>
    <w:rsid w:val="006E3363"/>
    <w:rsid w:val="006E3381"/>
    <w:rsid w:val="006E3A2F"/>
    <w:rsid w:val="006E3D77"/>
    <w:rsid w:val="006E3F30"/>
    <w:rsid w:val="006E4ACA"/>
    <w:rsid w:val="006E647B"/>
    <w:rsid w:val="006E66C3"/>
    <w:rsid w:val="006E6B5E"/>
    <w:rsid w:val="006E7149"/>
    <w:rsid w:val="006E71E9"/>
    <w:rsid w:val="006E722D"/>
    <w:rsid w:val="006F0AE2"/>
    <w:rsid w:val="006F11D5"/>
    <w:rsid w:val="006F125B"/>
    <w:rsid w:val="006F13B0"/>
    <w:rsid w:val="006F3004"/>
    <w:rsid w:val="006F317D"/>
    <w:rsid w:val="006F3639"/>
    <w:rsid w:val="006F391B"/>
    <w:rsid w:val="006F47D1"/>
    <w:rsid w:val="006F4F55"/>
    <w:rsid w:val="006F503D"/>
    <w:rsid w:val="006F516F"/>
    <w:rsid w:val="006F54DF"/>
    <w:rsid w:val="006F5BF7"/>
    <w:rsid w:val="006F60C6"/>
    <w:rsid w:val="006F6595"/>
    <w:rsid w:val="006F6CC6"/>
    <w:rsid w:val="006F6EF2"/>
    <w:rsid w:val="006F6F14"/>
    <w:rsid w:val="006F72A7"/>
    <w:rsid w:val="006F749A"/>
    <w:rsid w:val="006F74C3"/>
    <w:rsid w:val="006F752E"/>
    <w:rsid w:val="006F75BD"/>
    <w:rsid w:val="006F77EF"/>
    <w:rsid w:val="006F7E42"/>
    <w:rsid w:val="00700071"/>
    <w:rsid w:val="007001F8"/>
    <w:rsid w:val="00700427"/>
    <w:rsid w:val="0070053C"/>
    <w:rsid w:val="00701120"/>
    <w:rsid w:val="007014EC"/>
    <w:rsid w:val="00701676"/>
    <w:rsid w:val="007016D2"/>
    <w:rsid w:val="00701985"/>
    <w:rsid w:val="00701B8B"/>
    <w:rsid w:val="00701BC8"/>
    <w:rsid w:val="00701D9D"/>
    <w:rsid w:val="00701E1F"/>
    <w:rsid w:val="00701E25"/>
    <w:rsid w:val="00702022"/>
    <w:rsid w:val="00702238"/>
    <w:rsid w:val="00702245"/>
    <w:rsid w:val="00702261"/>
    <w:rsid w:val="0070232A"/>
    <w:rsid w:val="0070271E"/>
    <w:rsid w:val="00702965"/>
    <w:rsid w:val="00702C71"/>
    <w:rsid w:val="00702DFC"/>
    <w:rsid w:val="00703069"/>
    <w:rsid w:val="007034A7"/>
    <w:rsid w:val="00703D84"/>
    <w:rsid w:val="007042FA"/>
    <w:rsid w:val="0070440B"/>
    <w:rsid w:val="00705BB0"/>
    <w:rsid w:val="007062F9"/>
    <w:rsid w:val="00706448"/>
    <w:rsid w:val="007070D4"/>
    <w:rsid w:val="007079AA"/>
    <w:rsid w:val="00707B1F"/>
    <w:rsid w:val="00707C43"/>
    <w:rsid w:val="00707E9B"/>
    <w:rsid w:val="00707F75"/>
    <w:rsid w:val="00710290"/>
    <w:rsid w:val="0071122F"/>
    <w:rsid w:val="007115F5"/>
    <w:rsid w:val="0071186D"/>
    <w:rsid w:val="007119F9"/>
    <w:rsid w:val="00711B3E"/>
    <w:rsid w:val="00711D85"/>
    <w:rsid w:val="00712A11"/>
    <w:rsid w:val="00712AB9"/>
    <w:rsid w:val="00712B91"/>
    <w:rsid w:val="00712CCA"/>
    <w:rsid w:val="00712D1A"/>
    <w:rsid w:val="00713C44"/>
    <w:rsid w:val="00713FE6"/>
    <w:rsid w:val="00714B1D"/>
    <w:rsid w:val="00715F68"/>
    <w:rsid w:val="007160FE"/>
    <w:rsid w:val="00716186"/>
    <w:rsid w:val="0071643B"/>
    <w:rsid w:val="00716729"/>
    <w:rsid w:val="00716A87"/>
    <w:rsid w:val="007175FE"/>
    <w:rsid w:val="00720028"/>
    <w:rsid w:val="007204B5"/>
    <w:rsid w:val="00720562"/>
    <w:rsid w:val="007206D1"/>
    <w:rsid w:val="007207FC"/>
    <w:rsid w:val="00720BE8"/>
    <w:rsid w:val="0072108C"/>
    <w:rsid w:val="00721847"/>
    <w:rsid w:val="00722A5D"/>
    <w:rsid w:val="00723293"/>
    <w:rsid w:val="0072358D"/>
    <w:rsid w:val="00723649"/>
    <w:rsid w:val="00723F6C"/>
    <w:rsid w:val="0072459C"/>
    <w:rsid w:val="007247F6"/>
    <w:rsid w:val="00724FAF"/>
    <w:rsid w:val="007254B7"/>
    <w:rsid w:val="00725E5C"/>
    <w:rsid w:val="00725F5A"/>
    <w:rsid w:val="007263EE"/>
    <w:rsid w:val="00726439"/>
    <w:rsid w:val="00726448"/>
    <w:rsid w:val="00726F35"/>
    <w:rsid w:val="0072720D"/>
    <w:rsid w:val="0072794B"/>
    <w:rsid w:val="0072794C"/>
    <w:rsid w:val="007306AC"/>
    <w:rsid w:val="007309AD"/>
    <w:rsid w:val="00731219"/>
    <w:rsid w:val="00731318"/>
    <w:rsid w:val="007315DE"/>
    <w:rsid w:val="00731CDE"/>
    <w:rsid w:val="0073221E"/>
    <w:rsid w:val="00732261"/>
    <w:rsid w:val="0073253E"/>
    <w:rsid w:val="007326E4"/>
    <w:rsid w:val="007326EB"/>
    <w:rsid w:val="00732882"/>
    <w:rsid w:val="00732E07"/>
    <w:rsid w:val="0073364B"/>
    <w:rsid w:val="007341D3"/>
    <w:rsid w:val="00734FE5"/>
    <w:rsid w:val="00735156"/>
    <w:rsid w:val="007351AC"/>
    <w:rsid w:val="007352FA"/>
    <w:rsid w:val="00735646"/>
    <w:rsid w:val="007357F4"/>
    <w:rsid w:val="00735E49"/>
    <w:rsid w:val="007363C2"/>
    <w:rsid w:val="007364E3"/>
    <w:rsid w:val="007364F2"/>
    <w:rsid w:val="00736611"/>
    <w:rsid w:val="00736724"/>
    <w:rsid w:val="007373EF"/>
    <w:rsid w:val="007374D9"/>
    <w:rsid w:val="00737711"/>
    <w:rsid w:val="00737749"/>
    <w:rsid w:val="00737F94"/>
    <w:rsid w:val="007405B0"/>
    <w:rsid w:val="00740BA0"/>
    <w:rsid w:val="00740D54"/>
    <w:rsid w:val="00741161"/>
    <w:rsid w:val="00742F9C"/>
    <w:rsid w:val="00743301"/>
    <w:rsid w:val="00743908"/>
    <w:rsid w:val="00743914"/>
    <w:rsid w:val="00743BDB"/>
    <w:rsid w:val="00743C31"/>
    <w:rsid w:val="0074413A"/>
    <w:rsid w:val="007445B9"/>
    <w:rsid w:val="00744F39"/>
    <w:rsid w:val="007456A0"/>
    <w:rsid w:val="00746F32"/>
    <w:rsid w:val="00747EBE"/>
    <w:rsid w:val="00750808"/>
    <w:rsid w:val="00750834"/>
    <w:rsid w:val="00751201"/>
    <w:rsid w:val="00752001"/>
    <w:rsid w:val="007525A4"/>
    <w:rsid w:val="00752713"/>
    <w:rsid w:val="00752CFE"/>
    <w:rsid w:val="00753160"/>
    <w:rsid w:val="00753379"/>
    <w:rsid w:val="00753612"/>
    <w:rsid w:val="00753B23"/>
    <w:rsid w:val="00753E12"/>
    <w:rsid w:val="00753E7C"/>
    <w:rsid w:val="00754339"/>
    <w:rsid w:val="007549B4"/>
    <w:rsid w:val="00754F63"/>
    <w:rsid w:val="00755411"/>
    <w:rsid w:val="00755597"/>
    <w:rsid w:val="00755B13"/>
    <w:rsid w:val="007567BF"/>
    <w:rsid w:val="00757018"/>
    <w:rsid w:val="007572C5"/>
    <w:rsid w:val="007577AF"/>
    <w:rsid w:val="0075791C"/>
    <w:rsid w:val="00757CB7"/>
    <w:rsid w:val="00757EF3"/>
    <w:rsid w:val="00760ADA"/>
    <w:rsid w:val="007612D3"/>
    <w:rsid w:val="0076141C"/>
    <w:rsid w:val="0076169F"/>
    <w:rsid w:val="007620C3"/>
    <w:rsid w:val="007628E1"/>
    <w:rsid w:val="00762968"/>
    <w:rsid w:val="00762F66"/>
    <w:rsid w:val="0076306D"/>
    <w:rsid w:val="007631E9"/>
    <w:rsid w:val="007633E3"/>
    <w:rsid w:val="00763424"/>
    <w:rsid w:val="00763AA4"/>
    <w:rsid w:val="00764436"/>
    <w:rsid w:val="007646F6"/>
    <w:rsid w:val="007646FF"/>
    <w:rsid w:val="007666C2"/>
    <w:rsid w:val="00766A47"/>
    <w:rsid w:val="00766CA8"/>
    <w:rsid w:val="00767193"/>
    <w:rsid w:val="007673A1"/>
    <w:rsid w:val="007679FD"/>
    <w:rsid w:val="00767D68"/>
    <w:rsid w:val="00767DBE"/>
    <w:rsid w:val="0077005A"/>
    <w:rsid w:val="0077181E"/>
    <w:rsid w:val="00771A56"/>
    <w:rsid w:val="0077200E"/>
    <w:rsid w:val="007721C8"/>
    <w:rsid w:val="00772D29"/>
    <w:rsid w:val="007732C4"/>
    <w:rsid w:val="00775569"/>
    <w:rsid w:val="00776014"/>
    <w:rsid w:val="007760F7"/>
    <w:rsid w:val="007766C0"/>
    <w:rsid w:val="007768B5"/>
    <w:rsid w:val="00776A53"/>
    <w:rsid w:val="00776CFB"/>
    <w:rsid w:val="00781397"/>
    <w:rsid w:val="00781659"/>
    <w:rsid w:val="00781712"/>
    <w:rsid w:val="007819CD"/>
    <w:rsid w:val="00781B34"/>
    <w:rsid w:val="007823E5"/>
    <w:rsid w:val="00782CAB"/>
    <w:rsid w:val="00783E1B"/>
    <w:rsid w:val="007849D2"/>
    <w:rsid w:val="007849F7"/>
    <w:rsid w:val="00785373"/>
    <w:rsid w:val="00785967"/>
    <w:rsid w:val="007863A4"/>
    <w:rsid w:val="00786E38"/>
    <w:rsid w:val="007876D0"/>
    <w:rsid w:val="00790286"/>
    <w:rsid w:val="00791375"/>
    <w:rsid w:val="00791779"/>
    <w:rsid w:val="00792515"/>
    <w:rsid w:val="00792984"/>
    <w:rsid w:val="00792A54"/>
    <w:rsid w:val="00792DE4"/>
    <w:rsid w:val="007930EE"/>
    <w:rsid w:val="00793D7D"/>
    <w:rsid w:val="00793E87"/>
    <w:rsid w:val="007944E7"/>
    <w:rsid w:val="007948A5"/>
    <w:rsid w:val="00794EF5"/>
    <w:rsid w:val="00795201"/>
    <w:rsid w:val="007952E6"/>
    <w:rsid w:val="0079617D"/>
    <w:rsid w:val="00796281"/>
    <w:rsid w:val="0079631D"/>
    <w:rsid w:val="0079642E"/>
    <w:rsid w:val="007965C2"/>
    <w:rsid w:val="00796B68"/>
    <w:rsid w:val="00796D9F"/>
    <w:rsid w:val="00797447"/>
    <w:rsid w:val="0079AA8F"/>
    <w:rsid w:val="007A0203"/>
    <w:rsid w:val="007A0480"/>
    <w:rsid w:val="007A0E7D"/>
    <w:rsid w:val="007A0F0C"/>
    <w:rsid w:val="007A168D"/>
    <w:rsid w:val="007A17FC"/>
    <w:rsid w:val="007A2036"/>
    <w:rsid w:val="007A2274"/>
    <w:rsid w:val="007A2895"/>
    <w:rsid w:val="007A291C"/>
    <w:rsid w:val="007A31D4"/>
    <w:rsid w:val="007A31F6"/>
    <w:rsid w:val="007A3234"/>
    <w:rsid w:val="007A32F6"/>
    <w:rsid w:val="007A385F"/>
    <w:rsid w:val="007A3B66"/>
    <w:rsid w:val="007A3EA7"/>
    <w:rsid w:val="007A41A4"/>
    <w:rsid w:val="007A4C25"/>
    <w:rsid w:val="007A4F43"/>
    <w:rsid w:val="007A52D4"/>
    <w:rsid w:val="007A54EF"/>
    <w:rsid w:val="007A589A"/>
    <w:rsid w:val="007A5917"/>
    <w:rsid w:val="007A5F0F"/>
    <w:rsid w:val="007A6371"/>
    <w:rsid w:val="007A6ED9"/>
    <w:rsid w:val="007A73E2"/>
    <w:rsid w:val="007A7D84"/>
    <w:rsid w:val="007A7DD2"/>
    <w:rsid w:val="007A7E8B"/>
    <w:rsid w:val="007B00D1"/>
    <w:rsid w:val="007B0243"/>
    <w:rsid w:val="007B0496"/>
    <w:rsid w:val="007B05CD"/>
    <w:rsid w:val="007B0919"/>
    <w:rsid w:val="007B10B4"/>
    <w:rsid w:val="007B2512"/>
    <w:rsid w:val="007B2614"/>
    <w:rsid w:val="007B2A1D"/>
    <w:rsid w:val="007B2AD5"/>
    <w:rsid w:val="007B336E"/>
    <w:rsid w:val="007B383A"/>
    <w:rsid w:val="007B40FD"/>
    <w:rsid w:val="007B4328"/>
    <w:rsid w:val="007B44ED"/>
    <w:rsid w:val="007B4768"/>
    <w:rsid w:val="007B5004"/>
    <w:rsid w:val="007B5023"/>
    <w:rsid w:val="007B577A"/>
    <w:rsid w:val="007B612D"/>
    <w:rsid w:val="007B678F"/>
    <w:rsid w:val="007B7B15"/>
    <w:rsid w:val="007B7B6A"/>
    <w:rsid w:val="007B7F54"/>
    <w:rsid w:val="007B7FBA"/>
    <w:rsid w:val="007BEBC9"/>
    <w:rsid w:val="007C02CD"/>
    <w:rsid w:val="007C0444"/>
    <w:rsid w:val="007C0DBC"/>
    <w:rsid w:val="007C191E"/>
    <w:rsid w:val="007C2093"/>
    <w:rsid w:val="007C227F"/>
    <w:rsid w:val="007C2D6C"/>
    <w:rsid w:val="007C3254"/>
    <w:rsid w:val="007C389C"/>
    <w:rsid w:val="007C3E13"/>
    <w:rsid w:val="007C439F"/>
    <w:rsid w:val="007C48F0"/>
    <w:rsid w:val="007C503A"/>
    <w:rsid w:val="007C5904"/>
    <w:rsid w:val="007C5953"/>
    <w:rsid w:val="007C5CD9"/>
    <w:rsid w:val="007C5DD3"/>
    <w:rsid w:val="007C6268"/>
    <w:rsid w:val="007C63DC"/>
    <w:rsid w:val="007C649D"/>
    <w:rsid w:val="007C6927"/>
    <w:rsid w:val="007C7177"/>
    <w:rsid w:val="007C7603"/>
    <w:rsid w:val="007C7B8E"/>
    <w:rsid w:val="007D01C1"/>
    <w:rsid w:val="007D0C48"/>
    <w:rsid w:val="007D0ECC"/>
    <w:rsid w:val="007D1157"/>
    <w:rsid w:val="007D1FCD"/>
    <w:rsid w:val="007D20C8"/>
    <w:rsid w:val="007D23E9"/>
    <w:rsid w:val="007D240B"/>
    <w:rsid w:val="007D27E1"/>
    <w:rsid w:val="007D2C8B"/>
    <w:rsid w:val="007D2D64"/>
    <w:rsid w:val="007D2DA9"/>
    <w:rsid w:val="007D48F3"/>
    <w:rsid w:val="007D4B55"/>
    <w:rsid w:val="007D4F5E"/>
    <w:rsid w:val="007D53D6"/>
    <w:rsid w:val="007D59E2"/>
    <w:rsid w:val="007D5BE1"/>
    <w:rsid w:val="007D5C7B"/>
    <w:rsid w:val="007D6263"/>
    <w:rsid w:val="007D64CD"/>
    <w:rsid w:val="007D7B39"/>
    <w:rsid w:val="007D7F15"/>
    <w:rsid w:val="007E02BF"/>
    <w:rsid w:val="007E0606"/>
    <w:rsid w:val="007E0672"/>
    <w:rsid w:val="007E0EB4"/>
    <w:rsid w:val="007E13D3"/>
    <w:rsid w:val="007E15FC"/>
    <w:rsid w:val="007E1A53"/>
    <w:rsid w:val="007E1FE5"/>
    <w:rsid w:val="007E2084"/>
    <w:rsid w:val="007E2667"/>
    <w:rsid w:val="007E2B9D"/>
    <w:rsid w:val="007E2CE7"/>
    <w:rsid w:val="007E3068"/>
    <w:rsid w:val="007E31EF"/>
    <w:rsid w:val="007E3245"/>
    <w:rsid w:val="007E4659"/>
    <w:rsid w:val="007E493E"/>
    <w:rsid w:val="007E50D0"/>
    <w:rsid w:val="007E583B"/>
    <w:rsid w:val="007E5D00"/>
    <w:rsid w:val="007E6942"/>
    <w:rsid w:val="007E6A2F"/>
    <w:rsid w:val="007E6DB4"/>
    <w:rsid w:val="007E72E8"/>
    <w:rsid w:val="007E754F"/>
    <w:rsid w:val="007E75D6"/>
    <w:rsid w:val="007E7B12"/>
    <w:rsid w:val="007E7CE2"/>
    <w:rsid w:val="007F0172"/>
    <w:rsid w:val="007F03A9"/>
    <w:rsid w:val="007F0420"/>
    <w:rsid w:val="007F0E4A"/>
    <w:rsid w:val="007F109D"/>
    <w:rsid w:val="007F1280"/>
    <w:rsid w:val="007F1550"/>
    <w:rsid w:val="007F156C"/>
    <w:rsid w:val="007F2EA5"/>
    <w:rsid w:val="007F43EC"/>
    <w:rsid w:val="007F4423"/>
    <w:rsid w:val="007F49ED"/>
    <w:rsid w:val="007F515D"/>
    <w:rsid w:val="007F5257"/>
    <w:rsid w:val="007F580F"/>
    <w:rsid w:val="007F75FD"/>
    <w:rsid w:val="007F77B8"/>
    <w:rsid w:val="00800025"/>
    <w:rsid w:val="008003A6"/>
    <w:rsid w:val="008006F2"/>
    <w:rsid w:val="00800AE8"/>
    <w:rsid w:val="00801179"/>
    <w:rsid w:val="008011F0"/>
    <w:rsid w:val="008011F2"/>
    <w:rsid w:val="00802994"/>
    <w:rsid w:val="00802C23"/>
    <w:rsid w:val="00802C99"/>
    <w:rsid w:val="00804053"/>
    <w:rsid w:val="00804524"/>
    <w:rsid w:val="00804657"/>
    <w:rsid w:val="00804BDF"/>
    <w:rsid w:val="00804FF9"/>
    <w:rsid w:val="0080513E"/>
    <w:rsid w:val="00805186"/>
    <w:rsid w:val="008052FE"/>
    <w:rsid w:val="00805C8F"/>
    <w:rsid w:val="00805F1B"/>
    <w:rsid w:val="00806504"/>
    <w:rsid w:val="0080712D"/>
    <w:rsid w:val="00807287"/>
    <w:rsid w:val="00807436"/>
    <w:rsid w:val="0081041C"/>
    <w:rsid w:val="00810FF6"/>
    <w:rsid w:val="00811332"/>
    <w:rsid w:val="008115AF"/>
    <w:rsid w:val="008115EF"/>
    <w:rsid w:val="00812EE5"/>
    <w:rsid w:val="00812FB7"/>
    <w:rsid w:val="00814081"/>
    <w:rsid w:val="00814102"/>
    <w:rsid w:val="00815526"/>
    <w:rsid w:val="008160E2"/>
    <w:rsid w:val="00816231"/>
    <w:rsid w:val="008168D9"/>
    <w:rsid w:val="00816CA0"/>
    <w:rsid w:val="008177F9"/>
    <w:rsid w:val="00817AFA"/>
    <w:rsid w:val="00817C12"/>
    <w:rsid w:val="008205BD"/>
    <w:rsid w:val="00820695"/>
    <w:rsid w:val="0082080B"/>
    <w:rsid w:val="00820C35"/>
    <w:rsid w:val="00820D77"/>
    <w:rsid w:val="00820E51"/>
    <w:rsid w:val="00821663"/>
    <w:rsid w:val="00822357"/>
    <w:rsid w:val="00822B32"/>
    <w:rsid w:val="00822E2E"/>
    <w:rsid w:val="00822EC0"/>
    <w:rsid w:val="008236EF"/>
    <w:rsid w:val="00823760"/>
    <w:rsid w:val="00823D0A"/>
    <w:rsid w:val="00823EEA"/>
    <w:rsid w:val="008246F3"/>
    <w:rsid w:val="0082598A"/>
    <w:rsid w:val="00825992"/>
    <w:rsid w:val="008259C2"/>
    <w:rsid w:val="00826AFE"/>
    <w:rsid w:val="00827806"/>
    <w:rsid w:val="00830131"/>
    <w:rsid w:val="008305E4"/>
    <w:rsid w:val="00830E4E"/>
    <w:rsid w:val="00830FC6"/>
    <w:rsid w:val="0083123A"/>
    <w:rsid w:val="0083154E"/>
    <w:rsid w:val="008318FA"/>
    <w:rsid w:val="00831959"/>
    <w:rsid w:val="00832333"/>
    <w:rsid w:val="00832882"/>
    <w:rsid w:val="0083297C"/>
    <w:rsid w:val="008333E1"/>
    <w:rsid w:val="008336B2"/>
    <w:rsid w:val="00833C2E"/>
    <w:rsid w:val="00833D45"/>
    <w:rsid w:val="00834056"/>
    <w:rsid w:val="00834312"/>
    <w:rsid w:val="00836091"/>
    <w:rsid w:val="0083626C"/>
    <w:rsid w:val="00836717"/>
    <w:rsid w:val="00837206"/>
    <w:rsid w:val="00837B4B"/>
    <w:rsid w:val="00837EA5"/>
    <w:rsid w:val="00840CBA"/>
    <w:rsid w:val="00840DED"/>
    <w:rsid w:val="00840F71"/>
    <w:rsid w:val="00841339"/>
    <w:rsid w:val="00841496"/>
    <w:rsid w:val="00841AB8"/>
    <w:rsid w:val="00842116"/>
    <w:rsid w:val="008424BA"/>
    <w:rsid w:val="008429D1"/>
    <w:rsid w:val="00842F3A"/>
    <w:rsid w:val="0084325C"/>
    <w:rsid w:val="00843375"/>
    <w:rsid w:val="00843489"/>
    <w:rsid w:val="00843997"/>
    <w:rsid w:val="008444CC"/>
    <w:rsid w:val="00844AB4"/>
    <w:rsid w:val="0084519C"/>
    <w:rsid w:val="00845BF8"/>
    <w:rsid w:val="00845BFE"/>
    <w:rsid w:val="00846519"/>
    <w:rsid w:val="00846A45"/>
    <w:rsid w:val="00846AEC"/>
    <w:rsid w:val="00847B7D"/>
    <w:rsid w:val="00847C5A"/>
    <w:rsid w:val="00850517"/>
    <w:rsid w:val="00850560"/>
    <w:rsid w:val="00851F85"/>
    <w:rsid w:val="0085201C"/>
    <w:rsid w:val="0085213B"/>
    <w:rsid w:val="0085245C"/>
    <w:rsid w:val="008525EC"/>
    <w:rsid w:val="00852AA9"/>
    <w:rsid w:val="00852E08"/>
    <w:rsid w:val="008532E4"/>
    <w:rsid w:val="0085338B"/>
    <w:rsid w:val="00853896"/>
    <w:rsid w:val="008541C0"/>
    <w:rsid w:val="00854B06"/>
    <w:rsid w:val="00854C00"/>
    <w:rsid w:val="00855481"/>
    <w:rsid w:val="00856E14"/>
    <w:rsid w:val="008572EC"/>
    <w:rsid w:val="00857459"/>
    <w:rsid w:val="00857739"/>
    <w:rsid w:val="00857F65"/>
    <w:rsid w:val="008606C9"/>
    <w:rsid w:val="00860855"/>
    <w:rsid w:val="00860DF9"/>
    <w:rsid w:val="0086136A"/>
    <w:rsid w:val="00861F28"/>
    <w:rsid w:val="008623A4"/>
    <w:rsid w:val="0086256B"/>
    <w:rsid w:val="00862A58"/>
    <w:rsid w:val="00862A72"/>
    <w:rsid w:val="00862B39"/>
    <w:rsid w:val="00862C0F"/>
    <w:rsid w:val="00862E18"/>
    <w:rsid w:val="0086385B"/>
    <w:rsid w:val="00863D2C"/>
    <w:rsid w:val="00864397"/>
    <w:rsid w:val="00864967"/>
    <w:rsid w:val="0086567F"/>
    <w:rsid w:val="00865898"/>
    <w:rsid w:val="008658AB"/>
    <w:rsid w:val="00866060"/>
    <w:rsid w:val="00866CBB"/>
    <w:rsid w:val="00866E48"/>
    <w:rsid w:val="00867728"/>
    <w:rsid w:val="00867C22"/>
    <w:rsid w:val="00867D6C"/>
    <w:rsid w:val="00867D8C"/>
    <w:rsid w:val="0087006F"/>
    <w:rsid w:val="008702F7"/>
    <w:rsid w:val="008707E8"/>
    <w:rsid w:val="0087115A"/>
    <w:rsid w:val="00871540"/>
    <w:rsid w:val="00871954"/>
    <w:rsid w:val="00872671"/>
    <w:rsid w:val="00873549"/>
    <w:rsid w:val="008736E2"/>
    <w:rsid w:val="00873718"/>
    <w:rsid w:val="00874513"/>
    <w:rsid w:val="00874D83"/>
    <w:rsid w:val="00874F08"/>
    <w:rsid w:val="0087513D"/>
    <w:rsid w:val="00875630"/>
    <w:rsid w:val="008761DE"/>
    <w:rsid w:val="00876772"/>
    <w:rsid w:val="00876B50"/>
    <w:rsid w:val="008770CA"/>
    <w:rsid w:val="008779C4"/>
    <w:rsid w:val="00877E96"/>
    <w:rsid w:val="00880043"/>
    <w:rsid w:val="00880158"/>
    <w:rsid w:val="008801FF"/>
    <w:rsid w:val="00880326"/>
    <w:rsid w:val="00880A6E"/>
    <w:rsid w:val="00880C19"/>
    <w:rsid w:val="00880C55"/>
    <w:rsid w:val="00880DE0"/>
    <w:rsid w:val="008810B7"/>
    <w:rsid w:val="00881425"/>
    <w:rsid w:val="00881794"/>
    <w:rsid w:val="00881A48"/>
    <w:rsid w:val="00881C43"/>
    <w:rsid w:val="008820EA"/>
    <w:rsid w:val="008828D3"/>
    <w:rsid w:val="008832A2"/>
    <w:rsid w:val="00883398"/>
    <w:rsid w:val="00883445"/>
    <w:rsid w:val="00883CAD"/>
    <w:rsid w:val="0088420B"/>
    <w:rsid w:val="008849BC"/>
    <w:rsid w:val="00884F6B"/>
    <w:rsid w:val="00885189"/>
    <w:rsid w:val="00885534"/>
    <w:rsid w:val="00885AEB"/>
    <w:rsid w:val="00886248"/>
    <w:rsid w:val="00886C78"/>
    <w:rsid w:val="00887C12"/>
    <w:rsid w:val="008906D7"/>
    <w:rsid w:val="00891373"/>
    <w:rsid w:val="00891420"/>
    <w:rsid w:val="00891730"/>
    <w:rsid w:val="00892028"/>
    <w:rsid w:val="008920A3"/>
    <w:rsid w:val="00892522"/>
    <w:rsid w:val="008926D3"/>
    <w:rsid w:val="00892E20"/>
    <w:rsid w:val="00892E52"/>
    <w:rsid w:val="00894283"/>
    <w:rsid w:val="0089428C"/>
    <w:rsid w:val="00896319"/>
    <w:rsid w:val="0089641D"/>
    <w:rsid w:val="008965B9"/>
    <w:rsid w:val="00896F42"/>
    <w:rsid w:val="008973C7"/>
    <w:rsid w:val="008974F4"/>
    <w:rsid w:val="00897C1F"/>
    <w:rsid w:val="00897CA7"/>
    <w:rsid w:val="008A083F"/>
    <w:rsid w:val="008A0AAD"/>
    <w:rsid w:val="008A0BA7"/>
    <w:rsid w:val="008A0D07"/>
    <w:rsid w:val="008A0E3D"/>
    <w:rsid w:val="008A1028"/>
    <w:rsid w:val="008A16A5"/>
    <w:rsid w:val="008A1CC9"/>
    <w:rsid w:val="008A1D41"/>
    <w:rsid w:val="008A21DE"/>
    <w:rsid w:val="008A21E8"/>
    <w:rsid w:val="008A2452"/>
    <w:rsid w:val="008A3761"/>
    <w:rsid w:val="008A426F"/>
    <w:rsid w:val="008A4564"/>
    <w:rsid w:val="008A47FD"/>
    <w:rsid w:val="008A491C"/>
    <w:rsid w:val="008A5441"/>
    <w:rsid w:val="008A56E4"/>
    <w:rsid w:val="008A6DE2"/>
    <w:rsid w:val="008A6E4F"/>
    <w:rsid w:val="008A74FB"/>
    <w:rsid w:val="008A7B97"/>
    <w:rsid w:val="008A7CCE"/>
    <w:rsid w:val="008B00B8"/>
    <w:rsid w:val="008B062D"/>
    <w:rsid w:val="008B0CA2"/>
    <w:rsid w:val="008B0FFE"/>
    <w:rsid w:val="008B1511"/>
    <w:rsid w:val="008B246F"/>
    <w:rsid w:val="008B2C53"/>
    <w:rsid w:val="008B2DB7"/>
    <w:rsid w:val="008B349F"/>
    <w:rsid w:val="008B3871"/>
    <w:rsid w:val="008B38B7"/>
    <w:rsid w:val="008B3B93"/>
    <w:rsid w:val="008B3C82"/>
    <w:rsid w:val="008B3D75"/>
    <w:rsid w:val="008B3F9E"/>
    <w:rsid w:val="008B5799"/>
    <w:rsid w:val="008B5A7C"/>
    <w:rsid w:val="008B5B0F"/>
    <w:rsid w:val="008B5E50"/>
    <w:rsid w:val="008B6250"/>
    <w:rsid w:val="008B66C4"/>
    <w:rsid w:val="008B6890"/>
    <w:rsid w:val="008B7092"/>
    <w:rsid w:val="008B7CD4"/>
    <w:rsid w:val="008B7CF2"/>
    <w:rsid w:val="008B7F22"/>
    <w:rsid w:val="008C02E3"/>
    <w:rsid w:val="008C0508"/>
    <w:rsid w:val="008C0524"/>
    <w:rsid w:val="008C099A"/>
    <w:rsid w:val="008C11BD"/>
    <w:rsid w:val="008C1227"/>
    <w:rsid w:val="008C1718"/>
    <w:rsid w:val="008C1979"/>
    <w:rsid w:val="008C1BEB"/>
    <w:rsid w:val="008C2396"/>
    <w:rsid w:val="008C25BE"/>
    <w:rsid w:val="008C2C19"/>
    <w:rsid w:val="008C2F7D"/>
    <w:rsid w:val="008C313D"/>
    <w:rsid w:val="008C32A4"/>
    <w:rsid w:val="008C3DFA"/>
    <w:rsid w:val="008C430B"/>
    <w:rsid w:val="008C44FC"/>
    <w:rsid w:val="008C4B79"/>
    <w:rsid w:val="008C4D8A"/>
    <w:rsid w:val="008C4F93"/>
    <w:rsid w:val="008C58F4"/>
    <w:rsid w:val="008C5A47"/>
    <w:rsid w:val="008C5B05"/>
    <w:rsid w:val="008C6742"/>
    <w:rsid w:val="008C706C"/>
    <w:rsid w:val="008C7B09"/>
    <w:rsid w:val="008D095C"/>
    <w:rsid w:val="008D0BAD"/>
    <w:rsid w:val="008D0DEB"/>
    <w:rsid w:val="008D0ED5"/>
    <w:rsid w:val="008D0FAC"/>
    <w:rsid w:val="008D10BD"/>
    <w:rsid w:val="008D15B6"/>
    <w:rsid w:val="008D25AB"/>
    <w:rsid w:val="008D264E"/>
    <w:rsid w:val="008D27E0"/>
    <w:rsid w:val="008D28D8"/>
    <w:rsid w:val="008D2D2D"/>
    <w:rsid w:val="008D316A"/>
    <w:rsid w:val="008D33E3"/>
    <w:rsid w:val="008D396F"/>
    <w:rsid w:val="008D48CD"/>
    <w:rsid w:val="008D4B2B"/>
    <w:rsid w:val="008D4DCD"/>
    <w:rsid w:val="008D55CB"/>
    <w:rsid w:val="008D589D"/>
    <w:rsid w:val="008D5BC3"/>
    <w:rsid w:val="008D5CB1"/>
    <w:rsid w:val="008D6B49"/>
    <w:rsid w:val="008D6E78"/>
    <w:rsid w:val="008D6F30"/>
    <w:rsid w:val="008D785F"/>
    <w:rsid w:val="008D7FE4"/>
    <w:rsid w:val="008E1321"/>
    <w:rsid w:val="008E169B"/>
    <w:rsid w:val="008E31BE"/>
    <w:rsid w:val="008E320C"/>
    <w:rsid w:val="008E34C3"/>
    <w:rsid w:val="008E4231"/>
    <w:rsid w:val="008E435B"/>
    <w:rsid w:val="008E43A9"/>
    <w:rsid w:val="008E46CF"/>
    <w:rsid w:val="008E494A"/>
    <w:rsid w:val="008E4FA3"/>
    <w:rsid w:val="008E6100"/>
    <w:rsid w:val="008E615B"/>
    <w:rsid w:val="008E62CC"/>
    <w:rsid w:val="008E65A5"/>
    <w:rsid w:val="008E6B32"/>
    <w:rsid w:val="008E7958"/>
    <w:rsid w:val="008E7EA6"/>
    <w:rsid w:val="008F1370"/>
    <w:rsid w:val="008F2818"/>
    <w:rsid w:val="008F343A"/>
    <w:rsid w:val="008F3443"/>
    <w:rsid w:val="008F3A97"/>
    <w:rsid w:val="008F4391"/>
    <w:rsid w:val="008F4497"/>
    <w:rsid w:val="008F484E"/>
    <w:rsid w:val="008F48E0"/>
    <w:rsid w:val="008F6A15"/>
    <w:rsid w:val="008F6A48"/>
    <w:rsid w:val="008F6D85"/>
    <w:rsid w:val="008F7145"/>
    <w:rsid w:val="009000B3"/>
    <w:rsid w:val="00900384"/>
    <w:rsid w:val="00900672"/>
    <w:rsid w:val="009008A5"/>
    <w:rsid w:val="009008FB"/>
    <w:rsid w:val="00901765"/>
    <w:rsid w:val="00901B8B"/>
    <w:rsid w:val="00901DB9"/>
    <w:rsid w:val="00902471"/>
    <w:rsid w:val="009037F7"/>
    <w:rsid w:val="0090399F"/>
    <w:rsid w:val="0090418E"/>
    <w:rsid w:val="00904689"/>
    <w:rsid w:val="00904F6C"/>
    <w:rsid w:val="00905143"/>
    <w:rsid w:val="0090541C"/>
    <w:rsid w:val="00905C13"/>
    <w:rsid w:val="00906914"/>
    <w:rsid w:val="00906A56"/>
    <w:rsid w:val="00906BA4"/>
    <w:rsid w:val="009071E7"/>
    <w:rsid w:val="00907390"/>
    <w:rsid w:val="00907C63"/>
    <w:rsid w:val="00910695"/>
    <w:rsid w:val="0091086F"/>
    <w:rsid w:val="0091098E"/>
    <w:rsid w:val="00910B88"/>
    <w:rsid w:val="00910E1D"/>
    <w:rsid w:val="00910EBA"/>
    <w:rsid w:val="009112AC"/>
    <w:rsid w:val="0091224D"/>
    <w:rsid w:val="0091324A"/>
    <w:rsid w:val="009135D2"/>
    <w:rsid w:val="00913BED"/>
    <w:rsid w:val="00913C28"/>
    <w:rsid w:val="009147FB"/>
    <w:rsid w:val="00914921"/>
    <w:rsid w:val="00914DBC"/>
    <w:rsid w:val="00914F54"/>
    <w:rsid w:val="00914F98"/>
    <w:rsid w:val="00915577"/>
    <w:rsid w:val="009157D4"/>
    <w:rsid w:val="009171B1"/>
    <w:rsid w:val="009173DC"/>
    <w:rsid w:val="00917568"/>
    <w:rsid w:val="00917F7A"/>
    <w:rsid w:val="009203A5"/>
    <w:rsid w:val="009203B8"/>
    <w:rsid w:val="00920DB5"/>
    <w:rsid w:val="00921575"/>
    <w:rsid w:val="0092191C"/>
    <w:rsid w:val="00921E75"/>
    <w:rsid w:val="00921EE3"/>
    <w:rsid w:val="009229A6"/>
    <w:rsid w:val="00922B06"/>
    <w:rsid w:val="00922D01"/>
    <w:rsid w:val="009232B0"/>
    <w:rsid w:val="00923ACE"/>
    <w:rsid w:val="00923CDC"/>
    <w:rsid w:val="0092443F"/>
    <w:rsid w:val="00924B63"/>
    <w:rsid w:val="00925290"/>
    <w:rsid w:val="00925732"/>
    <w:rsid w:val="00925BB1"/>
    <w:rsid w:val="00925EE5"/>
    <w:rsid w:val="009262BC"/>
    <w:rsid w:val="0092669A"/>
    <w:rsid w:val="00926AF4"/>
    <w:rsid w:val="00926D06"/>
    <w:rsid w:val="009270C5"/>
    <w:rsid w:val="009271C8"/>
    <w:rsid w:val="00927305"/>
    <w:rsid w:val="009275C6"/>
    <w:rsid w:val="00927640"/>
    <w:rsid w:val="00927D32"/>
    <w:rsid w:val="00927DD8"/>
    <w:rsid w:val="00930698"/>
    <w:rsid w:val="0093086D"/>
    <w:rsid w:val="00930FCE"/>
    <w:rsid w:val="009311EF"/>
    <w:rsid w:val="00931C42"/>
    <w:rsid w:val="009323FE"/>
    <w:rsid w:val="009324EA"/>
    <w:rsid w:val="00932AA6"/>
    <w:rsid w:val="009335F0"/>
    <w:rsid w:val="00933951"/>
    <w:rsid w:val="00933FA0"/>
    <w:rsid w:val="00934157"/>
    <w:rsid w:val="009348D6"/>
    <w:rsid w:val="00934ABE"/>
    <w:rsid w:val="00934E9D"/>
    <w:rsid w:val="00935898"/>
    <w:rsid w:val="009361AC"/>
    <w:rsid w:val="009366E6"/>
    <w:rsid w:val="00936754"/>
    <w:rsid w:val="00936AFA"/>
    <w:rsid w:val="00936EC5"/>
    <w:rsid w:val="00936F01"/>
    <w:rsid w:val="009376AF"/>
    <w:rsid w:val="00937783"/>
    <w:rsid w:val="0093783D"/>
    <w:rsid w:val="009408A8"/>
    <w:rsid w:val="0094157C"/>
    <w:rsid w:val="0094170D"/>
    <w:rsid w:val="0094192F"/>
    <w:rsid w:val="0094252A"/>
    <w:rsid w:val="00942B4B"/>
    <w:rsid w:val="00942E8B"/>
    <w:rsid w:val="009433DC"/>
    <w:rsid w:val="0094378B"/>
    <w:rsid w:val="0094403E"/>
    <w:rsid w:val="0094523B"/>
    <w:rsid w:val="00945491"/>
    <w:rsid w:val="00946A32"/>
    <w:rsid w:val="00946CB4"/>
    <w:rsid w:val="00947089"/>
    <w:rsid w:val="00947170"/>
    <w:rsid w:val="00950782"/>
    <w:rsid w:val="00950E11"/>
    <w:rsid w:val="009512F7"/>
    <w:rsid w:val="00951371"/>
    <w:rsid w:val="00951607"/>
    <w:rsid w:val="0095217F"/>
    <w:rsid w:val="009521B1"/>
    <w:rsid w:val="009522DB"/>
    <w:rsid w:val="009527B9"/>
    <w:rsid w:val="0095286B"/>
    <w:rsid w:val="0095343D"/>
    <w:rsid w:val="00953553"/>
    <w:rsid w:val="00953963"/>
    <w:rsid w:val="00953FE9"/>
    <w:rsid w:val="00954623"/>
    <w:rsid w:val="00954E56"/>
    <w:rsid w:val="00955013"/>
    <w:rsid w:val="0095566B"/>
    <w:rsid w:val="00956022"/>
    <w:rsid w:val="009563C0"/>
    <w:rsid w:val="00956DE5"/>
    <w:rsid w:val="00956DF0"/>
    <w:rsid w:val="00956F35"/>
    <w:rsid w:val="00957073"/>
    <w:rsid w:val="00957088"/>
    <w:rsid w:val="009600F7"/>
    <w:rsid w:val="009602B2"/>
    <w:rsid w:val="00960DFD"/>
    <w:rsid w:val="00961971"/>
    <w:rsid w:val="00961AE2"/>
    <w:rsid w:val="00961D1F"/>
    <w:rsid w:val="009624D9"/>
    <w:rsid w:val="009629BF"/>
    <w:rsid w:val="00962B6C"/>
    <w:rsid w:val="00962FBC"/>
    <w:rsid w:val="009636E8"/>
    <w:rsid w:val="009637C9"/>
    <w:rsid w:val="00963EDD"/>
    <w:rsid w:val="009648EB"/>
    <w:rsid w:val="00964A90"/>
    <w:rsid w:val="00964B42"/>
    <w:rsid w:val="00964BEF"/>
    <w:rsid w:val="00965B1A"/>
    <w:rsid w:val="00965DA0"/>
    <w:rsid w:val="00966F1C"/>
    <w:rsid w:val="0096790B"/>
    <w:rsid w:val="00967C53"/>
    <w:rsid w:val="009702F3"/>
    <w:rsid w:val="0097032C"/>
    <w:rsid w:val="009703FD"/>
    <w:rsid w:val="0097045B"/>
    <w:rsid w:val="00970804"/>
    <w:rsid w:val="0097159B"/>
    <w:rsid w:val="0097173F"/>
    <w:rsid w:val="00971A94"/>
    <w:rsid w:val="00971DBD"/>
    <w:rsid w:val="0097214B"/>
    <w:rsid w:val="00972464"/>
    <w:rsid w:val="0097247A"/>
    <w:rsid w:val="00972B99"/>
    <w:rsid w:val="00973ADB"/>
    <w:rsid w:val="00973BCF"/>
    <w:rsid w:val="00973E11"/>
    <w:rsid w:val="00974016"/>
    <w:rsid w:val="00974B26"/>
    <w:rsid w:val="009751F7"/>
    <w:rsid w:val="00975333"/>
    <w:rsid w:val="0097552B"/>
    <w:rsid w:val="00975A04"/>
    <w:rsid w:val="00975BEB"/>
    <w:rsid w:val="00975D45"/>
    <w:rsid w:val="00975D98"/>
    <w:rsid w:val="00976793"/>
    <w:rsid w:val="00976A0A"/>
    <w:rsid w:val="0097797F"/>
    <w:rsid w:val="00977AD2"/>
    <w:rsid w:val="00977FD2"/>
    <w:rsid w:val="00980486"/>
    <w:rsid w:val="00980648"/>
    <w:rsid w:val="00980E7E"/>
    <w:rsid w:val="009814BF"/>
    <w:rsid w:val="009815BB"/>
    <w:rsid w:val="00981841"/>
    <w:rsid w:val="00981C8C"/>
    <w:rsid w:val="00981D23"/>
    <w:rsid w:val="00981FFE"/>
    <w:rsid w:val="00982999"/>
    <w:rsid w:val="00982BF6"/>
    <w:rsid w:val="009833FF"/>
    <w:rsid w:val="00983CA5"/>
    <w:rsid w:val="00984A8C"/>
    <w:rsid w:val="00984FD8"/>
    <w:rsid w:val="009850A2"/>
    <w:rsid w:val="00985184"/>
    <w:rsid w:val="009855BB"/>
    <w:rsid w:val="00986796"/>
    <w:rsid w:val="009867A3"/>
    <w:rsid w:val="00986C8F"/>
    <w:rsid w:val="009873FE"/>
    <w:rsid w:val="0099037E"/>
    <w:rsid w:val="0099042A"/>
    <w:rsid w:val="00990FF9"/>
    <w:rsid w:val="00992479"/>
    <w:rsid w:val="00992493"/>
    <w:rsid w:val="00992FED"/>
    <w:rsid w:val="009932E2"/>
    <w:rsid w:val="009933E4"/>
    <w:rsid w:val="009937D7"/>
    <w:rsid w:val="00993A21"/>
    <w:rsid w:val="009944D1"/>
    <w:rsid w:val="00994A96"/>
    <w:rsid w:val="00994DAE"/>
    <w:rsid w:val="009958AB"/>
    <w:rsid w:val="00995C67"/>
    <w:rsid w:val="00995DCE"/>
    <w:rsid w:val="009960B0"/>
    <w:rsid w:val="009972B5"/>
    <w:rsid w:val="00997744"/>
    <w:rsid w:val="0099797A"/>
    <w:rsid w:val="009A029D"/>
    <w:rsid w:val="009A1A82"/>
    <w:rsid w:val="009A26AB"/>
    <w:rsid w:val="009A28DF"/>
    <w:rsid w:val="009A2EA3"/>
    <w:rsid w:val="009A37DA"/>
    <w:rsid w:val="009A3ECD"/>
    <w:rsid w:val="009A3F22"/>
    <w:rsid w:val="009A4205"/>
    <w:rsid w:val="009A43D3"/>
    <w:rsid w:val="009A4812"/>
    <w:rsid w:val="009A5297"/>
    <w:rsid w:val="009A55AA"/>
    <w:rsid w:val="009A63E2"/>
    <w:rsid w:val="009A63F3"/>
    <w:rsid w:val="009A6E02"/>
    <w:rsid w:val="009A6FB6"/>
    <w:rsid w:val="009A7796"/>
    <w:rsid w:val="009A7BCA"/>
    <w:rsid w:val="009B0695"/>
    <w:rsid w:val="009B10C1"/>
    <w:rsid w:val="009B1724"/>
    <w:rsid w:val="009B201D"/>
    <w:rsid w:val="009B20A3"/>
    <w:rsid w:val="009B245D"/>
    <w:rsid w:val="009B344D"/>
    <w:rsid w:val="009B4030"/>
    <w:rsid w:val="009B4768"/>
    <w:rsid w:val="009B486E"/>
    <w:rsid w:val="009B4E57"/>
    <w:rsid w:val="009B4F80"/>
    <w:rsid w:val="009B5228"/>
    <w:rsid w:val="009B5236"/>
    <w:rsid w:val="009B55DA"/>
    <w:rsid w:val="009B6A74"/>
    <w:rsid w:val="009B6D2E"/>
    <w:rsid w:val="009B75CA"/>
    <w:rsid w:val="009B7AFF"/>
    <w:rsid w:val="009B7FED"/>
    <w:rsid w:val="009BF5F8"/>
    <w:rsid w:val="009C00BD"/>
    <w:rsid w:val="009C0470"/>
    <w:rsid w:val="009C04E8"/>
    <w:rsid w:val="009C052A"/>
    <w:rsid w:val="009C0729"/>
    <w:rsid w:val="009C078E"/>
    <w:rsid w:val="009C157A"/>
    <w:rsid w:val="009C1996"/>
    <w:rsid w:val="009C1A0C"/>
    <w:rsid w:val="009C252D"/>
    <w:rsid w:val="009C26FC"/>
    <w:rsid w:val="009C27E5"/>
    <w:rsid w:val="009C3184"/>
    <w:rsid w:val="009C4870"/>
    <w:rsid w:val="009C53E5"/>
    <w:rsid w:val="009C54BC"/>
    <w:rsid w:val="009C5570"/>
    <w:rsid w:val="009C5DFE"/>
    <w:rsid w:val="009C6637"/>
    <w:rsid w:val="009C7112"/>
    <w:rsid w:val="009C72CA"/>
    <w:rsid w:val="009C78DA"/>
    <w:rsid w:val="009C7B87"/>
    <w:rsid w:val="009C7E1B"/>
    <w:rsid w:val="009C7F2D"/>
    <w:rsid w:val="009D0449"/>
    <w:rsid w:val="009D0CFA"/>
    <w:rsid w:val="009D0DA8"/>
    <w:rsid w:val="009D0E15"/>
    <w:rsid w:val="009D11C2"/>
    <w:rsid w:val="009D1361"/>
    <w:rsid w:val="009D157A"/>
    <w:rsid w:val="009D204A"/>
    <w:rsid w:val="009D3534"/>
    <w:rsid w:val="009D37B0"/>
    <w:rsid w:val="009D3E5F"/>
    <w:rsid w:val="009D40D8"/>
    <w:rsid w:val="009D4DD1"/>
    <w:rsid w:val="009D586C"/>
    <w:rsid w:val="009D611E"/>
    <w:rsid w:val="009D6A04"/>
    <w:rsid w:val="009D7CE9"/>
    <w:rsid w:val="009E04C0"/>
    <w:rsid w:val="009E1612"/>
    <w:rsid w:val="009E33BB"/>
    <w:rsid w:val="009E363C"/>
    <w:rsid w:val="009E3812"/>
    <w:rsid w:val="009E3A2F"/>
    <w:rsid w:val="009E4E34"/>
    <w:rsid w:val="009E4F3F"/>
    <w:rsid w:val="009E56E6"/>
    <w:rsid w:val="009E58EB"/>
    <w:rsid w:val="009E5909"/>
    <w:rsid w:val="009E60C4"/>
    <w:rsid w:val="009E60F2"/>
    <w:rsid w:val="009E64E0"/>
    <w:rsid w:val="009E6524"/>
    <w:rsid w:val="009E6743"/>
    <w:rsid w:val="009E6880"/>
    <w:rsid w:val="009E6BC1"/>
    <w:rsid w:val="009E6DAA"/>
    <w:rsid w:val="009E6DD4"/>
    <w:rsid w:val="009E77C9"/>
    <w:rsid w:val="009E7D66"/>
    <w:rsid w:val="009E7E41"/>
    <w:rsid w:val="009F0469"/>
    <w:rsid w:val="009F0E67"/>
    <w:rsid w:val="009F103C"/>
    <w:rsid w:val="009F1712"/>
    <w:rsid w:val="009F1D64"/>
    <w:rsid w:val="009F1DA2"/>
    <w:rsid w:val="009F2104"/>
    <w:rsid w:val="009F271B"/>
    <w:rsid w:val="009F3DB1"/>
    <w:rsid w:val="009F3FF4"/>
    <w:rsid w:val="009F4360"/>
    <w:rsid w:val="009F43FC"/>
    <w:rsid w:val="009F4434"/>
    <w:rsid w:val="009F46AF"/>
    <w:rsid w:val="009F47CA"/>
    <w:rsid w:val="009F4D2C"/>
    <w:rsid w:val="009F4FE3"/>
    <w:rsid w:val="009F5110"/>
    <w:rsid w:val="009F5411"/>
    <w:rsid w:val="009F56CC"/>
    <w:rsid w:val="009F58DF"/>
    <w:rsid w:val="009F5CD9"/>
    <w:rsid w:val="009F6A29"/>
    <w:rsid w:val="009F7661"/>
    <w:rsid w:val="009F76EB"/>
    <w:rsid w:val="009F7EDE"/>
    <w:rsid w:val="00A000C3"/>
    <w:rsid w:val="00A00580"/>
    <w:rsid w:val="00A009CE"/>
    <w:rsid w:val="00A00E35"/>
    <w:rsid w:val="00A015ED"/>
    <w:rsid w:val="00A01809"/>
    <w:rsid w:val="00A01D04"/>
    <w:rsid w:val="00A01F95"/>
    <w:rsid w:val="00A01FBA"/>
    <w:rsid w:val="00A023FF"/>
    <w:rsid w:val="00A02B31"/>
    <w:rsid w:val="00A02C4C"/>
    <w:rsid w:val="00A033E9"/>
    <w:rsid w:val="00A03B54"/>
    <w:rsid w:val="00A04BAE"/>
    <w:rsid w:val="00A0547D"/>
    <w:rsid w:val="00A054B2"/>
    <w:rsid w:val="00A05622"/>
    <w:rsid w:val="00A062AA"/>
    <w:rsid w:val="00A06390"/>
    <w:rsid w:val="00A06960"/>
    <w:rsid w:val="00A06F1D"/>
    <w:rsid w:val="00A06F4B"/>
    <w:rsid w:val="00A07198"/>
    <w:rsid w:val="00A07383"/>
    <w:rsid w:val="00A073A9"/>
    <w:rsid w:val="00A07CFF"/>
    <w:rsid w:val="00A07FC4"/>
    <w:rsid w:val="00A108F4"/>
    <w:rsid w:val="00A10CC3"/>
    <w:rsid w:val="00A10DB9"/>
    <w:rsid w:val="00A10F2D"/>
    <w:rsid w:val="00A114D4"/>
    <w:rsid w:val="00A11AC2"/>
    <w:rsid w:val="00A11C9E"/>
    <w:rsid w:val="00A12596"/>
    <w:rsid w:val="00A12929"/>
    <w:rsid w:val="00A129C9"/>
    <w:rsid w:val="00A12ABE"/>
    <w:rsid w:val="00A12ACB"/>
    <w:rsid w:val="00A13104"/>
    <w:rsid w:val="00A13162"/>
    <w:rsid w:val="00A13558"/>
    <w:rsid w:val="00A1364B"/>
    <w:rsid w:val="00A136B0"/>
    <w:rsid w:val="00A138C3"/>
    <w:rsid w:val="00A14764"/>
    <w:rsid w:val="00A15828"/>
    <w:rsid w:val="00A15B02"/>
    <w:rsid w:val="00A17242"/>
    <w:rsid w:val="00A17BBB"/>
    <w:rsid w:val="00A2015D"/>
    <w:rsid w:val="00A20375"/>
    <w:rsid w:val="00A203F3"/>
    <w:rsid w:val="00A209DB"/>
    <w:rsid w:val="00A20BB6"/>
    <w:rsid w:val="00A20EF8"/>
    <w:rsid w:val="00A20FAE"/>
    <w:rsid w:val="00A2127E"/>
    <w:rsid w:val="00A224D4"/>
    <w:rsid w:val="00A22CBC"/>
    <w:rsid w:val="00A23573"/>
    <w:rsid w:val="00A2368C"/>
    <w:rsid w:val="00A2398D"/>
    <w:rsid w:val="00A245C6"/>
    <w:rsid w:val="00A245DD"/>
    <w:rsid w:val="00A247CA"/>
    <w:rsid w:val="00A248D3"/>
    <w:rsid w:val="00A24F95"/>
    <w:rsid w:val="00A257A7"/>
    <w:rsid w:val="00A25BDD"/>
    <w:rsid w:val="00A2673B"/>
    <w:rsid w:val="00A26B92"/>
    <w:rsid w:val="00A26C26"/>
    <w:rsid w:val="00A26D13"/>
    <w:rsid w:val="00A26E50"/>
    <w:rsid w:val="00A270D6"/>
    <w:rsid w:val="00A2779D"/>
    <w:rsid w:val="00A3046A"/>
    <w:rsid w:val="00A30D5B"/>
    <w:rsid w:val="00A30FB1"/>
    <w:rsid w:val="00A31036"/>
    <w:rsid w:val="00A313B0"/>
    <w:rsid w:val="00A31718"/>
    <w:rsid w:val="00A31A61"/>
    <w:rsid w:val="00A32036"/>
    <w:rsid w:val="00A32075"/>
    <w:rsid w:val="00A3297A"/>
    <w:rsid w:val="00A32A1A"/>
    <w:rsid w:val="00A32D2A"/>
    <w:rsid w:val="00A32F06"/>
    <w:rsid w:val="00A349A8"/>
    <w:rsid w:val="00A34F2C"/>
    <w:rsid w:val="00A3536D"/>
    <w:rsid w:val="00A3572E"/>
    <w:rsid w:val="00A358B9"/>
    <w:rsid w:val="00A358E5"/>
    <w:rsid w:val="00A365A8"/>
    <w:rsid w:val="00A3676B"/>
    <w:rsid w:val="00A367BA"/>
    <w:rsid w:val="00A36A78"/>
    <w:rsid w:val="00A36A9A"/>
    <w:rsid w:val="00A37A79"/>
    <w:rsid w:val="00A37EE3"/>
    <w:rsid w:val="00A402AF"/>
    <w:rsid w:val="00A4036F"/>
    <w:rsid w:val="00A40580"/>
    <w:rsid w:val="00A409C5"/>
    <w:rsid w:val="00A40B8D"/>
    <w:rsid w:val="00A41085"/>
    <w:rsid w:val="00A4152A"/>
    <w:rsid w:val="00A41621"/>
    <w:rsid w:val="00A42041"/>
    <w:rsid w:val="00A42471"/>
    <w:rsid w:val="00A42492"/>
    <w:rsid w:val="00A42E53"/>
    <w:rsid w:val="00A43DB9"/>
    <w:rsid w:val="00A43EA3"/>
    <w:rsid w:val="00A45306"/>
    <w:rsid w:val="00A45FF0"/>
    <w:rsid w:val="00A46AD2"/>
    <w:rsid w:val="00A46E8B"/>
    <w:rsid w:val="00A46E9C"/>
    <w:rsid w:val="00A4715D"/>
    <w:rsid w:val="00A47C69"/>
    <w:rsid w:val="00A500D6"/>
    <w:rsid w:val="00A50C6F"/>
    <w:rsid w:val="00A51904"/>
    <w:rsid w:val="00A519BC"/>
    <w:rsid w:val="00A51BC9"/>
    <w:rsid w:val="00A522C3"/>
    <w:rsid w:val="00A52778"/>
    <w:rsid w:val="00A527C8"/>
    <w:rsid w:val="00A527E9"/>
    <w:rsid w:val="00A52871"/>
    <w:rsid w:val="00A52B7F"/>
    <w:rsid w:val="00A52F12"/>
    <w:rsid w:val="00A537A2"/>
    <w:rsid w:val="00A53B6E"/>
    <w:rsid w:val="00A53F4B"/>
    <w:rsid w:val="00A542D7"/>
    <w:rsid w:val="00A54992"/>
    <w:rsid w:val="00A55683"/>
    <w:rsid w:val="00A558C7"/>
    <w:rsid w:val="00A55B3B"/>
    <w:rsid w:val="00A56765"/>
    <w:rsid w:val="00A5685A"/>
    <w:rsid w:val="00A56DE5"/>
    <w:rsid w:val="00A571B5"/>
    <w:rsid w:val="00A5735D"/>
    <w:rsid w:val="00A57A74"/>
    <w:rsid w:val="00A60CC8"/>
    <w:rsid w:val="00A60F91"/>
    <w:rsid w:val="00A61FD9"/>
    <w:rsid w:val="00A62388"/>
    <w:rsid w:val="00A623EB"/>
    <w:rsid w:val="00A62828"/>
    <w:rsid w:val="00A628F6"/>
    <w:rsid w:val="00A629C8"/>
    <w:rsid w:val="00A62DE3"/>
    <w:rsid w:val="00A63247"/>
    <w:rsid w:val="00A633D7"/>
    <w:rsid w:val="00A63B7C"/>
    <w:rsid w:val="00A64CC3"/>
    <w:rsid w:val="00A664C7"/>
    <w:rsid w:val="00A668A9"/>
    <w:rsid w:val="00A67072"/>
    <w:rsid w:val="00A67858"/>
    <w:rsid w:val="00A67E42"/>
    <w:rsid w:val="00A703DB"/>
    <w:rsid w:val="00A7049C"/>
    <w:rsid w:val="00A70DE2"/>
    <w:rsid w:val="00A719A3"/>
    <w:rsid w:val="00A721D7"/>
    <w:rsid w:val="00A7340F"/>
    <w:rsid w:val="00A7369E"/>
    <w:rsid w:val="00A737C5"/>
    <w:rsid w:val="00A73B62"/>
    <w:rsid w:val="00A73CF6"/>
    <w:rsid w:val="00A73D6E"/>
    <w:rsid w:val="00A740A6"/>
    <w:rsid w:val="00A74486"/>
    <w:rsid w:val="00A74584"/>
    <w:rsid w:val="00A755E5"/>
    <w:rsid w:val="00A76996"/>
    <w:rsid w:val="00A77BEC"/>
    <w:rsid w:val="00A77F56"/>
    <w:rsid w:val="00A77F5A"/>
    <w:rsid w:val="00A80257"/>
    <w:rsid w:val="00A80304"/>
    <w:rsid w:val="00A805CF"/>
    <w:rsid w:val="00A80FA6"/>
    <w:rsid w:val="00A811D4"/>
    <w:rsid w:val="00A82578"/>
    <w:rsid w:val="00A827EE"/>
    <w:rsid w:val="00A827F3"/>
    <w:rsid w:val="00A82A7B"/>
    <w:rsid w:val="00A82A86"/>
    <w:rsid w:val="00A834DE"/>
    <w:rsid w:val="00A839E9"/>
    <w:rsid w:val="00A83A01"/>
    <w:rsid w:val="00A83A3B"/>
    <w:rsid w:val="00A83CF2"/>
    <w:rsid w:val="00A84620"/>
    <w:rsid w:val="00A849A1"/>
    <w:rsid w:val="00A84E35"/>
    <w:rsid w:val="00A85089"/>
    <w:rsid w:val="00A86129"/>
    <w:rsid w:val="00A86593"/>
    <w:rsid w:val="00A86D71"/>
    <w:rsid w:val="00A908A6"/>
    <w:rsid w:val="00A90927"/>
    <w:rsid w:val="00A90A39"/>
    <w:rsid w:val="00A90FF7"/>
    <w:rsid w:val="00A9110E"/>
    <w:rsid w:val="00A918E5"/>
    <w:rsid w:val="00A9222F"/>
    <w:rsid w:val="00A92B85"/>
    <w:rsid w:val="00A92C5B"/>
    <w:rsid w:val="00A92CD6"/>
    <w:rsid w:val="00A93FDD"/>
    <w:rsid w:val="00A9442F"/>
    <w:rsid w:val="00A946FB"/>
    <w:rsid w:val="00A948DE"/>
    <w:rsid w:val="00A94B22"/>
    <w:rsid w:val="00A952E5"/>
    <w:rsid w:val="00A954DF"/>
    <w:rsid w:val="00A96573"/>
    <w:rsid w:val="00A96AD9"/>
    <w:rsid w:val="00A96F48"/>
    <w:rsid w:val="00A972F8"/>
    <w:rsid w:val="00A97D21"/>
    <w:rsid w:val="00AA0074"/>
    <w:rsid w:val="00AA02B7"/>
    <w:rsid w:val="00AA0494"/>
    <w:rsid w:val="00AA050E"/>
    <w:rsid w:val="00AA096F"/>
    <w:rsid w:val="00AA0B6C"/>
    <w:rsid w:val="00AA0D0B"/>
    <w:rsid w:val="00AA0ED5"/>
    <w:rsid w:val="00AA1239"/>
    <w:rsid w:val="00AA2760"/>
    <w:rsid w:val="00AA2B87"/>
    <w:rsid w:val="00AA2DE5"/>
    <w:rsid w:val="00AA32B2"/>
    <w:rsid w:val="00AA3D28"/>
    <w:rsid w:val="00AA46D8"/>
    <w:rsid w:val="00AA4F76"/>
    <w:rsid w:val="00AA5384"/>
    <w:rsid w:val="00AA5FE5"/>
    <w:rsid w:val="00AA6099"/>
    <w:rsid w:val="00AA6438"/>
    <w:rsid w:val="00AA68E8"/>
    <w:rsid w:val="00AA6998"/>
    <w:rsid w:val="00AA6B49"/>
    <w:rsid w:val="00AA704F"/>
    <w:rsid w:val="00AA75C0"/>
    <w:rsid w:val="00AA7979"/>
    <w:rsid w:val="00AA7D2A"/>
    <w:rsid w:val="00AB025B"/>
    <w:rsid w:val="00AB0A10"/>
    <w:rsid w:val="00AB0A12"/>
    <w:rsid w:val="00AB0CCD"/>
    <w:rsid w:val="00AB16AF"/>
    <w:rsid w:val="00AB1A22"/>
    <w:rsid w:val="00AB1A42"/>
    <w:rsid w:val="00AB1AC8"/>
    <w:rsid w:val="00AB23E5"/>
    <w:rsid w:val="00AB2A3B"/>
    <w:rsid w:val="00AB33CC"/>
    <w:rsid w:val="00AB35EC"/>
    <w:rsid w:val="00AB3C20"/>
    <w:rsid w:val="00AB4505"/>
    <w:rsid w:val="00AB49B7"/>
    <w:rsid w:val="00AB4B24"/>
    <w:rsid w:val="00AB5653"/>
    <w:rsid w:val="00AB575B"/>
    <w:rsid w:val="00AB5B77"/>
    <w:rsid w:val="00AB5EE9"/>
    <w:rsid w:val="00AB5FC0"/>
    <w:rsid w:val="00AB666E"/>
    <w:rsid w:val="00AB6E94"/>
    <w:rsid w:val="00AC01FD"/>
    <w:rsid w:val="00AC0A2F"/>
    <w:rsid w:val="00AC0DC7"/>
    <w:rsid w:val="00AC160B"/>
    <w:rsid w:val="00AC1C96"/>
    <w:rsid w:val="00AC1CA5"/>
    <w:rsid w:val="00AC227A"/>
    <w:rsid w:val="00AC2816"/>
    <w:rsid w:val="00AC2DC1"/>
    <w:rsid w:val="00AC3449"/>
    <w:rsid w:val="00AC4225"/>
    <w:rsid w:val="00AC43A5"/>
    <w:rsid w:val="00AC4664"/>
    <w:rsid w:val="00AC5136"/>
    <w:rsid w:val="00AC54A5"/>
    <w:rsid w:val="00AC57A7"/>
    <w:rsid w:val="00AC6168"/>
    <w:rsid w:val="00AC6DC0"/>
    <w:rsid w:val="00AC6EA3"/>
    <w:rsid w:val="00AC704F"/>
    <w:rsid w:val="00AC7056"/>
    <w:rsid w:val="00AC736A"/>
    <w:rsid w:val="00AD0EC2"/>
    <w:rsid w:val="00AD1241"/>
    <w:rsid w:val="00AD16B4"/>
    <w:rsid w:val="00AD16CC"/>
    <w:rsid w:val="00AD1945"/>
    <w:rsid w:val="00AD2650"/>
    <w:rsid w:val="00AD2A90"/>
    <w:rsid w:val="00AD2EBA"/>
    <w:rsid w:val="00AD302C"/>
    <w:rsid w:val="00AD3474"/>
    <w:rsid w:val="00AD3728"/>
    <w:rsid w:val="00AD37CE"/>
    <w:rsid w:val="00AD419B"/>
    <w:rsid w:val="00AD4380"/>
    <w:rsid w:val="00AD4681"/>
    <w:rsid w:val="00AD46D6"/>
    <w:rsid w:val="00AD494E"/>
    <w:rsid w:val="00AD4C77"/>
    <w:rsid w:val="00AD52BE"/>
    <w:rsid w:val="00AD533C"/>
    <w:rsid w:val="00AD5B78"/>
    <w:rsid w:val="00AD5FB2"/>
    <w:rsid w:val="00AD6337"/>
    <w:rsid w:val="00AD6B87"/>
    <w:rsid w:val="00AD71E7"/>
    <w:rsid w:val="00AD7A0C"/>
    <w:rsid w:val="00AD7D9A"/>
    <w:rsid w:val="00AE0144"/>
    <w:rsid w:val="00AE01FB"/>
    <w:rsid w:val="00AE0975"/>
    <w:rsid w:val="00AE0B3A"/>
    <w:rsid w:val="00AE1262"/>
    <w:rsid w:val="00AE1310"/>
    <w:rsid w:val="00AE185B"/>
    <w:rsid w:val="00AE18AE"/>
    <w:rsid w:val="00AE1938"/>
    <w:rsid w:val="00AE1DF7"/>
    <w:rsid w:val="00AE2C5E"/>
    <w:rsid w:val="00AE3939"/>
    <w:rsid w:val="00AE3A66"/>
    <w:rsid w:val="00AE3F4D"/>
    <w:rsid w:val="00AE40E1"/>
    <w:rsid w:val="00AE58E9"/>
    <w:rsid w:val="00AE6553"/>
    <w:rsid w:val="00AE68F8"/>
    <w:rsid w:val="00AE6F4E"/>
    <w:rsid w:val="00AE6F60"/>
    <w:rsid w:val="00AE78A5"/>
    <w:rsid w:val="00AF0A34"/>
    <w:rsid w:val="00AF0DF6"/>
    <w:rsid w:val="00AF1486"/>
    <w:rsid w:val="00AF14A5"/>
    <w:rsid w:val="00AF1717"/>
    <w:rsid w:val="00AF188F"/>
    <w:rsid w:val="00AF18AF"/>
    <w:rsid w:val="00AF200E"/>
    <w:rsid w:val="00AF26BA"/>
    <w:rsid w:val="00AF2B46"/>
    <w:rsid w:val="00AF2E09"/>
    <w:rsid w:val="00AF318C"/>
    <w:rsid w:val="00AF32AE"/>
    <w:rsid w:val="00AF3570"/>
    <w:rsid w:val="00AF4274"/>
    <w:rsid w:val="00AF495F"/>
    <w:rsid w:val="00AF4D3C"/>
    <w:rsid w:val="00AF57CB"/>
    <w:rsid w:val="00AF5B11"/>
    <w:rsid w:val="00AF62FA"/>
    <w:rsid w:val="00AF692B"/>
    <w:rsid w:val="00AF7692"/>
    <w:rsid w:val="00AF7E8B"/>
    <w:rsid w:val="00B004A0"/>
    <w:rsid w:val="00B00D79"/>
    <w:rsid w:val="00B01274"/>
    <w:rsid w:val="00B0237E"/>
    <w:rsid w:val="00B02F35"/>
    <w:rsid w:val="00B0316E"/>
    <w:rsid w:val="00B03938"/>
    <w:rsid w:val="00B03F86"/>
    <w:rsid w:val="00B041B2"/>
    <w:rsid w:val="00B044FD"/>
    <w:rsid w:val="00B0455B"/>
    <w:rsid w:val="00B04824"/>
    <w:rsid w:val="00B04A4E"/>
    <w:rsid w:val="00B04E8E"/>
    <w:rsid w:val="00B05BB8"/>
    <w:rsid w:val="00B0627C"/>
    <w:rsid w:val="00B062F0"/>
    <w:rsid w:val="00B06862"/>
    <w:rsid w:val="00B06A21"/>
    <w:rsid w:val="00B06F2D"/>
    <w:rsid w:val="00B0704C"/>
    <w:rsid w:val="00B072E9"/>
    <w:rsid w:val="00B07558"/>
    <w:rsid w:val="00B07DBC"/>
    <w:rsid w:val="00B10474"/>
    <w:rsid w:val="00B1075F"/>
    <w:rsid w:val="00B10FE5"/>
    <w:rsid w:val="00B1149F"/>
    <w:rsid w:val="00B117A7"/>
    <w:rsid w:val="00B12121"/>
    <w:rsid w:val="00B12BF0"/>
    <w:rsid w:val="00B1327F"/>
    <w:rsid w:val="00B132D9"/>
    <w:rsid w:val="00B1344A"/>
    <w:rsid w:val="00B1369A"/>
    <w:rsid w:val="00B137EB"/>
    <w:rsid w:val="00B137FA"/>
    <w:rsid w:val="00B13856"/>
    <w:rsid w:val="00B139FB"/>
    <w:rsid w:val="00B13F9B"/>
    <w:rsid w:val="00B1437F"/>
    <w:rsid w:val="00B149BB"/>
    <w:rsid w:val="00B14BFB"/>
    <w:rsid w:val="00B14E88"/>
    <w:rsid w:val="00B154BF"/>
    <w:rsid w:val="00B15664"/>
    <w:rsid w:val="00B159F2"/>
    <w:rsid w:val="00B1658D"/>
    <w:rsid w:val="00B16AB1"/>
    <w:rsid w:val="00B20185"/>
    <w:rsid w:val="00B20639"/>
    <w:rsid w:val="00B21BC5"/>
    <w:rsid w:val="00B21E05"/>
    <w:rsid w:val="00B22161"/>
    <w:rsid w:val="00B227DD"/>
    <w:rsid w:val="00B22C5E"/>
    <w:rsid w:val="00B2314C"/>
    <w:rsid w:val="00B23616"/>
    <w:rsid w:val="00B23FAE"/>
    <w:rsid w:val="00B259C8"/>
    <w:rsid w:val="00B26A78"/>
    <w:rsid w:val="00B2706E"/>
    <w:rsid w:val="00B27212"/>
    <w:rsid w:val="00B2737E"/>
    <w:rsid w:val="00B27C63"/>
    <w:rsid w:val="00B2FE03"/>
    <w:rsid w:val="00B303D6"/>
    <w:rsid w:val="00B306B9"/>
    <w:rsid w:val="00B308AC"/>
    <w:rsid w:val="00B3097A"/>
    <w:rsid w:val="00B31266"/>
    <w:rsid w:val="00B31AB4"/>
    <w:rsid w:val="00B31AF7"/>
    <w:rsid w:val="00B31ED0"/>
    <w:rsid w:val="00B3237D"/>
    <w:rsid w:val="00B3240C"/>
    <w:rsid w:val="00B32510"/>
    <w:rsid w:val="00B325E8"/>
    <w:rsid w:val="00B325FD"/>
    <w:rsid w:val="00B33067"/>
    <w:rsid w:val="00B33AF3"/>
    <w:rsid w:val="00B33FD1"/>
    <w:rsid w:val="00B346D6"/>
    <w:rsid w:val="00B35B0E"/>
    <w:rsid w:val="00B35DE4"/>
    <w:rsid w:val="00B3620C"/>
    <w:rsid w:val="00B36288"/>
    <w:rsid w:val="00B36979"/>
    <w:rsid w:val="00B36D68"/>
    <w:rsid w:val="00B3764F"/>
    <w:rsid w:val="00B378CD"/>
    <w:rsid w:val="00B37BBE"/>
    <w:rsid w:val="00B4050B"/>
    <w:rsid w:val="00B41883"/>
    <w:rsid w:val="00B41914"/>
    <w:rsid w:val="00B41D73"/>
    <w:rsid w:val="00B422D9"/>
    <w:rsid w:val="00B4235F"/>
    <w:rsid w:val="00B42D5B"/>
    <w:rsid w:val="00B4338F"/>
    <w:rsid w:val="00B43533"/>
    <w:rsid w:val="00B44068"/>
    <w:rsid w:val="00B444CD"/>
    <w:rsid w:val="00B444FE"/>
    <w:rsid w:val="00B44D13"/>
    <w:rsid w:val="00B45497"/>
    <w:rsid w:val="00B4664A"/>
    <w:rsid w:val="00B46BB1"/>
    <w:rsid w:val="00B46E48"/>
    <w:rsid w:val="00B472D1"/>
    <w:rsid w:val="00B47F34"/>
    <w:rsid w:val="00B506FF"/>
    <w:rsid w:val="00B50A5B"/>
    <w:rsid w:val="00B512C0"/>
    <w:rsid w:val="00B514AD"/>
    <w:rsid w:val="00B5265D"/>
    <w:rsid w:val="00B52833"/>
    <w:rsid w:val="00B53824"/>
    <w:rsid w:val="00B55119"/>
    <w:rsid w:val="00B551B3"/>
    <w:rsid w:val="00B5555D"/>
    <w:rsid w:val="00B55BFE"/>
    <w:rsid w:val="00B567EF"/>
    <w:rsid w:val="00B56929"/>
    <w:rsid w:val="00B56D16"/>
    <w:rsid w:val="00B572A2"/>
    <w:rsid w:val="00B57A55"/>
    <w:rsid w:val="00B57EAC"/>
    <w:rsid w:val="00B603A0"/>
    <w:rsid w:val="00B60939"/>
    <w:rsid w:val="00B60BD9"/>
    <w:rsid w:val="00B60E2E"/>
    <w:rsid w:val="00B61AB2"/>
    <w:rsid w:val="00B61DFC"/>
    <w:rsid w:val="00B62480"/>
    <w:rsid w:val="00B626F9"/>
    <w:rsid w:val="00B62826"/>
    <w:rsid w:val="00B62D49"/>
    <w:rsid w:val="00B639B4"/>
    <w:rsid w:val="00B64117"/>
    <w:rsid w:val="00B64993"/>
    <w:rsid w:val="00B65118"/>
    <w:rsid w:val="00B653F9"/>
    <w:rsid w:val="00B65C88"/>
    <w:rsid w:val="00B65DB8"/>
    <w:rsid w:val="00B65DD6"/>
    <w:rsid w:val="00B66001"/>
    <w:rsid w:val="00B676D5"/>
    <w:rsid w:val="00B679D2"/>
    <w:rsid w:val="00B67B2D"/>
    <w:rsid w:val="00B70449"/>
    <w:rsid w:val="00B706EF"/>
    <w:rsid w:val="00B70917"/>
    <w:rsid w:val="00B70E49"/>
    <w:rsid w:val="00B70F83"/>
    <w:rsid w:val="00B710B8"/>
    <w:rsid w:val="00B714B5"/>
    <w:rsid w:val="00B71696"/>
    <w:rsid w:val="00B71C14"/>
    <w:rsid w:val="00B720BA"/>
    <w:rsid w:val="00B720E3"/>
    <w:rsid w:val="00B725BB"/>
    <w:rsid w:val="00B72CD5"/>
    <w:rsid w:val="00B7314E"/>
    <w:rsid w:val="00B73512"/>
    <w:rsid w:val="00B73E73"/>
    <w:rsid w:val="00B73E84"/>
    <w:rsid w:val="00B73F9D"/>
    <w:rsid w:val="00B74307"/>
    <w:rsid w:val="00B74C4C"/>
    <w:rsid w:val="00B7613E"/>
    <w:rsid w:val="00B7718A"/>
    <w:rsid w:val="00B77323"/>
    <w:rsid w:val="00B77669"/>
    <w:rsid w:val="00B80256"/>
    <w:rsid w:val="00B80D32"/>
    <w:rsid w:val="00B80EDF"/>
    <w:rsid w:val="00B816A3"/>
    <w:rsid w:val="00B817CB"/>
    <w:rsid w:val="00B81A8B"/>
    <w:rsid w:val="00B81F10"/>
    <w:rsid w:val="00B82053"/>
    <w:rsid w:val="00B821F0"/>
    <w:rsid w:val="00B82865"/>
    <w:rsid w:val="00B83038"/>
    <w:rsid w:val="00B8310D"/>
    <w:rsid w:val="00B83BDF"/>
    <w:rsid w:val="00B84558"/>
    <w:rsid w:val="00B847BF"/>
    <w:rsid w:val="00B84A9C"/>
    <w:rsid w:val="00B854D2"/>
    <w:rsid w:val="00B856E3"/>
    <w:rsid w:val="00B85776"/>
    <w:rsid w:val="00B85FD2"/>
    <w:rsid w:val="00B860D5"/>
    <w:rsid w:val="00B8611E"/>
    <w:rsid w:val="00B865BC"/>
    <w:rsid w:val="00B86AA1"/>
    <w:rsid w:val="00B86B30"/>
    <w:rsid w:val="00B8760E"/>
    <w:rsid w:val="00B877BE"/>
    <w:rsid w:val="00B8793E"/>
    <w:rsid w:val="00B9037F"/>
    <w:rsid w:val="00B9076C"/>
    <w:rsid w:val="00B907A9"/>
    <w:rsid w:val="00B908D9"/>
    <w:rsid w:val="00B90F04"/>
    <w:rsid w:val="00B913FC"/>
    <w:rsid w:val="00B91889"/>
    <w:rsid w:val="00B91B2A"/>
    <w:rsid w:val="00B922FD"/>
    <w:rsid w:val="00B92423"/>
    <w:rsid w:val="00B926EB"/>
    <w:rsid w:val="00B92AAD"/>
    <w:rsid w:val="00B92EAB"/>
    <w:rsid w:val="00B935C2"/>
    <w:rsid w:val="00B93D53"/>
    <w:rsid w:val="00B93F5B"/>
    <w:rsid w:val="00B9428C"/>
    <w:rsid w:val="00B94643"/>
    <w:rsid w:val="00B949D0"/>
    <w:rsid w:val="00B95406"/>
    <w:rsid w:val="00B95CDF"/>
    <w:rsid w:val="00B96083"/>
    <w:rsid w:val="00B96397"/>
    <w:rsid w:val="00B963CA"/>
    <w:rsid w:val="00B96BBB"/>
    <w:rsid w:val="00B96C2B"/>
    <w:rsid w:val="00B96CAD"/>
    <w:rsid w:val="00B96ED6"/>
    <w:rsid w:val="00B97525"/>
    <w:rsid w:val="00B97D89"/>
    <w:rsid w:val="00B97DAC"/>
    <w:rsid w:val="00BA01F6"/>
    <w:rsid w:val="00BA030A"/>
    <w:rsid w:val="00BA0940"/>
    <w:rsid w:val="00BA1266"/>
    <w:rsid w:val="00BA1440"/>
    <w:rsid w:val="00BA1A47"/>
    <w:rsid w:val="00BA1BBC"/>
    <w:rsid w:val="00BA1C83"/>
    <w:rsid w:val="00BA1EE7"/>
    <w:rsid w:val="00BA2255"/>
    <w:rsid w:val="00BA2D10"/>
    <w:rsid w:val="00BA2E04"/>
    <w:rsid w:val="00BA2E99"/>
    <w:rsid w:val="00BA4321"/>
    <w:rsid w:val="00BA4911"/>
    <w:rsid w:val="00BA4B69"/>
    <w:rsid w:val="00BA5239"/>
    <w:rsid w:val="00BA5830"/>
    <w:rsid w:val="00BA5950"/>
    <w:rsid w:val="00BA5B96"/>
    <w:rsid w:val="00BA62D6"/>
    <w:rsid w:val="00BA6B1E"/>
    <w:rsid w:val="00BA6BB5"/>
    <w:rsid w:val="00BA6C3E"/>
    <w:rsid w:val="00BA78CA"/>
    <w:rsid w:val="00BA7969"/>
    <w:rsid w:val="00BA7B04"/>
    <w:rsid w:val="00BAED5F"/>
    <w:rsid w:val="00BB00C1"/>
    <w:rsid w:val="00BB16B8"/>
    <w:rsid w:val="00BB17B7"/>
    <w:rsid w:val="00BB228F"/>
    <w:rsid w:val="00BB23CB"/>
    <w:rsid w:val="00BB3321"/>
    <w:rsid w:val="00BB419A"/>
    <w:rsid w:val="00BB4D41"/>
    <w:rsid w:val="00BB4E21"/>
    <w:rsid w:val="00BB4FBB"/>
    <w:rsid w:val="00BB51AF"/>
    <w:rsid w:val="00BB5399"/>
    <w:rsid w:val="00BB5478"/>
    <w:rsid w:val="00BB5796"/>
    <w:rsid w:val="00BB6438"/>
    <w:rsid w:val="00BB696D"/>
    <w:rsid w:val="00BB7F78"/>
    <w:rsid w:val="00BC0472"/>
    <w:rsid w:val="00BC05B8"/>
    <w:rsid w:val="00BC0A5A"/>
    <w:rsid w:val="00BC0C00"/>
    <w:rsid w:val="00BC0D69"/>
    <w:rsid w:val="00BC1DB2"/>
    <w:rsid w:val="00BC1DBD"/>
    <w:rsid w:val="00BC2A0B"/>
    <w:rsid w:val="00BC324A"/>
    <w:rsid w:val="00BC3280"/>
    <w:rsid w:val="00BC3313"/>
    <w:rsid w:val="00BC38B5"/>
    <w:rsid w:val="00BC47C7"/>
    <w:rsid w:val="00BC50F9"/>
    <w:rsid w:val="00BC5D9F"/>
    <w:rsid w:val="00BC644D"/>
    <w:rsid w:val="00BC66E8"/>
    <w:rsid w:val="00BC6E05"/>
    <w:rsid w:val="00BC6F3C"/>
    <w:rsid w:val="00BC6FE8"/>
    <w:rsid w:val="00BC6FFA"/>
    <w:rsid w:val="00BC70BE"/>
    <w:rsid w:val="00BC73F1"/>
    <w:rsid w:val="00BC77D8"/>
    <w:rsid w:val="00BC7BC4"/>
    <w:rsid w:val="00BD0665"/>
    <w:rsid w:val="00BD093B"/>
    <w:rsid w:val="00BD0AB3"/>
    <w:rsid w:val="00BD0FE4"/>
    <w:rsid w:val="00BD1A41"/>
    <w:rsid w:val="00BD1ECB"/>
    <w:rsid w:val="00BD2AA3"/>
    <w:rsid w:val="00BD3833"/>
    <w:rsid w:val="00BD3B7F"/>
    <w:rsid w:val="00BD3C5A"/>
    <w:rsid w:val="00BD3DC6"/>
    <w:rsid w:val="00BD4522"/>
    <w:rsid w:val="00BD5FC8"/>
    <w:rsid w:val="00BD60CB"/>
    <w:rsid w:val="00BD6482"/>
    <w:rsid w:val="00BD6D6D"/>
    <w:rsid w:val="00BD6FA0"/>
    <w:rsid w:val="00BD748B"/>
    <w:rsid w:val="00BD75D0"/>
    <w:rsid w:val="00BD79B2"/>
    <w:rsid w:val="00BD7BC4"/>
    <w:rsid w:val="00BE00FE"/>
    <w:rsid w:val="00BE0536"/>
    <w:rsid w:val="00BE0A1C"/>
    <w:rsid w:val="00BE0CD0"/>
    <w:rsid w:val="00BE1004"/>
    <w:rsid w:val="00BE10A1"/>
    <w:rsid w:val="00BE1156"/>
    <w:rsid w:val="00BE1850"/>
    <w:rsid w:val="00BE1FF6"/>
    <w:rsid w:val="00BE288E"/>
    <w:rsid w:val="00BE2C5F"/>
    <w:rsid w:val="00BE306C"/>
    <w:rsid w:val="00BE35B0"/>
    <w:rsid w:val="00BE4073"/>
    <w:rsid w:val="00BE47D1"/>
    <w:rsid w:val="00BE4FBE"/>
    <w:rsid w:val="00BE5157"/>
    <w:rsid w:val="00BE6206"/>
    <w:rsid w:val="00BE66B3"/>
    <w:rsid w:val="00BE6CD9"/>
    <w:rsid w:val="00BE7B99"/>
    <w:rsid w:val="00BE7EB1"/>
    <w:rsid w:val="00BE7ED7"/>
    <w:rsid w:val="00BF025E"/>
    <w:rsid w:val="00BF0376"/>
    <w:rsid w:val="00BF0460"/>
    <w:rsid w:val="00BF09E8"/>
    <w:rsid w:val="00BF0BF6"/>
    <w:rsid w:val="00BF0C10"/>
    <w:rsid w:val="00BF0D1D"/>
    <w:rsid w:val="00BF0E87"/>
    <w:rsid w:val="00BF0F3C"/>
    <w:rsid w:val="00BF1D98"/>
    <w:rsid w:val="00BF25E4"/>
    <w:rsid w:val="00BF29F8"/>
    <w:rsid w:val="00BF2DE3"/>
    <w:rsid w:val="00BF3B66"/>
    <w:rsid w:val="00BF3E9B"/>
    <w:rsid w:val="00BF45DB"/>
    <w:rsid w:val="00BF4638"/>
    <w:rsid w:val="00BF49D5"/>
    <w:rsid w:val="00BF4B70"/>
    <w:rsid w:val="00BF4B86"/>
    <w:rsid w:val="00BF4C48"/>
    <w:rsid w:val="00BF520C"/>
    <w:rsid w:val="00BF55AB"/>
    <w:rsid w:val="00BF55F3"/>
    <w:rsid w:val="00BF5B83"/>
    <w:rsid w:val="00BF5CB3"/>
    <w:rsid w:val="00BF609D"/>
    <w:rsid w:val="00BF60FC"/>
    <w:rsid w:val="00BF6C95"/>
    <w:rsid w:val="00BF6E9E"/>
    <w:rsid w:val="00BF77A3"/>
    <w:rsid w:val="00BF7EA8"/>
    <w:rsid w:val="00C0051B"/>
    <w:rsid w:val="00C00F1D"/>
    <w:rsid w:val="00C019C7"/>
    <w:rsid w:val="00C01C4B"/>
    <w:rsid w:val="00C02032"/>
    <w:rsid w:val="00C02C51"/>
    <w:rsid w:val="00C03891"/>
    <w:rsid w:val="00C039C0"/>
    <w:rsid w:val="00C041A6"/>
    <w:rsid w:val="00C05336"/>
    <w:rsid w:val="00C05708"/>
    <w:rsid w:val="00C0598F"/>
    <w:rsid w:val="00C059F2"/>
    <w:rsid w:val="00C05DE7"/>
    <w:rsid w:val="00C06008"/>
    <w:rsid w:val="00C10642"/>
    <w:rsid w:val="00C11297"/>
    <w:rsid w:val="00C113D7"/>
    <w:rsid w:val="00C11456"/>
    <w:rsid w:val="00C11503"/>
    <w:rsid w:val="00C11568"/>
    <w:rsid w:val="00C11B5D"/>
    <w:rsid w:val="00C12086"/>
    <w:rsid w:val="00C1215A"/>
    <w:rsid w:val="00C1252B"/>
    <w:rsid w:val="00C12780"/>
    <w:rsid w:val="00C12CE6"/>
    <w:rsid w:val="00C13011"/>
    <w:rsid w:val="00C137E5"/>
    <w:rsid w:val="00C13FF0"/>
    <w:rsid w:val="00C1401C"/>
    <w:rsid w:val="00C1407E"/>
    <w:rsid w:val="00C14435"/>
    <w:rsid w:val="00C14B94"/>
    <w:rsid w:val="00C154F1"/>
    <w:rsid w:val="00C15AD1"/>
    <w:rsid w:val="00C15DEA"/>
    <w:rsid w:val="00C1631B"/>
    <w:rsid w:val="00C16F01"/>
    <w:rsid w:val="00C170C2"/>
    <w:rsid w:val="00C17560"/>
    <w:rsid w:val="00C17ED5"/>
    <w:rsid w:val="00C17F1C"/>
    <w:rsid w:val="00C209AB"/>
    <w:rsid w:val="00C20D2F"/>
    <w:rsid w:val="00C2115E"/>
    <w:rsid w:val="00C21998"/>
    <w:rsid w:val="00C22493"/>
    <w:rsid w:val="00C2278C"/>
    <w:rsid w:val="00C22A2B"/>
    <w:rsid w:val="00C23055"/>
    <w:rsid w:val="00C23916"/>
    <w:rsid w:val="00C2405A"/>
    <w:rsid w:val="00C24365"/>
    <w:rsid w:val="00C24F4B"/>
    <w:rsid w:val="00C26492"/>
    <w:rsid w:val="00C266FA"/>
    <w:rsid w:val="00C268F2"/>
    <w:rsid w:val="00C30249"/>
    <w:rsid w:val="00C3046D"/>
    <w:rsid w:val="00C306A9"/>
    <w:rsid w:val="00C306B1"/>
    <w:rsid w:val="00C30F3E"/>
    <w:rsid w:val="00C319BE"/>
    <w:rsid w:val="00C31CA9"/>
    <w:rsid w:val="00C32719"/>
    <w:rsid w:val="00C329B2"/>
    <w:rsid w:val="00C32E26"/>
    <w:rsid w:val="00C33C78"/>
    <w:rsid w:val="00C34B97"/>
    <w:rsid w:val="00C34C5A"/>
    <w:rsid w:val="00C34F43"/>
    <w:rsid w:val="00C3580F"/>
    <w:rsid w:val="00C35AD2"/>
    <w:rsid w:val="00C35BFC"/>
    <w:rsid w:val="00C361C8"/>
    <w:rsid w:val="00C364F2"/>
    <w:rsid w:val="00C36843"/>
    <w:rsid w:val="00C36B5C"/>
    <w:rsid w:val="00C370D3"/>
    <w:rsid w:val="00C3C9AA"/>
    <w:rsid w:val="00C40578"/>
    <w:rsid w:val="00C406C5"/>
    <w:rsid w:val="00C40E03"/>
    <w:rsid w:val="00C4149B"/>
    <w:rsid w:val="00C414A0"/>
    <w:rsid w:val="00C41609"/>
    <w:rsid w:val="00C4191A"/>
    <w:rsid w:val="00C4355A"/>
    <w:rsid w:val="00C43623"/>
    <w:rsid w:val="00C43AEB"/>
    <w:rsid w:val="00C44303"/>
    <w:rsid w:val="00C44C2D"/>
    <w:rsid w:val="00C44DEC"/>
    <w:rsid w:val="00C44EEA"/>
    <w:rsid w:val="00C452B4"/>
    <w:rsid w:val="00C4534B"/>
    <w:rsid w:val="00C45D02"/>
    <w:rsid w:val="00C46981"/>
    <w:rsid w:val="00C469CE"/>
    <w:rsid w:val="00C46F74"/>
    <w:rsid w:val="00C47F61"/>
    <w:rsid w:val="00C5060F"/>
    <w:rsid w:val="00C50829"/>
    <w:rsid w:val="00C5099D"/>
    <w:rsid w:val="00C50E07"/>
    <w:rsid w:val="00C5102E"/>
    <w:rsid w:val="00C51168"/>
    <w:rsid w:val="00C51BC9"/>
    <w:rsid w:val="00C51E4C"/>
    <w:rsid w:val="00C523EF"/>
    <w:rsid w:val="00C52CEA"/>
    <w:rsid w:val="00C5329E"/>
    <w:rsid w:val="00C53E64"/>
    <w:rsid w:val="00C54231"/>
    <w:rsid w:val="00C5472B"/>
    <w:rsid w:val="00C56672"/>
    <w:rsid w:val="00C5695B"/>
    <w:rsid w:val="00C56D6A"/>
    <w:rsid w:val="00C5724F"/>
    <w:rsid w:val="00C574E0"/>
    <w:rsid w:val="00C57759"/>
    <w:rsid w:val="00C57774"/>
    <w:rsid w:val="00C60B4D"/>
    <w:rsid w:val="00C613F0"/>
    <w:rsid w:val="00C615B0"/>
    <w:rsid w:val="00C61659"/>
    <w:rsid w:val="00C6206F"/>
    <w:rsid w:val="00C62AAF"/>
    <w:rsid w:val="00C62E58"/>
    <w:rsid w:val="00C62F3F"/>
    <w:rsid w:val="00C631BE"/>
    <w:rsid w:val="00C63397"/>
    <w:rsid w:val="00C634C3"/>
    <w:rsid w:val="00C6355F"/>
    <w:rsid w:val="00C63636"/>
    <w:rsid w:val="00C6421A"/>
    <w:rsid w:val="00C6611D"/>
    <w:rsid w:val="00C67402"/>
    <w:rsid w:val="00C6771A"/>
    <w:rsid w:val="00C6DC5E"/>
    <w:rsid w:val="00C7009D"/>
    <w:rsid w:val="00C7091B"/>
    <w:rsid w:val="00C7096B"/>
    <w:rsid w:val="00C70C32"/>
    <w:rsid w:val="00C70FF4"/>
    <w:rsid w:val="00C71006"/>
    <w:rsid w:val="00C71E7E"/>
    <w:rsid w:val="00C71F21"/>
    <w:rsid w:val="00C72017"/>
    <w:rsid w:val="00C720DA"/>
    <w:rsid w:val="00C72565"/>
    <w:rsid w:val="00C72AA2"/>
    <w:rsid w:val="00C72CEF"/>
    <w:rsid w:val="00C72E94"/>
    <w:rsid w:val="00C72F47"/>
    <w:rsid w:val="00C7301C"/>
    <w:rsid w:val="00C73149"/>
    <w:rsid w:val="00C731AF"/>
    <w:rsid w:val="00C732DC"/>
    <w:rsid w:val="00C73554"/>
    <w:rsid w:val="00C7355D"/>
    <w:rsid w:val="00C73AB9"/>
    <w:rsid w:val="00C74CF1"/>
    <w:rsid w:val="00C75C6A"/>
    <w:rsid w:val="00C76068"/>
    <w:rsid w:val="00C7677A"/>
    <w:rsid w:val="00C76BFF"/>
    <w:rsid w:val="00C76C21"/>
    <w:rsid w:val="00C7771F"/>
    <w:rsid w:val="00C77B81"/>
    <w:rsid w:val="00C77D3E"/>
    <w:rsid w:val="00C77D77"/>
    <w:rsid w:val="00C807DA"/>
    <w:rsid w:val="00C80D89"/>
    <w:rsid w:val="00C8126D"/>
    <w:rsid w:val="00C81870"/>
    <w:rsid w:val="00C81ADB"/>
    <w:rsid w:val="00C82081"/>
    <w:rsid w:val="00C826E0"/>
    <w:rsid w:val="00C8284F"/>
    <w:rsid w:val="00C82F15"/>
    <w:rsid w:val="00C831D5"/>
    <w:rsid w:val="00C8354B"/>
    <w:rsid w:val="00C836BD"/>
    <w:rsid w:val="00C83E43"/>
    <w:rsid w:val="00C84C02"/>
    <w:rsid w:val="00C854CA"/>
    <w:rsid w:val="00C8570F"/>
    <w:rsid w:val="00C85E34"/>
    <w:rsid w:val="00C86536"/>
    <w:rsid w:val="00C868A0"/>
    <w:rsid w:val="00C86CA0"/>
    <w:rsid w:val="00C86F54"/>
    <w:rsid w:val="00C874E6"/>
    <w:rsid w:val="00C8771C"/>
    <w:rsid w:val="00C877CA"/>
    <w:rsid w:val="00C87C25"/>
    <w:rsid w:val="00C87CC3"/>
    <w:rsid w:val="00C87E3B"/>
    <w:rsid w:val="00C90436"/>
    <w:rsid w:val="00C90964"/>
    <w:rsid w:val="00C9182D"/>
    <w:rsid w:val="00C91924"/>
    <w:rsid w:val="00C91B38"/>
    <w:rsid w:val="00C91C0F"/>
    <w:rsid w:val="00C91E82"/>
    <w:rsid w:val="00C91FEC"/>
    <w:rsid w:val="00C92003"/>
    <w:rsid w:val="00C922C8"/>
    <w:rsid w:val="00C927E8"/>
    <w:rsid w:val="00C92960"/>
    <w:rsid w:val="00C94024"/>
    <w:rsid w:val="00C941AE"/>
    <w:rsid w:val="00C94341"/>
    <w:rsid w:val="00C94621"/>
    <w:rsid w:val="00C94FE1"/>
    <w:rsid w:val="00C9593F"/>
    <w:rsid w:val="00C95A2B"/>
    <w:rsid w:val="00C95BDA"/>
    <w:rsid w:val="00C9639A"/>
    <w:rsid w:val="00C9647F"/>
    <w:rsid w:val="00C97271"/>
    <w:rsid w:val="00C9755F"/>
    <w:rsid w:val="00C976C6"/>
    <w:rsid w:val="00C977F3"/>
    <w:rsid w:val="00C97860"/>
    <w:rsid w:val="00C97F50"/>
    <w:rsid w:val="00C97FF6"/>
    <w:rsid w:val="00CA034C"/>
    <w:rsid w:val="00CA06EE"/>
    <w:rsid w:val="00CA0BB3"/>
    <w:rsid w:val="00CA24B6"/>
    <w:rsid w:val="00CA273B"/>
    <w:rsid w:val="00CA2780"/>
    <w:rsid w:val="00CA2D18"/>
    <w:rsid w:val="00CA2F0D"/>
    <w:rsid w:val="00CA3A03"/>
    <w:rsid w:val="00CA3FD8"/>
    <w:rsid w:val="00CA410D"/>
    <w:rsid w:val="00CA4688"/>
    <w:rsid w:val="00CA473F"/>
    <w:rsid w:val="00CA49B4"/>
    <w:rsid w:val="00CA4C90"/>
    <w:rsid w:val="00CA535A"/>
    <w:rsid w:val="00CA558B"/>
    <w:rsid w:val="00CA586C"/>
    <w:rsid w:val="00CA5928"/>
    <w:rsid w:val="00CA63C6"/>
    <w:rsid w:val="00CA658D"/>
    <w:rsid w:val="00CA6784"/>
    <w:rsid w:val="00CA67CD"/>
    <w:rsid w:val="00CA687E"/>
    <w:rsid w:val="00CA6D81"/>
    <w:rsid w:val="00CA7535"/>
    <w:rsid w:val="00CA783F"/>
    <w:rsid w:val="00CA7FC1"/>
    <w:rsid w:val="00CB08DD"/>
    <w:rsid w:val="00CB0DA6"/>
    <w:rsid w:val="00CB0E56"/>
    <w:rsid w:val="00CB143E"/>
    <w:rsid w:val="00CB1985"/>
    <w:rsid w:val="00CB22FD"/>
    <w:rsid w:val="00CB23DB"/>
    <w:rsid w:val="00CB3277"/>
    <w:rsid w:val="00CB3C23"/>
    <w:rsid w:val="00CB3FAE"/>
    <w:rsid w:val="00CB41C2"/>
    <w:rsid w:val="00CB468E"/>
    <w:rsid w:val="00CB4697"/>
    <w:rsid w:val="00CB4BDF"/>
    <w:rsid w:val="00CB4D0E"/>
    <w:rsid w:val="00CB4FA9"/>
    <w:rsid w:val="00CB504B"/>
    <w:rsid w:val="00CB505A"/>
    <w:rsid w:val="00CB5413"/>
    <w:rsid w:val="00CB55E9"/>
    <w:rsid w:val="00CB619B"/>
    <w:rsid w:val="00CB6508"/>
    <w:rsid w:val="00CB6650"/>
    <w:rsid w:val="00CB6DB6"/>
    <w:rsid w:val="00CB7246"/>
    <w:rsid w:val="00CB749B"/>
    <w:rsid w:val="00CC00B8"/>
    <w:rsid w:val="00CC0367"/>
    <w:rsid w:val="00CC049A"/>
    <w:rsid w:val="00CC05B3"/>
    <w:rsid w:val="00CC0F12"/>
    <w:rsid w:val="00CC1FE7"/>
    <w:rsid w:val="00CC2418"/>
    <w:rsid w:val="00CC2732"/>
    <w:rsid w:val="00CC2744"/>
    <w:rsid w:val="00CC296B"/>
    <w:rsid w:val="00CC3A53"/>
    <w:rsid w:val="00CC4E86"/>
    <w:rsid w:val="00CC5715"/>
    <w:rsid w:val="00CC5A05"/>
    <w:rsid w:val="00CC5AD6"/>
    <w:rsid w:val="00CC6894"/>
    <w:rsid w:val="00CC6D18"/>
    <w:rsid w:val="00CC6F2B"/>
    <w:rsid w:val="00CC7221"/>
    <w:rsid w:val="00CC7BEA"/>
    <w:rsid w:val="00CD0A56"/>
    <w:rsid w:val="00CD0EDC"/>
    <w:rsid w:val="00CD13C8"/>
    <w:rsid w:val="00CD1F7D"/>
    <w:rsid w:val="00CD210B"/>
    <w:rsid w:val="00CD26A5"/>
    <w:rsid w:val="00CD2E8B"/>
    <w:rsid w:val="00CD309D"/>
    <w:rsid w:val="00CD3751"/>
    <w:rsid w:val="00CD3B73"/>
    <w:rsid w:val="00CD3CBD"/>
    <w:rsid w:val="00CD401B"/>
    <w:rsid w:val="00CD4055"/>
    <w:rsid w:val="00CD40C1"/>
    <w:rsid w:val="00CD47A1"/>
    <w:rsid w:val="00CD4896"/>
    <w:rsid w:val="00CD4C94"/>
    <w:rsid w:val="00CD4E68"/>
    <w:rsid w:val="00CD57A5"/>
    <w:rsid w:val="00CD5F11"/>
    <w:rsid w:val="00CD682F"/>
    <w:rsid w:val="00CD6DC3"/>
    <w:rsid w:val="00CD7085"/>
    <w:rsid w:val="00CD7356"/>
    <w:rsid w:val="00CD7964"/>
    <w:rsid w:val="00CD7A51"/>
    <w:rsid w:val="00CD7C99"/>
    <w:rsid w:val="00CD7F97"/>
    <w:rsid w:val="00CE0093"/>
    <w:rsid w:val="00CE01BC"/>
    <w:rsid w:val="00CE09B9"/>
    <w:rsid w:val="00CE0A04"/>
    <w:rsid w:val="00CE0B06"/>
    <w:rsid w:val="00CE0D6F"/>
    <w:rsid w:val="00CE1D3C"/>
    <w:rsid w:val="00CE2610"/>
    <w:rsid w:val="00CE2CB3"/>
    <w:rsid w:val="00CE30A8"/>
    <w:rsid w:val="00CE32C9"/>
    <w:rsid w:val="00CE4960"/>
    <w:rsid w:val="00CE548B"/>
    <w:rsid w:val="00CE5CA1"/>
    <w:rsid w:val="00CE60A2"/>
    <w:rsid w:val="00CE648D"/>
    <w:rsid w:val="00CE65E4"/>
    <w:rsid w:val="00CE67BF"/>
    <w:rsid w:val="00CE764B"/>
    <w:rsid w:val="00CE7874"/>
    <w:rsid w:val="00CE7E2C"/>
    <w:rsid w:val="00CE7FF8"/>
    <w:rsid w:val="00CEF3C3"/>
    <w:rsid w:val="00CF004D"/>
    <w:rsid w:val="00CF0057"/>
    <w:rsid w:val="00CF00A3"/>
    <w:rsid w:val="00CF03B8"/>
    <w:rsid w:val="00CF0ED6"/>
    <w:rsid w:val="00CF11A9"/>
    <w:rsid w:val="00CF1825"/>
    <w:rsid w:val="00CF1A27"/>
    <w:rsid w:val="00CF1C0E"/>
    <w:rsid w:val="00CF1FBB"/>
    <w:rsid w:val="00CF2368"/>
    <w:rsid w:val="00CF2B78"/>
    <w:rsid w:val="00CF3740"/>
    <w:rsid w:val="00CF386A"/>
    <w:rsid w:val="00CF3962"/>
    <w:rsid w:val="00CF4439"/>
    <w:rsid w:val="00CF49CA"/>
    <w:rsid w:val="00CF4A4C"/>
    <w:rsid w:val="00CF5347"/>
    <w:rsid w:val="00CF5C9C"/>
    <w:rsid w:val="00CF63BF"/>
    <w:rsid w:val="00CF65CE"/>
    <w:rsid w:val="00CF6DB4"/>
    <w:rsid w:val="00CF6E0F"/>
    <w:rsid w:val="00CF6E81"/>
    <w:rsid w:val="00CF7731"/>
    <w:rsid w:val="00CF7845"/>
    <w:rsid w:val="00CF79FE"/>
    <w:rsid w:val="00CF7AAE"/>
    <w:rsid w:val="00D00030"/>
    <w:rsid w:val="00D009D7"/>
    <w:rsid w:val="00D00DF5"/>
    <w:rsid w:val="00D01226"/>
    <w:rsid w:val="00D01C12"/>
    <w:rsid w:val="00D01CAF"/>
    <w:rsid w:val="00D02179"/>
    <w:rsid w:val="00D029FC"/>
    <w:rsid w:val="00D02C42"/>
    <w:rsid w:val="00D02D83"/>
    <w:rsid w:val="00D044FC"/>
    <w:rsid w:val="00D0451D"/>
    <w:rsid w:val="00D04572"/>
    <w:rsid w:val="00D04D64"/>
    <w:rsid w:val="00D04F71"/>
    <w:rsid w:val="00D05ED2"/>
    <w:rsid w:val="00D06A93"/>
    <w:rsid w:val="00D07652"/>
    <w:rsid w:val="00D0771A"/>
    <w:rsid w:val="00D10820"/>
    <w:rsid w:val="00D115E7"/>
    <w:rsid w:val="00D116BA"/>
    <w:rsid w:val="00D11727"/>
    <w:rsid w:val="00D11BCC"/>
    <w:rsid w:val="00D11E19"/>
    <w:rsid w:val="00D120F5"/>
    <w:rsid w:val="00D12C26"/>
    <w:rsid w:val="00D12E66"/>
    <w:rsid w:val="00D130BB"/>
    <w:rsid w:val="00D131D9"/>
    <w:rsid w:val="00D13349"/>
    <w:rsid w:val="00D137DE"/>
    <w:rsid w:val="00D13818"/>
    <w:rsid w:val="00D13858"/>
    <w:rsid w:val="00D14D96"/>
    <w:rsid w:val="00D14EB6"/>
    <w:rsid w:val="00D154FC"/>
    <w:rsid w:val="00D155A4"/>
    <w:rsid w:val="00D16BE0"/>
    <w:rsid w:val="00D16C8C"/>
    <w:rsid w:val="00D16EEF"/>
    <w:rsid w:val="00D17701"/>
    <w:rsid w:val="00D206D9"/>
    <w:rsid w:val="00D208E0"/>
    <w:rsid w:val="00D20C84"/>
    <w:rsid w:val="00D20CE5"/>
    <w:rsid w:val="00D21CCE"/>
    <w:rsid w:val="00D21F9A"/>
    <w:rsid w:val="00D222BA"/>
    <w:rsid w:val="00D22833"/>
    <w:rsid w:val="00D22CE3"/>
    <w:rsid w:val="00D23F9C"/>
    <w:rsid w:val="00D24675"/>
    <w:rsid w:val="00D246FB"/>
    <w:rsid w:val="00D248D3"/>
    <w:rsid w:val="00D24B83"/>
    <w:rsid w:val="00D24D54"/>
    <w:rsid w:val="00D2553B"/>
    <w:rsid w:val="00D25708"/>
    <w:rsid w:val="00D2655C"/>
    <w:rsid w:val="00D2687B"/>
    <w:rsid w:val="00D26A45"/>
    <w:rsid w:val="00D26E4B"/>
    <w:rsid w:val="00D2733E"/>
    <w:rsid w:val="00D277B0"/>
    <w:rsid w:val="00D27858"/>
    <w:rsid w:val="00D27A04"/>
    <w:rsid w:val="00D27AF6"/>
    <w:rsid w:val="00D309EC"/>
    <w:rsid w:val="00D30FD8"/>
    <w:rsid w:val="00D31039"/>
    <w:rsid w:val="00D310A5"/>
    <w:rsid w:val="00D31112"/>
    <w:rsid w:val="00D31C39"/>
    <w:rsid w:val="00D320E9"/>
    <w:rsid w:val="00D321FF"/>
    <w:rsid w:val="00D325B4"/>
    <w:rsid w:val="00D32714"/>
    <w:rsid w:val="00D32761"/>
    <w:rsid w:val="00D32B94"/>
    <w:rsid w:val="00D332C0"/>
    <w:rsid w:val="00D3333E"/>
    <w:rsid w:val="00D33421"/>
    <w:rsid w:val="00D35005"/>
    <w:rsid w:val="00D3539F"/>
    <w:rsid w:val="00D353D7"/>
    <w:rsid w:val="00D35443"/>
    <w:rsid w:val="00D36567"/>
    <w:rsid w:val="00D36C42"/>
    <w:rsid w:val="00D36C77"/>
    <w:rsid w:val="00D36CD5"/>
    <w:rsid w:val="00D36F1D"/>
    <w:rsid w:val="00D3754D"/>
    <w:rsid w:val="00D3774F"/>
    <w:rsid w:val="00D40048"/>
    <w:rsid w:val="00D406CB"/>
    <w:rsid w:val="00D40A09"/>
    <w:rsid w:val="00D40AC5"/>
    <w:rsid w:val="00D40EDC"/>
    <w:rsid w:val="00D41294"/>
    <w:rsid w:val="00D41A52"/>
    <w:rsid w:val="00D42CE7"/>
    <w:rsid w:val="00D442EE"/>
    <w:rsid w:val="00D44305"/>
    <w:rsid w:val="00D44495"/>
    <w:rsid w:val="00D446ED"/>
    <w:rsid w:val="00D447CE"/>
    <w:rsid w:val="00D44B6D"/>
    <w:rsid w:val="00D44F7C"/>
    <w:rsid w:val="00D455CA"/>
    <w:rsid w:val="00D45898"/>
    <w:rsid w:val="00D459F0"/>
    <w:rsid w:val="00D45D75"/>
    <w:rsid w:val="00D464F3"/>
    <w:rsid w:val="00D46D44"/>
    <w:rsid w:val="00D47322"/>
    <w:rsid w:val="00D47438"/>
    <w:rsid w:val="00D47909"/>
    <w:rsid w:val="00D47953"/>
    <w:rsid w:val="00D47EBD"/>
    <w:rsid w:val="00D5057D"/>
    <w:rsid w:val="00D50954"/>
    <w:rsid w:val="00D50C6C"/>
    <w:rsid w:val="00D50EE1"/>
    <w:rsid w:val="00D51205"/>
    <w:rsid w:val="00D51872"/>
    <w:rsid w:val="00D51D32"/>
    <w:rsid w:val="00D52FF4"/>
    <w:rsid w:val="00D53168"/>
    <w:rsid w:val="00D539A1"/>
    <w:rsid w:val="00D539B3"/>
    <w:rsid w:val="00D539D8"/>
    <w:rsid w:val="00D53AFD"/>
    <w:rsid w:val="00D53C95"/>
    <w:rsid w:val="00D53FF9"/>
    <w:rsid w:val="00D54721"/>
    <w:rsid w:val="00D55336"/>
    <w:rsid w:val="00D55487"/>
    <w:rsid w:val="00D5566F"/>
    <w:rsid w:val="00D55A9F"/>
    <w:rsid w:val="00D55FB1"/>
    <w:rsid w:val="00D56B9E"/>
    <w:rsid w:val="00D56D3E"/>
    <w:rsid w:val="00D57601"/>
    <w:rsid w:val="00D57B65"/>
    <w:rsid w:val="00D57F3A"/>
    <w:rsid w:val="00D57F4B"/>
    <w:rsid w:val="00D57FBD"/>
    <w:rsid w:val="00D603B7"/>
    <w:rsid w:val="00D6087D"/>
    <w:rsid w:val="00D60AE6"/>
    <w:rsid w:val="00D6100B"/>
    <w:rsid w:val="00D61238"/>
    <w:rsid w:val="00D61684"/>
    <w:rsid w:val="00D61EC0"/>
    <w:rsid w:val="00D61FD4"/>
    <w:rsid w:val="00D62005"/>
    <w:rsid w:val="00D62227"/>
    <w:rsid w:val="00D622AA"/>
    <w:rsid w:val="00D62EB9"/>
    <w:rsid w:val="00D63686"/>
    <w:rsid w:val="00D63BC5"/>
    <w:rsid w:val="00D63C02"/>
    <w:rsid w:val="00D642BC"/>
    <w:rsid w:val="00D64BF1"/>
    <w:rsid w:val="00D658C7"/>
    <w:rsid w:val="00D65950"/>
    <w:rsid w:val="00D66807"/>
    <w:rsid w:val="00D66AB0"/>
    <w:rsid w:val="00D66C2E"/>
    <w:rsid w:val="00D677EF"/>
    <w:rsid w:val="00D67D03"/>
    <w:rsid w:val="00D70144"/>
    <w:rsid w:val="00D70C4D"/>
    <w:rsid w:val="00D70C90"/>
    <w:rsid w:val="00D7102F"/>
    <w:rsid w:val="00D71BAD"/>
    <w:rsid w:val="00D71C90"/>
    <w:rsid w:val="00D71E24"/>
    <w:rsid w:val="00D72085"/>
    <w:rsid w:val="00D7208E"/>
    <w:rsid w:val="00D727DC"/>
    <w:rsid w:val="00D728AF"/>
    <w:rsid w:val="00D72AFB"/>
    <w:rsid w:val="00D72B68"/>
    <w:rsid w:val="00D72D0F"/>
    <w:rsid w:val="00D73312"/>
    <w:rsid w:val="00D73370"/>
    <w:rsid w:val="00D7372D"/>
    <w:rsid w:val="00D73F3B"/>
    <w:rsid w:val="00D7447A"/>
    <w:rsid w:val="00D74A30"/>
    <w:rsid w:val="00D74A83"/>
    <w:rsid w:val="00D74B71"/>
    <w:rsid w:val="00D74F90"/>
    <w:rsid w:val="00D75265"/>
    <w:rsid w:val="00D7555D"/>
    <w:rsid w:val="00D75715"/>
    <w:rsid w:val="00D75A5A"/>
    <w:rsid w:val="00D75C0F"/>
    <w:rsid w:val="00D76194"/>
    <w:rsid w:val="00D7659D"/>
    <w:rsid w:val="00D7735A"/>
    <w:rsid w:val="00D7771F"/>
    <w:rsid w:val="00D7785B"/>
    <w:rsid w:val="00D77E6C"/>
    <w:rsid w:val="00D80081"/>
    <w:rsid w:val="00D801F3"/>
    <w:rsid w:val="00D8064A"/>
    <w:rsid w:val="00D806E8"/>
    <w:rsid w:val="00D808B0"/>
    <w:rsid w:val="00D81E49"/>
    <w:rsid w:val="00D8245D"/>
    <w:rsid w:val="00D82FCA"/>
    <w:rsid w:val="00D8358D"/>
    <w:rsid w:val="00D839F0"/>
    <w:rsid w:val="00D83E0F"/>
    <w:rsid w:val="00D83E20"/>
    <w:rsid w:val="00D83EBE"/>
    <w:rsid w:val="00D83F74"/>
    <w:rsid w:val="00D842C0"/>
    <w:rsid w:val="00D843A2"/>
    <w:rsid w:val="00D847AA"/>
    <w:rsid w:val="00D85BA2"/>
    <w:rsid w:val="00D86044"/>
    <w:rsid w:val="00D86241"/>
    <w:rsid w:val="00D86DE0"/>
    <w:rsid w:val="00D87571"/>
    <w:rsid w:val="00D875AF"/>
    <w:rsid w:val="00D87D7A"/>
    <w:rsid w:val="00D87DF8"/>
    <w:rsid w:val="00D87F21"/>
    <w:rsid w:val="00D87F45"/>
    <w:rsid w:val="00D9021B"/>
    <w:rsid w:val="00D924BF"/>
    <w:rsid w:val="00D92896"/>
    <w:rsid w:val="00D929F8"/>
    <w:rsid w:val="00D92AFF"/>
    <w:rsid w:val="00D92D81"/>
    <w:rsid w:val="00D933D0"/>
    <w:rsid w:val="00D93520"/>
    <w:rsid w:val="00D9384C"/>
    <w:rsid w:val="00D93B87"/>
    <w:rsid w:val="00D94221"/>
    <w:rsid w:val="00D943D1"/>
    <w:rsid w:val="00D9483E"/>
    <w:rsid w:val="00D94DE9"/>
    <w:rsid w:val="00D95B23"/>
    <w:rsid w:val="00D95F59"/>
    <w:rsid w:val="00D96241"/>
    <w:rsid w:val="00D96828"/>
    <w:rsid w:val="00D96D01"/>
    <w:rsid w:val="00D97039"/>
    <w:rsid w:val="00D970A3"/>
    <w:rsid w:val="00D97297"/>
    <w:rsid w:val="00D97508"/>
    <w:rsid w:val="00D98DB4"/>
    <w:rsid w:val="00DA0057"/>
    <w:rsid w:val="00DA03CF"/>
    <w:rsid w:val="00DA0D21"/>
    <w:rsid w:val="00DA1B75"/>
    <w:rsid w:val="00DA1BA0"/>
    <w:rsid w:val="00DA1BDC"/>
    <w:rsid w:val="00DA1C90"/>
    <w:rsid w:val="00DA25B1"/>
    <w:rsid w:val="00DA273F"/>
    <w:rsid w:val="00DA2BF9"/>
    <w:rsid w:val="00DA3481"/>
    <w:rsid w:val="00DA3BF3"/>
    <w:rsid w:val="00DA4110"/>
    <w:rsid w:val="00DA4823"/>
    <w:rsid w:val="00DA4E0A"/>
    <w:rsid w:val="00DA4EC6"/>
    <w:rsid w:val="00DA4FC3"/>
    <w:rsid w:val="00DA5BA1"/>
    <w:rsid w:val="00DA5F44"/>
    <w:rsid w:val="00DA62B7"/>
    <w:rsid w:val="00DA6473"/>
    <w:rsid w:val="00DA670F"/>
    <w:rsid w:val="00DA69E6"/>
    <w:rsid w:val="00DA6B8A"/>
    <w:rsid w:val="00DA6E5F"/>
    <w:rsid w:val="00DB0745"/>
    <w:rsid w:val="00DB0825"/>
    <w:rsid w:val="00DB0A8A"/>
    <w:rsid w:val="00DB0F86"/>
    <w:rsid w:val="00DB1AE9"/>
    <w:rsid w:val="00DB1B1C"/>
    <w:rsid w:val="00DB28C0"/>
    <w:rsid w:val="00DB2E43"/>
    <w:rsid w:val="00DB3268"/>
    <w:rsid w:val="00DB4012"/>
    <w:rsid w:val="00DB464F"/>
    <w:rsid w:val="00DB4928"/>
    <w:rsid w:val="00DB563F"/>
    <w:rsid w:val="00DB57B7"/>
    <w:rsid w:val="00DB7B6F"/>
    <w:rsid w:val="00DB7BFC"/>
    <w:rsid w:val="00DB7CF6"/>
    <w:rsid w:val="00DC0423"/>
    <w:rsid w:val="00DC0752"/>
    <w:rsid w:val="00DC0B2E"/>
    <w:rsid w:val="00DC0BD6"/>
    <w:rsid w:val="00DC1316"/>
    <w:rsid w:val="00DC1653"/>
    <w:rsid w:val="00DC165C"/>
    <w:rsid w:val="00DC18C5"/>
    <w:rsid w:val="00DC3567"/>
    <w:rsid w:val="00DC38EF"/>
    <w:rsid w:val="00DC3971"/>
    <w:rsid w:val="00DC39FF"/>
    <w:rsid w:val="00DC3A8D"/>
    <w:rsid w:val="00DC3BE4"/>
    <w:rsid w:val="00DC3BF0"/>
    <w:rsid w:val="00DC3CBE"/>
    <w:rsid w:val="00DC4674"/>
    <w:rsid w:val="00DC49DC"/>
    <w:rsid w:val="00DC599E"/>
    <w:rsid w:val="00DC5DF6"/>
    <w:rsid w:val="00DC5E15"/>
    <w:rsid w:val="00DC602C"/>
    <w:rsid w:val="00DC656D"/>
    <w:rsid w:val="00DC6B38"/>
    <w:rsid w:val="00DC6EB7"/>
    <w:rsid w:val="00DC7047"/>
    <w:rsid w:val="00DC735E"/>
    <w:rsid w:val="00DD026C"/>
    <w:rsid w:val="00DD0370"/>
    <w:rsid w:val="00DD03C7"/>
    <w:rsid w:val="00DD04E2"/>
    <w:rsid w:val="00DD04E6"/>
    <w:rsid w:val="00DD0DB1"/>
    <w:rsid w:val="00DD106A"/>
    <w:rsid w:val="00DD1CC5"/>
    <w:rsid w:val="00DD2370"/>
    <w:rsid w:val="00DD2B74"/>
    <w:rsid w:val="00DD2EB2"/>
    <w:rsid w:val="00DD39A3"/>
    <w:rsid w:val="00DD4335"/>
    <w:rsid w:val="00DD4343"/>
    <w:rsid w:val="00DD4385"/>
    <w:rsid w:val="00DD47FF"/>
    <w:rsid w:val="00DD5B3A"/>
    <w:rsid w:val="00DD72D7"/>
    <w:rsid w:val="00DD7403"/>
    <w:rsid w:val="00DD7506"/>
    <w:rsid w:val="00DD78CD"/>
    <w:rsid w:val="00DD7A00"/>
    <w:rsid w:val="00DE00F1"/>
    <w:rsid w:val="00DE07A3"/>
    <w:rsid w:val="00DE0C20"/>
    <w:rsid w:val="00DE0F6F"/>
    <w:rsid w:val="00DE135B"/>
    <w:rsid w:val="00DE13AD"/>
    <w:rsid w:val="00DE1BC3"/>
    <w:rsid w:val="00DE265D"/>
    <w:rsid w:val="00DE37C0"/>
    <w:rsid w:val="00DE3C8B"/>
    <w:rsid w:val="00DE427D"/>
    <w:rsid w:val="00DE4AC5"/>
    <w:rsid w:val="00DE4B05"/>
    <w:rsid w:val="00DE5575"/>
    <w:rsid w:val="00DE567E"/>
    <w:rsid w:val="00DE5E09"/>
    <w:rsid w:val="00DE60A4"/>
    <w:rsid w:val="00DE60F6"/>
    <w:rsid w:val="00DE7729"/>
    <w:rsid w:val="00DF025E"/>
    <w:rsid w:val="00DF035B"/>
    <w:rsid w:val="00DF0B69"/>
    <w:rsid w:val="00DF1238"/>
    <w:rsid w:val="00DF16DF"/>
    <w:rsid w:val="00DF1BC9"/>
    <w:rsid w:val="00DF24B5"/>
    <w:rsid w:val="00DF24E1"/>
    <w:rsid w:val="00DF26D1"/>
    <w:rsid w:val="00DF27D7"/>
    <w:rsid w:val="00DF2D7C"/>
    <w:rsid w:val="00DF2DB2"/>
    <w:rsid w:val="00DF2F6C"/>
    <w:rsid w:val="00DF37DC"/>
    <w:rsid w:val="00DF3924"/>
    <w:rsid w:val="00DF3AD5"/>
    <w:rsid w:val="00DF3ED5"/>
    <w:rsid w:val="00DF423B"/>
    <w:rsid w:val="00DF446B"/>
    <w:rsid w:val="00DF4516"/>
    <w:rsid w:val="00DF45A0"/>
    <w:rsid w:val="00DF46E8"/>
    <w:rsid w:val="00DF49D8"/>
    <w:rsid w:val="00DF49E0"/>
    <w:rsid w:val="00DF52A9"/>
    <w:rsid w:val="00DF606D"/>
    <w:rsid w:val="00DF618B"/>
    <w:rsid w:val="00DF633E"/>
    <w:rsid w:val="00DF6951"/>
    <w:rsid w:val="00DF6A56"/>
    <w:rsid w:val="00DF6D99"/>
    <w:rsid w:val="00DF75B5"/>
    <w:rsid w:val="00DF7B68"/>
    <w:rsid w:val="00E004F2"/>
    <w:rsid w:val="00E00A3E"/>
    <w:rsid w:val="00E00BD8"/>
    <w:rsid w:val="00E018CD"/>
    <w:rsid w:val="00E01DAF"/>
    <w:rsid w:val="00E03796"/>
    <w:rsid w:val="00E039B7"/>
    <w:rsid w:val="00E03D56"/>
    <w:rsid w:val="00E03ECB"/>
    <w:rsid w:val="00E04D38"/>
    <w:rsid w:val="00E04D50"/>
    <w:rsid w:val="00E052A8"/>
    <w:rsid w:val="00E05B93"/>
    <w:rsid w:val="00E06405"/>
    <w:rsid w:val="00E065A5"/>
    <w:rsid w:val="00E07163"/>
    <w:rsid w:val="00E0726B"/>
    <w:rsid w:val="00E07FB4"/>
    <w:rsid w:val="00E100FC"/>
    <w:rsid w:val="00E102EE"/>
    <w:rsid w:val="00E110D3"/>
    <w:rsid w:val="00E11475"/>
    <w:rsid w:val="00E12D52"/>
    <w:rsid w:val="00E13910"/>
    <w:rsid w:val="00E13C16"/>
    <w:rsid w:val="00E15280"/>
    <w:rsid w:val="00E15BCB"/>
    <w:rsid w:val="00E16186"/>
    <w:rsid w:val="00E16B89"/>
    <w:rsid w:val="00E17935"/>
    <w:rsid w:val="00E2100B"/>
    <w:rsid w:val="00E218BC"/>
    <w:rsid w:val="00E21C7F"/>
    <w:rsid w:val="00E22389"/>
    <w:rsid w:val="00E22AE5"/>
    <w:rsid w:val="00E22BB7"/>
    <w:rsid w:val="00E22DC1"/>
    <w:rsid w:val="00E23D9F"/>
    <w:rsid w:val="00E242EE"/>
    <w:rsid w:val="00E25BEA"/>
    <w:rsid w:val="00E26250"/>
    <w:rsid w:val="00E264FF"/>
    <w:rsid w:val="00E266FB"/>
    <w:rsid w:val="00E273B2"/>
    <w:rsid w:val="00E275EB"/>
    <w:rsid w:val="00E277E0"/>
    <w:rsid w:val="00E279C9"/>
    <w:rsid w:val="00E27BD4"/>
    <w:rsid w:val="00E27C9E"/>
    <w:rsid w:val="00E30C3F"/>
    <w:rsid w:val="00E30D9C"/>
    <w:rsid w:val="00E30E3C"/>
    <w:rsid w:val="00E3123D"/>
    <w:rsid w:val="00E3166E"/>
    <w:rsid w:val="00E31771"/>
    <w:rsid w:val="00E31B4C"/>
    <w:rsid w:val="00E32700"/>
    <w:rsid w:val="00E32A9C"/>
    <w:rsid w:val="00E3369B"/>
    <w:rsid w:val="00E33F80"/>
    <w:rsid w:val="00E34322"/>
    <w:rsid w:val="00E34335"/>
    <w:rsid w:val="00E348D0"/>
    <w:rsid w:val="00E34CF6"/>
    <w:rsid w:val="00E350C3"/>
    <w:rsid w:val="00E3531E"/>
    <w:rsid w:val="00E35DAC"/>
    <w:rsid w:val="00E36CFC"/>
    <w:rsid w:val="00E36D1B"/>
    <w:rsid w:val="00E36E50"/>
    <w:rsid w:val="00E36EF4"/>
    <w:rsid w:val="00E37D51"/>
    <w:rsid w:val="00E37EB5"/>
    <w:rsid w:val="00E40968"/>
    <w:rsid w:val="00E40CAB"/>
    <w:rsid w:val="00E40E07"/>
    <w:rsid w:val="00E418A3"/>
    <w:rsid w:val="00E42599"/>
    <w:rsid w:val="00E42909"/>
    <w:rsid w:val="00E4373E"/>
    <w:rsid w:val="00E43E0E"/>
    <w:rsid w:val="00E44697"/>
    <w:rsid w:val="00E44B7E"/>
    <w:rsid w:val="00E45990"/>
    <w:rsid w:val="00E45AA4"/>
    <w:rsid w:val="00E45B5A"/>
    <w:rsid w:val="00E45D6E"/>
    <w:rsid w:val="00E46CAB"/>
    <w:rsid w:val="00E473EB"/>
    <w:rsid w:val="00E474A6"/>
    <w:rsid w:val="00E47853"/>
    <w:rsid w:val="00E47D85"/>
    <w:rsid w:val="00E50F7C"/>
    <w:rsid w:val="00E51376"/>
    <w:rsid w:val="00E51A43"/>
    <w:rsid w:val="00E52E11"/>
    <w:rsid w:val="00E53162"/>
    <w:rsid w:val="00E53976"/>
    <w:rsid w:val="00E53D0C"/>
    <w:rsid w:val="00E54519"/>
    <w:rsid w:val="00E546DA"/>
    <w:rsid w:val="00E547D6"/>
    <w:rsid w:val="00E5490E"/>
    <w:rsid w:val="00E54B7F"/>
    <w:rsid w:val="00E54D9D"/>
    <w:rsid w:val="00E55238"/>
    <w:rsid w:val="00E56263"/>
    <w:rsid w:val="00E56757"/>
    <w:rsid w:val="00E568E9"/>
    <w:rsid w:val="00E56BBA"/>
    <w:rsid w:val="00E56F10"/>
    <w:rsid w:val="00E57228"/>
    <w:rsid w:val="00E57411"/>
    <w:rsid w:val="00E579EF"/>
    <w:rsid w:val="00E57DEA"/>
    <w:rsid w:val="00E57F8C"/>
    <w:rsid w:val="00E60422"/>
    <w:rsid w:val="00E60E3E"/>
    <w:rsid w:val="00E60F64"/>
    <w:rsid w:val="00E6103B"/>
    <w:rsid w:val="00E61303"/>
    <w:rsid w:val="00E61324"/>
    <w:rsid w:val="00E61F2B"/>
    <w:rsid w:val="00E62B3B"/>
    <w:rsid w:val="00E62C99"/>
    <w:rsid w:val="00E62EEB"/>
    <w:rsid w:val="00E6328B"/>
    <w:rsid w:val="00E633F7"/>
    <w:rsid w:val="00E6371E"/>
    <w:rsid w:val="00E63DF5"/>
    <w:rsid w:val="00E64F61"/>
    <w:rsid w:val="00E65E01"/>
    <w:rsid w:val="00E661AA"/>
    <w:rsid w:val="00E6688B"/>
    <w:rsid w:val="00E669DC"/>
    <w:rsid w:val="00E66B45"/>
    <w:rsid w:val="00E66D72"/>
    <w:rsid w:val="00E67651"/>
    <w:rsid w:val="00E67682"/>
    <w:rsid w:val="00E67A9E"/>
    <w:rsid w:val="00E67CD7"/>
    <w:rsid w:val="00E7069A"/>
    <w:rsid w:val="00E7182B"/>
    <w:rsid w:val="00E71914"/>
    <w:rsid w:val="00E71A98"/>
    <w:rsid w:val="00E71B26"/>
    <w:rsid w:val="00E72CB9"/>
    <w:rsid w:val="00E73998"/>
    <w:rsid w:val="00E73DE8"/>
    <w:rsid w:val="00E74A43"/>
    <w:rsid w:val="00E74B50"/>
    <w:rsid w:val="00E75407"/>
    <w:rsid w:val="00E754E5"/>
    <w:rsid w:val="00E75700"/>
    <w:rsid w:val="00E759BF"/>
    <w:rsid w:val="00E75A4B"/>
    <w:rsid w:val="00E75B25"/>
    <w:rsid w:val="00E75DAA"/>
    <w:rsid w:val="00E75DCE"/>
    <w:rsid w:val="00E75E78"/>
    <w:rsid w:val="00E75F80"/>
    <w:rsid w:val="00E7639E"/>
    <w:rsid w:val="00E7657E"/>
    <w:rsid w:val="00E76D7E"/>
    <w:rsid w:val="00E76F11"/>
    <w:rsid w:val="00E772C7"/>
    <w:rsid w:val="00E7771C"/>
    <w:rsid w:val="00E77AD0"/>
    <w:rsid w:val="00E77EF2"/>
    <w:rsid w:val="00E80820"/>
    <w:rsid w:val="00E811EB"/>
    <w:rsid w:val="00E814C4"/>
    <w:rsid w:val="00E814DA"/>
    <w:rsid w:val="00E81965"/>
    <w:rsid w:val="00E81E8A"/>
    <w:rsid w:val="00E820D4"/>
    <w:rsid w:val="00E82152"/>
    <w:rsid w:val="00E82354"/>
    <w:rsid w:val="00E82838"/>
    <w:rsid w:val="00E8283C"/>
    <w:rsid w:val="00E82952"/>
    <w:rsid w:val="00E82BE9"/>
    <w:rsid w:val="00E835B5"/>
    <w:rsid w:val="00E84424"/>
    <w:rsid w:val="00E849F8"/>
    <w:rsid w:val="00E8560B"/>
    <w:rsid w:val="00E86242"/>
    <w:rsid w:val="00E868CB"/>
    <w:rsid w:val="00E87C19"/>
    <w:rsid w:val="00E87F28"/>
    <w:rsid w:val="00E903F7"/>
    <w:rsid w:val="00E90B9A"/>
    <w:rsid w:val="00E91459"/>
    <w:rsid w:val="00E91FDA"/>
    <w:rsid w:val="00E9257C"/>
    <w:rsid w:val="00E9297E"/>
    <w:rsid w:val="00E92A1E"/>
    <w:rsid w:val="00E92D62"/>
    <w:rsid w:val="00E930AC"/>
    <w:rsid w:val="00E9362F"/>
    <w:rsid w:val="00E93971"/>
    <w:rsid w:val="00E93CF8"/>
    <w:rsid w:val="00E93E1A"/>
    <w:rsid w:val="00E9496A"/>
    <w:rsid w:val="00E94AD1"/>
    <w:rsid w:val="00E94E6F"/>
    <w:rsid w:val="00E951E5"/>
    <w:rsid w:val="00E95390"/>
    <w:rsid w:val="00E958E6"/>
    <w:rsid w:val="00E95940"/>
    <w:rsid w:val="00E95E0C"/>
    <w:rsid w:val="00E95F9C"/>
    <w:rsid w:val="00E960E6"/>
    <w:rsid w:val="00E9654E"/>
    <w:rsid w:val="00E96962"/>
    <w:rsid w:val="00E96C94"/>
    <w:rsid w:val="00E96CC9"/>
    <w:rsid w:val="00E96DFA"/>
    <w:rsid w:val="00E96E36"/>
    <w:rsid w:val="00E96FC0"/>
    <w:rsid w:val="00EA017C"/>
    <w:rsid w:val="00EA05D4"/>
    <w:rsid w:val="00EA06CE"/>
    <w:rsid w:val="00EA1C1D"/>
    <w:rsid w:val="00EA1F8E"/>
    <w:rsid w:val="00EA24CE"/>
    <w:rsid w:val="00EA2F4A"/>
    <w:rsid w:val="00EA3CEF"/>
    <w:rsid w:val="00EA3E84"/>
    <w:rsid w:val="00EA4379"/>
    <w:rsid w:val="00EA443D"/>
    <w:rsid w:val="00EA45E9"/>
    <w:rsid w:val="00EA4811"/>
    <w:rsid w:val="00EA49A7"/>
    <w:rsid w:val="00EA4DC4"/>
    <w:rsid w:val="00EA4FB3"/>
    <w:rsid w:val="00EA512D"/>
    <w:rsid w:val="00EA52EE"/>
    <w:rsid w:val="00EA53F5"/>
    <w:rsid w:val="00EA56C3"/>
    <w:rsid w:val="00EA620D"/>
    <w:rsid w:val="00EA6FF8"/>
    <w:rsid w:val="00EA704A"/>
    <w:rsid w:val="00EA78A0"/>
    <w:rsid w:val="00EA7AC3"/>
    <w:rsid w:val="00EA7C05"/>
    <w:rsid w:val="00EA7C18"/>
    <w:rsid w:val="00EB0824"/>
    <w:rsid w:val="00EB0D70"/>
    <w:rsid w:val="00EB1651"/>
    <w:rsid w:val="00EB2026"/>
    <w:rsid w:val="00EB2B1B"/>
    <w:rsid w:val="00EB34B1"/>
    <w:rsid w:val="00EB3793"/>
    <w:rsid w:val="00EB39B0"/>
    <w:rsid w:val="00EB3A4F"/>
    <w:rsid w:val="00EB3F5B"/>
    <w:rsid w:val="00EB4AAC"/>
    <w:rsid w:val="00EB4C2A"/>
    <w:rsid w:val="00EB4CE9"/>
    <w:rsid w:val="00EB4DD9"/>
    <w:rsid w:val="00EB4F0C"/>
    <w:rsid w:val="00EB52C7"/>
    <w:rsid w:val="00EB57D0"/>
    <w:rsid w:val="00EB5D5C"/>
    <w:rsid w:val="00EB5DB1"/>
    <w:rsid w:val="00EB5F06"/>
    <w:rsid w:val="00EB5FE3"/>
    <w:rsid w:val="00EB64BB"/>
    <w:rsid w:val="00EB710C"/>
    <w:rsid w:val="00EB728B"/>
    <w:rsid w:val="00EB779B"/>
    <w:rsid w:val="00EB790A"/>
    <w:rsid w:val="00EC00D7"/>
    <w:rsid w:val="00EC0604"/>
    <w:rsid w:val="00EC0929"/>
    <w:rsid w:val="00EC0B90"/>
    <w:rsid w:val="00EC1752"/>
    <w:rsid w:val="00EC1E39"/>
    <w:rsid w:val="00EC23B3"/>
    <w:rsid w:val="00EC25E5"/>
    <w:rsid w:val="00EC2981"/>
    <w:rsid w:val="00EC2FB5"/>
    <w:rsid w:val="00EC3303"/>
    <w:rsid w:val="00EC4465"/>
    <w:rsid w:val="00EC48F2"/>
    <w:rsid w:val="00EC4D83"/>
    <w:rsid w:val="00EC5265"/>
    <w:rsid w:val="00EC5B41"/>
    <w:rsid w:val="00EC63E7"/>
    <w:rsid w:val="00EC6C78"/>
    <w:rsid w:val="00EC6E0B"/>
    <w:rsid w:val="00EC754E"/>
    <w:rsid w:val="00EC759B"/>
    <w:rsid w:val="00EC781B"/>
    <w:rsid w:val="00EC7DE7"/>
    <w:rsid w:val="00ED0DF0"/>
    <w:rsid w:val="00ED13C1"/>
    <w:rsid w:val="00ED16DF"/>
    <w:rsid w:val="00ED22FB"/>
    <w:rsid w:val="00ED2401"/>
    <w:rsid w:val="00ED26ED"/>
    <w:rsid w:val="00ED2A20"/>
    <w:rsid w:val="00ED2A6A"/>
    <w:rsid w:val="00ED3056"/>
    <w:rsid w:val="00ED3088"/>
    <w:rsid w:val="00ED314A"/>
    <w:rsid w:val="00ED35D4"/>
    <w:rsid w:val="00ED3FFA"/>
    <w:rsid w:val="00ED4FEB"/>
    <w:rsid w:val="00ED5924"/>
    <w:rsid w:val="00ED5BB1"/>
    <w:rsid w:val="00ED601C"/>
    <w:rsid w:val="00ED61D8"/>
    <w:rsid w:val="00ED65D0"/>
    <w:rsid w:val="00ED6671"/>
    <w:rsid w:val="00ED685F"/>
    <w:rsid w:val="00ED6C9B"/>
    <w:rsid w:val="00ED6D82"/>
    <w:rsid w:val="00ED7444"/>
    <w:rsid w:val="00ED7710"/>
    <w:rsid w:val="00ED7919"/>
    <w:rsid w:val="00ED7A45"/>
    <w:rsid w:val="00EE0535"/>
    <w:rsid w:val="00EE07A5"/>
    <w:rsid w:val="00EE0843"/>
    <w:rsid w:val="00EE0AD9"/>
    <w:rsid w:val="00EE12BA"/>
    <w:rsid w:val="00EE2298"/>
    <w:rsid w:val="00EE230E"/>
    <w:rsid w:val="00EE29F6"/>
    <w:rsid w:val="00EE30FD"/>
    <w:rsid w:val="00EE31AA"/>
    <w:rsid w:val="00EE32BC"/>
    <w:rsid w:val="00EE36F8"/>
    <w:rsid w:val="00EE3C0D"/>
    <w:rsid w:val="00EE3E47"/>
    <w:rsid w:val="00EE3E68"/>
    <w:rsid w:val="00EE43F8"/>
    <w:rsid w:val="00EE4C20"/>
    <w:rsid w:val="00EE4CCB"/>
    <w:rsid w:val="00EE4E41"/>
    <w:rsid w:val="00EE55C7"/>
    <w:rsid w:val="00EE5E00"/>
    <w:rsid w:val="00EE75CA"/>
    <w:rsid w:val="00EE76AF"/>
    <w:rsid w:val="00EF0606"/>
    <w:rsid w:val="00EF0D71"/>
    <w:rsid w:val="00EF11A4"/>
    <w:rsid w:val="00EF1921"/>
    <w:rsid w:val="00EF1B35"/>
    <w:rsid w:val="00EF1B4C"/>
    <w:rsid w:val="00EF2025"/>
    <w:rsid w:val="00EF235C"/>
    <w:rsid w:val="00EF286B"/>
    <w:rsid w:val="00EF35E6"/>
    <w:rsid w:val="00EF3A7A"/>
    <w:rsid w:val="00EF3AAF"/>
    <w:rsid w:val="00EF3F4A"/>
    <w:rsid w:val="00EF4702"/>
    <w:rsid w:val="00EF4758"/>
    <w:rsid w:val="00EF48C9"/>
    <w:rsid w:val="00EF4FEF"/>
    <w:rsid w:val="00EF521E"/>
    <w:rsid w:val="00EF5421"/>
    <w:rsid w:val="00EF688B"/>
    <w:rsid w:val="00EF6CB7"/>
    <w:rsid w:val="00EF78B8"/>
    <w:rsid w:val="00F00140"/>
    <w:rsid w:val="00F00C5C"/>
    <w:rsid w:val="00F00DC9"/>
    <w:rsid w:val="00F01315"/>
    <w:rsid w:val="00F013B8"/>
    <w:rsid w:val="00F01631"/>
    <w:rsid w:val="00F0172A"/>
    <w:rsid w:val="00F02065"/>
    <w:rsid w:val="00F027EE"/>
    <w:rsid w:val="00F02962"/>
    <w:rsid w:val="00F03431"/>
    <w:rsid w:val="00F03AAA"/>
    <w:rsid w:val="00F040B2"/>
    <w:rsid w:val="00F0447F"/>
    <w:rsid w:val="00F045B0"/>
    <w:rsid w:val="00F0492E"/>
    <w:rsid w:val="00F04B31"/>
    <w:rsid w:val="00F04CAD"/>
    <w:rsid w:val="00F05094"/>
    <w:rsid w:val="00F053DD"/>
    <w:rsid w:val="00F05855"/>
    <w:rsid w:val="00F05BC4"/>
    <w:rsid w:val="00F06CFF"/>
    <w:rsid w:val="00F06E16"/>
    <w:rsid w:val="00F07346"/>
    <w:rsid w:val="00F073A9"/>
    <w:rsid w:val="00F07542"/>
    <w:rsid w:val="00F07DDA"/>
    <w:rsid w:val="00F1004F"/>
    <w:rsid w:val="00F1024C"/>
    <w:rsid w:val="00F10400"/>
    <w:rsid w:val="00F10954"/>
    <w:rsid w:val="00F10CB0"/>
    <w:rsid w:val="00F10F55"/>
    <w:rsid w:val="00F11311"/>
    <w:rsid w:val="00F1131B"/>
    <w:rsid w:val="00F1146E"/>
    <w:rsid w:val="00F11F1D"/>
    <w:rsid w:val="00F126C8"/>
    <w:rsid w:val="00F128E3"/>
    <w:rsid w:val="00F128EE"/>
    <w:rsid w:val="00F12E16"/>
    <w:rsid w:val="00F13B13"/>
    <w:rsid w:val="00F13B3F"/>
    <w:rsid w:val="00F13F95"/>
    <w:rsid w:val="00F140A1"/>
    <w:rsid w:val="00F14B51"/>
    <w:rsid w:val="00F15867"/>
    <w:rsid w:val="00F15CAE"/>
    <w:rsid w:val="00F15D67"/>
    <w:rsid w:val="00F15FF4"/>
    <w:rsid w:val="00F16D37"/>
    <w:rsid w:val="00F17802"/>
    <w:rsid w:val="00F178B8"/>
    <w:rsid w:val="00F179FA"/>
    <w:rsid w:val="00F17DE4"/>
    <w:rsid w:val="00F2068B"/>
    <w:rsid w:val="00F206F2"/>
    <w:rsid w:val="00F21531"/>
    <w:rsid w:val="00F21A2A"/>
    <w:rsid w:val="00F21E1E"/>
    <w:rsid w:val="00F22458"/>
    <w:rsid w:val="00F22862"/>
    <w:rsid w:val="00F22B2A"/>
    <w:rsid w:val="00F23CE1"/>
    <w:rsid w:val="00F23D2C"/>
    <w:rsid w:val="00F23E0A"/>
    <w:rsid w:val="00F23EFC"/>
    <w:rsid w:val="00F246B1"/>
    <w:rsid w:val="00F246FF"/>
    <w:rsid w:val="00F24E2E"/>
    <w:rsid w:val="00F256FC"/>
    <w:rsid w:val="00F25CE4"/>
    <w:rsid w:val="00F25FDA"/>
    <w:rsid w:val="00F26871"/>
    <w:rsid w:val="00F26B51"/>
    <w:rsid w:val="00F26B91"/>
    <w:rsid w:val="00F27691"/>
    <w:rsid w:val="00F27B0F"/>
    <w:rsid w:val="00F30331"/>
    <w:rsid w:val="00F30724"/>
    <w:rsid w:val="00F30D0F"/>
    <w:rsid w:val="00F31345"/>
    <w:rsid w:val="00F3172C"/>
    <w:rsid w:val="00F31D9F"/>
    <w:rsid w:val="00F31E75"/>
    <w:rsid w:val="00F32179"/>
    <w:rsid w:val="00F3382F"/>
    <w:rsid w:val="00F33D49"/>
    <w:rsid w:val="00F33F5A"/>
    <w:rsid w:val="00F34A8A"/>
    <w:rsid w:val="00F34F6A"/>
    <w:rsid w:val="00F34FC6"/>
    <w:rsid w:val="00F354A6"/>
    <w:rsid w:val="00F354B0"/>
    <w:rsid w:val="00F35B01"/>
    <w:rsid w:val="00F365F2"/>
    <w:rsid w:val="00F36B00"/>
    <w:rsid w:val="00F3785D"/>
    <w:rsid w:val="00F409B1"/>
    <w:rsid w:val="00F40C5D"/>
    <w:rsid w:val="00F4102A"/>
    <w:rsid w:val="00F4194A"/>
    <w:rsid w:val="00F422FB"/>
    <w:rsid w:val="00F42911"/>
    <w:rsid w:val="00F42C6A"/>
    <w:rsid w:val="00F430FD"/>
    <w:rsid w:val="00F432F2"/>
    <w:rsid w:val="00F437AD"/>
    <w:rsid w:val="00F44ADB"/>
    <w:rsid w:val="00F44B97"/>
    <w:rsid w:val="00F45416"/>
    <w:rsid w:val="00F454B8"/>
    <w:rsid w:val="00F454C9"/>
    <w:rsid w:val="00F46BA9"/>
    <w:rsid w:val="00F46C36"/>
    <w:rsid w:val="00F47B59"/>
    <w:rsid w:val="00F5016C"/>
    <w:rsid w:val="00F50312"/>
    <w:rsid w:val="00F505C9"/>
    <w:rsid w:val="00F5185C"/>
    <w:rsid w:val="00F51885"/>
    <w:rsid w:val="00F51A4A"/>
    <w:rsid w:val="00F525FE"/>
    <w:rsid w:val="00F52915"/>
    <w:rsid w:val="00F529C1"/>
    <w:rsid w:val="00F52C35"/>
    <w:rsid w:val="00F52E6F"/>
    <w:rsid w:val="00F53381"/>
    <w:rsid w:val="00F538C3"/>
    <w:rsid w:val="00F54074"/>
    <w:rsid w:val="00F5452C"/>
    <w:rsid w:val="00F550DD"/>
    <w:rsid w:val="00F55D37"/>
    <w:rsid w:val="00F55D8E"/>
    <w:rsid w:val="00F5689C"/>
    <w:rsid w:val="00F57782"/>
    <w:rsid w:val="00F57BE1"/>
    <w:rsid w:val="00F6003A"/>
    <w:rsid w:val="00F60199"/>
    <w:rsid w:val="00F601D8"/>
    <w:rsid w:val="00F611B4"/>
    <w:rsid w:val="00F61691"/>
    <w:rsid w:val="00F6197D"/>
    <w:rsid w:val="00F61B4B"/>
    <w:rsid w:val="00F61D15"/>
    <w:rsid w:val="00F61E83"/>
    <w:rsid w:val="00F61F14"/>
    <w:rsid w:val="00F625FE"/>
    <w:rsid w:val="00F62B5E"/>
    <w:rsid w:val="00F63375"/>
    <w:rsid w:val="00F63A3E"/>
    <w:rsid w:val="00F63B24"/>
    <w:rsid w:val="00F63E1E"/>
    <w:rsid w:val="00F644BA"/>
    <w:rsid w:val="00F646A7"/>
    <w:rsid w:val="00F6478D"/>
    <w:rsid w:val="00F64C2F"/>
    <w:rsid w:val="00F64D49"/>
    <w:rsid w:val="00F64F1F"/>
    <w:rsid w:val="00F65BDF"/>
    <w:rsid w:val="00F65D1C"/>
    <w:rsid w:val="00F65FD9"/>
    <w:rsid w:val="00F66109"/>
    <w:rsid w:val="00F66303"/>
    <w:rsid w:val="00F663C1"/>
    <w:rsid w:val="00F6703E"/>
    <w:rsid w:val="00F67E52"/>
    <w:rsid w:val="00F701A6"/>
    <w:rsid w:val="00F70655"/>
    <w:rsid w:val="00F70813"/>
    <w:rsid w:val="00F70B91"/>
    <w:rsid w:val="00F70FBD"/>
    <w:rsid w:val="00F72290"/>
    <w:rsid w:val="00F72D17"/>
    <w:rsid w:val="00F735BA"/>
    <w:rsid w:val="00F73C9E"/>
    <w:rsid w:val="00F73D9D"/>
    <w:rsid w:val="00F73FDB"/>
    <w:rsid w:val="00F74012"/>
    <w:rsid w:val="00F74656"/>
    <w:rsid w:val="00F75CC6"/>
    <w:rsid w:val="00F75E1D"/>
    <w:rsid w:val="00F76055"/>
    <w:rsid w:val="00F7691F"/>
    <w:rsid w:val="00F77545"/>
    <w:rsid w:val="00F77B4B"/>
    <w:rsid w:val="00F7AAA6"/>
    <w:rsid w:val="00F8021B"/>
    <w:rsid w:val="00F80484"/>
    <w:rsid w:val="00F804F1"/>
    <w:rsid w:val="00F8051D"/>
    <w:rsid w:val="00F807EB"/>
    <w:rsid w:val="00F8093E"/>
    <w:rsid w:val="00F81AD7"/>
    <w:rsid w:val="00F81BDC"/>
    <w:rsid w:val="00F838A5"/>
    <w:rsid w:val="00F838D5"/>
    <w:rsid w:val="00F84398"/>
    <w:rsid w:val="00F84471"/>
    <w:rsid w:val="00F847B2"/>
    <w:rsid w:val="00F848A2"/>
    <w:rsid w:val="00F84E7F"/>
    <w:rsid w:val="00F85421"/>
    <w:rsid w:val="00F855B9"/>
    <w:rsid w:val="00F855FD"/>
    <w:rsid w:val="00F862A6"/>
    <w:rsid w:val="00F86DD9"/>
    <w:rsid w:val="00F8757F"/>
    <w:rsid w:val="00F87B0E"/>
    <w:rsid w:val="00F87C1A"/>
    <w:rsid w:val="00F87F93"/>
    <w:rsid w:val="00F90C60"/>
    <w:rsid w:val="00F90D8E"/>
    <w:rsid w:val="00F9115D"/>
    <w:rsid w:val="00F91AEB"/>
    <w:rsid w:val="00F922FB"/>
    <w:rsid w:val="00F92735"/>
    <w:rsid w:val="00F92889"/>
    <w:rsid w:val="00F92D8D"/>
    <w:rsid w:val="00F93321"/>
    <w:rsid w:val="00F9363C"/>
    <w:rsid w:val="00F93B65"/>
    <w:rsid w:val="00F93E25"/>
    <w:rsid w:val="00F93EF3"/>
    <w:rsid w:val="00F94628"/>
    <w:rsid w:val="00F94977"/>
    <w:rsid w:val="00F94A89"/>
    <w:rsid w:val="00F94BAD"/>
    <w:rsid w:val="00F95094"/>
    <w:rsid w:val="00F95214"/>
    <w:rsid w:val="00F95320"/>
    <w:rsid w:val="00F95917"/>
    <w:rsid w:val="00F95A4D"/>
    <w:rsid w:val="00F96264"/>
    <w:rsid w:val="00F967B8"/>
    <w:rsid w:val="00F9687A"/>
    <w:rsid w:val="00F96BE0"/>
    <w:rsid w:val="00F96D04"/>
    <w:rsid w:val="00F96E7F"/>
    <w:rsid w:val="00F9735A"/>
    <w:rsid w:val="00FA017C"/>
    <w:rsid w:val="00FA0B48"/>
    <w:rsid w:val="00FA0C85"/>
    <w:rsid w:val="00FA0F1B"/>
    <w:rsid w:val="00FA10AF"/>
    <w:rsid w:val="00FA111B"/>
    <w:rsid w:val="00FA1288"/>
    <w:rsid w:val="00FA14F5"/>
    <w:rsid w:val="00FA19BF"/>
    <w:rsid w:val="00FA1D0F"/>
    <w:rsid w:val="00FA202C"/>
    <w:rsid w:val="00FA23B0"/>
    <w:rsid w:val="00FA2921"/>
    <w:rsid w:val="00FA3587"/>
    <w:rsid w:val="00FA38F3"/>
    <w:rsid w:val="00FA3B96"/>
    <w:rsid w:val="00FA3D26"/>
    <w:rsid w:val="00FA40B9"/>
    <w:rsid w:val="00FA43D0"/>
    <w:rsid w:val="00FA48FD"/>
    <w:rsid w:val="00FA4F04"/>
    <w:rsid w:val="00FA505B"/>
    <w:rsid w:val="00FA506B"/>
    <w:rsid w:val="00FA614C"/>
    <w:rsid w:val="00FA663A"/>
    <w:rsid w:val="00FA6F18"/>
    <w:rsid w:val="00FA72CE"/>
    <w:rsid w:val="00FA7352"/>
    <w:rsid w:val="00FA77A6"/>
    <w:rsid w:val="00FA79F7"/>
    <w:rsid w:val="00FA7A0C"/>
    <w:rsid w:val="00FA7D21"/>
    <w:rsid w:val="00FB0302"/>
    <w:rsid w:val="00FB12A2"/>
    <w:rsid w:val="00FB13C3"/>
    <w:rsid w:val="00FB23DE"/>
    <w:rsid w:val="00FB2E0D"/>
    <w:rsid w:val="00FB2F0E"/>
    <w:rsid w:val="00FB319A"/>
    <w:rsid w:val="00FB339F"/>
    <w:rsid w:val="00FB4021"/>
    <w:rsid w:val="00FB441A"/>
    <w:rsid w:val="00FB4A0E"/>
    <w:rsid w:val="00FB4DBF"/>
    <w:rsid w:val="00FB5191"/>
    <w:rsid w:val="00FB5791"/>
    <w:rsid w:val="00FB5811"/>
    <w:rsid w:val="00FB5B06"/>
    <w:rsid w:val="00FB676A"/>
    <w:rsid w:val="00FB7519"/>
    <w:rsid w:val="00FB769B"/>
    <w:rsid w:val="00FB7A01"/>
    <w:rsid w:val="00FC013F"/>
    <w:rsid w:val="00FC0CC4"/>
    <w:rsid w:val="00FC0F09"/>
    <w:rsid w:val="00FC0F23"/>
    <w:rsid w:val="00FC1007"/>
    <w:rsid w:val="00FC1716"/>
    <w:rsid w:val="00FC1819"/>
    <w:rsid w:val="00FC1A62"/>
    <w:rsid w:val="00FC1DD2"/>
    <w:rsid w:val="00FC22C4"/>
    <w:rsid w:val="00FC264B"/>
    <w:rsid w:val="00FC264F"/>
    <w:rsid w:val="00FC281B"/>
    <w:rsid w:val="00FC2A3F"/>
    <w:rsid w:val="00FC2AA4"/>
    <w:rsid w:val="00FC31E4"/>
    <w:rsid w:val="00FC324C"/>
    <w:rsid w:val="00FC3679"/>
    <w:rsid w:val="00FC3C3B"/>
    <w:rsid w:val="00FC3EF9"/>
    <w:rsid w:val="00FC40F0"/>
    <w:rsid w:val="00FC4765"/>
    <w:rsid w:val="00FC48BE"/>
    <w:rsid w:val="00FC4D2F"/>
    <w:rsid w:val="00FC4E54"/>
    <w:rsid w:val="00FC650B"/>
    <w:rsid w:val="00FC67CE"/>
    <w:rsid w:val="00FC687D"/>
    <w:rsid w:val="00FC6905"/>
    <w:rsid w:val="00FC6907"/>
    <w:rsid w:val="00FC6F75"/>
    <w:rsid w:val="00FC6FC7"/>
    <w:rsid w:val="00FC72B5"/>
    <w:rsid w:val="00FC7743"/>
    <w:rsid w:val="00FC78A0"/>
    <w:rsid w:val="00FD1593"/>
    <w:rsid w:val="00FD1AC9"/>
    <w:rsid w:val="00FD216F"/>
    <w:rsid w:val="00FD3977"/>
    <w:rsid w:val="00FD4403"/>
    <w:rsid w:val="00FD443C"/>
    <w:rsid w:val="00FD492E"/>
    <w:rsid w:val="00FD5AFA"/>
    <w:rsid w:val="00FD5F5F"/>
    <w:rsid w:val="00FD6134"/>
    <w:rsid w:val="00FD630B"/>
    <w:rsid w:val="00FD6705"/>
    <w:rsid w:val="00FD6DEE"/>
    <w:rsid w:val="00FD7217"/>
    <w:rsid w:val="00FE0114"/>
    <w:rsid w:val="00FE0160"/>
    <w:rsid w:val="00FE0460"/>
    <w:rsid w:val="00FE0A96"/>
    <w:rsid w:val="00FE0D71"/>
    <w:rsid w:val="00FE0EDF"/>
    <w:rsid w:val="00FE11BC"/>
    <w:rsid w:val="00FE13DF"/>
    <w:rsid w:val="00FE1CBA"/>
    <w:rsid w:val="00FE1FBC"/>
    <w:rsid w:val="00FE2F05"/>
    <w:rsid w:val="00FE38FB"/>
    <w:rsid w:val="00FE3A48"/>
    <w:rsid w:val="00FE3FCA"/>
    <w:rsid w:val="00FE4C53"/>
    <w:rsid w:val="00FE4E96"/>
    <w:rsid w:val="00FE5238"/>
    <w:rsid w:val="00FE5B9C"/>
    <w:rsid w:val="00FE5DCA"/>
    <w:rsid w:val="00FE5F84"/>
    <w:rsid w:val="00FE63E4"/>
    <w:rsid w:val="00FE644C"/>
    <w:rsid w:val="00FE681D"/>
    <w:rsid w:val="00FE6D9B"/>
    <w:rsid w:val="00FE7309"/>
    <w:rsid w:val="00FE7A3A"/>
    <w:rsid w:val="00FF0D02"/>
    <w:rsid w:val="00FF0E21"/>
    <w:rsid w:val="00FF0FD3"/>
    <w:rsid w:val="00FF1082"/>
    <w:rsid w:val="00FF15DB"/>
    <w:rsid w:val="00FF16BD"/>
    <w:rsid w:val="00FF194C"/>
    <w:rsid w:val="00FF1952"/>
    <w:rsid w:val="00FF1AB8"/>
    <w:rsid w:val="00FF2813"/>
    <w:rsid w:val="00FF398E"/>
    <w:rsid w:val="00FF3B04"/>
    <w:rsid w:val="00FF3F0F"/>
    <w:rsid w:val="00FF431A"/>
    <w:rsid w:val="00FF44D2"/>
    <w:rsid w:val="00FF4770"/>
    <w:rsid w:val="00FF4ED9"/>
    <w:rsid w:val="00FF59E7"/>
    <w:rsid w:val="00FF5A2F"/>
    <w:rsid w:val="00FF5F90"/>
    <w:rsid w:val="00FF6537"/>
    <w:rsid w:val="00FF66ED"/>
    <w:rsid w:val="00FF685C"/>
    <w:rsid w:val="00FF6AB3"/>
    <w:rsid w:val="00FF6B1F"/>
    <w:rsid w:val="010B999F"/>
    <w:rsid w:val="010C477A"/>
    <w:rsid w:val="01112C78"/>
    <w:rsid w:val="0111F9E2"/>
    <w:rsid w:val="0116BAFE"/>
    <w:rsid w:val="011B9F83"/>
    <w:rsid w:val="012883BA"/>
    <w:rsid w:val="0130E50D"/>
    <w:rsid w:val="013256FE"/>
    <w:rsid w:val="013D5F4C"/>
    <w:rsid w:val="014234F5"/>
    <w:rsid w:val="01434EB8"/>
    <w:rsid w:val="014696C5"/>
    <w:rsid w:val="0151996B"/>
    <w:rsid w:val="01685E15"/>
    <w:rsid w:val="0174DE57"/>
    <w:rsid w:val="01956DA7"/>
    <w:rsid w:val="0198D714"/>
    <w:rsid w:val="019EDD6F"/>
    <w:rsid w:val="01A22560"/>
    <w:rsid w:val="01A598B2"/>
    <w:rsid w:val="01A7DD9D"/>
    <w:rsid w:val="01AEE956"/>
    <w:rsid w:val="01B388C7"/>
    <w:rsid w:val="01B7CF27"/>
    <w:rsid w:val="01BC0F9D"/>
    <w:rsid w:val="01CAA966"/>
    <w:rsid w:val="01CB3DB0"/>
    <w:rsid w:val="01E05523"/>
    <w:rsid w:val="01E40B4C"/>
    <w:rsid w:val="01E89340"/>
    <w:rsid w:val="01F38CA9"/>
    <w:rsid w:val="01F683EF"/>
    <w:rsid w:val="01F8F2AB"/>
    <w:rsid w:val="01FDEEDB"/>
    <w:rsid w:val="02025591"/>
    <w:rsid w:val="021E78E4"/>
    <w:rsid w:val="0229B425"/>
    <w:rsid w:val="022D62F1"/>
    <w:rsid w:val="023411D7"/>
    <w:rsid w:val="02353777"/>
    <w:rsid w:val="0238FB34"/>
    <w:rsid w:val="0243E2E9"/>
    <w:rsid w:val="024A856F"/>
    <w:rsid w:val="0259AFC6"/>
    <w:rsid w:val="026CF178"/>
    <w:rsid w:val="026D14B8"/>
    <w:rsid w:val="026EFDC6"/>
    <w:rsid w:val="02712B5C"/>
    <w:rsid w:val="0282C68D"/>
    <w:rsid w:val="028B65F9"/>
    <w:rsid w:val="028D138F"/>
    <w:rsid w:val="02915155"/>
    <w:rsid w:val="0292C215"/>
    <w:rsid w:val="029EBFEA"/>
    <w:rsid w:val="02A137F0"/>
    <w:rsid w:val="02A7ED73"/>
    <w:rsid w:val="02A89053"/>
    <w:rsid w:val="02B6070B"/>
    <w:rsid w:val="02B632F2"/>
    <w:rsid w:val="02C70F00"/>
    <w:rsid w:val="02F210EE"/>
    <w:rsid w:val="02FD9673"/>
    <w:rsid w:val="030BEEFE"/>
    <w:rsid w:val="030CA221"/>
    <w:rsid w:val="0311DB0A"/>
    <w:rsid w:val="03177123"/>
    <w:rsid w:val="031BF993"/>
    <w:rsid w:val="031C75F7"/>
    <w:rsid w:val="032BB744"/>
    <w:rsid w:val="032CF33D"/>
    <w:rsid w:val="03344CB3"/>
    <w:rsid w:val="0337E41B"/>
    <w:rsid w:val="03429A5B"/>
    <w:rsid w:val="03506A20"/>
    <w:rsid w:val="0351FC7E"/>
    <w:rsid w:val="0358A4D0"/>
    <w:rsid w:val="0358E596"/>
    <w:rsid w:val="035DE518"/>
    <w:rsid w:val="03639D76"/>
    <w:rsid w:val="03650855"/>
    <w:rsid w:val="03654D1B"/>
    <w:rsid w:val="036B97D6"/>
    <w:rsid w:val="0373AF2C"/>
    <w:rsid w:val="03924A9D"/>
    <w:rsid w:val="03966F3C"/>
    <w:rsid w:val="0398D0B3"/>
    <w:rsid w:val="03AA0B47"/>
    <w:rsid w:val="03BB0E61"/>
    <w:rsid w:val="03BF36B0"/>
    <w:rsid w:val="03C0F333"/>
    <w:rsid w:val="03C5CA9E"/>
    <w:rsid w:val="03D426C2"/>
    <w:rsid w:val="03D8F932"/>
    <w:rsid w:val="03E154E0"/>
    <w:rsid w:val="03E45792"/>
    <w:rsid w:val="03EF8488"/>
    <w:rsid w:val="040C5E6A"/>
    <w:rsid w:val="041BC628"/>
    <w:rsid w:val="042652BB"/>
    <w:rsid w:val="043D9EB8"/>
    <w:rsid w:val="045DDC46"/>
    <w:rsid w:val="04636892"/>
    <w:rsid w:val="04671824"/>
    <w:rsid w:val="046F5472"/>
    <w:rsid w:val="04725C20"/>
    <w:rsid w:val="0473A089"/>
    <w:rsid w:val="04751F76"/>
    <w:rsid w:val="04798DD5"/>
    <w:rsid w:val="048C5D3E"/>
    <w:rsid w:val="0492E054"/>
    <w:rsid w:val="0495A145"/>
    <w:rsid w:val="04ABB119"/>
    <w:rsid w:val="04ADE013"/>
    <w:rsid w:val="04AF7972"/>
    <w:rsid w:val="04CFBF9B"/>
    <w:rsid w:val="04E30689"/>
    <w:rsid w:val="04EDF773"/>
    <w:rsid w:val="04FA9B17"/>
    <w:rsid w:val="050344AA"/>
    <w:rsid w:val="05056C37"/>
    <w:rsid w:val="05078AFD"/>
    <w:rsid w:val="050B76FB"/>
    <w:rsid w:val="050D60D6"/>
    <w:rsid w:val="0518CD21"/>
    <w:rsid w:val="0519B996"/>
    <w:rsid w:val="051A382D"/>
    <w:rsid w:val="05282592"/>
    <w:rsid w:val="0541D396"/>
    <w:rsid w:val="0544FD62"/>
    <w:rsid w:val="055438D6"/>
    <w:rsid w:val="055D028E"/>
    <w:rsid w:val="056B891E"/>
    <w:rsid w:val="0589B94C"/>
    <w:rsid w:val="05A3BD59"/>
    <w:rsid w:val="05B91F17"/>
    <w:rsid w:val="05D686E1"/>
    <w:rsid w:val="05E7A528"/>
    <w:rsid w:val="05FEFBB8"/>
    <w:rsid w:val="05FF8368"/>
    <w:rsid w:val="060A1D27"/>
    <w:rsid w:val="06324579"/>
    <w:rsid w:val="0633F695"/>
    <w:rsid w:val="0635186C"/>
    <w:rsid w:val="06363FFF"/>
    <w:rsid w:val="063CDE20"/>
    <w:rsid w:val="0644D463"/>
    <w:rsid w:val="065E3D61"/>
    <w:rsid w:val="066C0CA9"/>
    <w:rsid w:val="067ABB47"/>
    <w:rsid w:val="067B770D"/>
    <w:rsid w:val="068D469D"/>
    <w:rsid w:val="068EE677"/>
    <w:rsid w:val="0695C6C6"/>
    <w:rsid w:val="0698482E"/>
    <w:rsid w:val="0698C46C"/>
    <w:rsid w:val="069B39DA"/>
    <w:rsid w:val="06A1AFE6"/>
    <w:rsid w:val="06A28104"/>
    <w:rsid w:val="06A7589A"/>
    <w:rsid w:val="06AD2DC8"/>
    <w:rsid w:val="06B7887D"/>
    <w:rsid w:val="06C46BFC"/>
    <w:rsid w:val="06C4BA6E"/>
    <w:rsid w:val="06C7E1B2"/>
    <w:rsid w:val="06D194EB"/>
    <w:rsid w:val="06EAA638"/>
    <w:rsid w:val="06EAB9B9"/>
    <w:rsid w:val="06EEFFA9"/>
    <w:rsid w:val="06FDDDC9"/>
    <w:rsid w:val="06FED618"/>
    <w:rsid w:val="07063CDA"/>
    <w:rsid w:val="07076CA5"/>
    <w:rsid w:val="071439FA"/>
    <w:rsid w:val="071599F7"/>
    <w:rsid w:val="07189970"/>
    <w:rsid w:val="072D5BFC"/>
    <w:rsid w:val="0738CDEB"/>
    <w:rsid w:val="073B9827"/>
    <w:rsid w:val="07506122"/>
    <w:rsid w:val="0757E912"/>
    <w:rsid w:val="075BC71A"/>
    <w:rsid w:val="07685E21"/>
    <w:rsid w:val="076B677D"/>
    <w:rsid w:val="076B906C"/>
    <w:rsid w:val="07709807"/>
    <w:rsid w:val="077357BE"/>
    <w:rsid w:val="07956B0C"/>
    <w:rsid w:val="0797336E"/>
    <w:rsid w:val="07AB0555"/>
    <w:rsid w:val="07AEFEE2"/>
    <w:rsid w:val="07B09C37"/>
    <w:rsid w:val="07BE6F54"/>
    <w:rsid w:val="07BEE0C3"/>
    <w:rsid w:val="07C9CD3E"/>
    <w:rsid w:val="07D27650"/>
    <w:rsid w:val="07DA303A"/>
    <w:rsid w:val="07DF7C8A"/>
    <w:rsid w:val="07EABDFF"/>
    <w:rsid w:val="07ECFC17"/>
    <w:rsid w:val="07ED9C8E"/>
    <w:rsid w:val="07F33EEB"/>
    <w:rsid w:val="08004BDD"/>
    <w:rsid w:val="080AC159"/>
    <w:rsid w:val="081582C3"/>
    <w:rsid w:val="08249476"/>
    <w:rsid w:val="0835A2DB"/>
    <w:rsid w:val="083D5FB1"/>
    <w:rsid w:val="085DDEF9"/>
    <w:rsid w:val="085FD55F"/>
    <w:rsid w:val="086BE7DA"/>
    <w:rsid w:val="087DBA9C"/>
    <w:rsid w:val="08956DB8"/>
    <w:rsid w:val="089B33FF"/>
    <w:rsid w:val="089B94FA"/>
    <w:rsid w:val="08B233C6"/>
    <w:rsid w:val="08B2C750"/>
    <w:rsid w:val="08B4A30B"/>
    <w:rsid w:val="08B68A8D"/>
    <w:rsid w:val="08CD1E00"/>
    <w:rsid w:val="08E04FA4"/>
    <w:rsid w:val="08F57596"/>
    <w:rsid w:val="091EF96D"/>
    <w:rsid w:val="09213F4D"/>
    <w:rsid w:val="092CB1B8"/>
    <w:rsid w:val="092D58A1"/>
    <w:rsid w:val="093D35D0"/>
    <w:rsid w:val="095510AB"/>
    <w:rsid w:val="0962C850"/>
    <w:rsid w:val="0967EBEF"/>
    <w:rsid w:val="09728353"/>
    <w:rsid w:val="0974D477"/>
    <w:rsid w:val="097843D3"/>
    <w:rsid w:val="099B5962"/>
    <w:rsid w:val="099DC9D8"/>
    <w:rsid w:val="099E3BFA"/>
    <w:rsid w:val="099EA9E0"/>
    <w:rsid w:val="09A44043"/>
    <w:rsid w:val="09B0606E"/>
    <w:rsid w:val="09C20CEE"/>
    <w:rsid w:val="09CB69C2"/>
    <w:rsid w:val="09D22779"/>
    <w:rsid w:val="09F0CE9B"/>
    <w:rsid w:val="09F977F5"/>
    <w:rsid w:val="09FBB1EB"/>
    <w:rsid w:val="0A0276A4"/>
    <w:rsid w:val="0A05A64F"/>
    <w:rsid w:val="0A0EECFE"/>
    <w:rsid w:val="0A13FE26"/>
    <w:rsid w:val="0A1694B2"/>
    <w:rsid w:val="0A386F67"/>
    <w:rsid w:val="0A3AE37B"/>
    <w:rsid w:val="0A49CF0D"/>
    <w:rsid w:val="0A4CDC04"/>
    <w:rsid w:val="0A4E1BF3"/>
    <w:rsid w:val="0A62C1DF"/>
    <w:rsid w:val="0A62E3AA"/>
    <w:rsid w:val="0A7493F4"/>
    <w:rsid w:val="0A7EC045"/>
    <w:rsid w:val="0A83CE5E"/>
    <w:rsid w:val="0A8D3BD2"/>
    <w:rsid w:val="0A8DF6DE"/>
    <w:rsid w:val="0A90F9EC"/>
    <w:rsid w:val="0A9B02ED"/>
    <w:rsid w:val="0AB18BBB"/>
    <w:rsid w:val="0AB38611"/>
    <w:rsid w:val="0AC1E7E4"/>
    <w:rsid w:val="0AC35FA1"/>
    <w:rsid w:val="0AC48E9D"/>
    <w:rsid w:val="0AC61F43"/>
    <w:rsid w:val="0AC88368"/>
    <w:rsid w:val="0AD25820"/>
    <w:rsid w:val="0AE7D7CC"/>
    <w:rsid w:val="0AFDE879"/>
    <w:rsid w:val="0B09A39A"/>
    <w:rsid w:val="0B0EE6B0"/>
    <w:rsid w:val="0B14D5D4"/>
    <w:rsid w:val="0B1C5DF8"/>
    <w:rsid w:val="0B1EA925"/>
    <w:rsid w:val="0B2EEB8D"/>
    <w:rsid w:val="0B2FF407"/>
    <w:rsid w:val="0B3B58A4"/>
    <w:rsid w:val="0B3C910F"/>
    <w:rsid w:val="0B42C371"/>
    <w:rsid w:val="0B436F6A"/>
    <w:rsid w:val="0B54AA41"/>
    <w:rsid w:val="0B5AD9C5"/>
    <w:rsid w:val="0B6B8E85"/>
    <w:rsid w:val="0B730403"/>
    <w:rsid w:val="0B74FAEC"/>
    <w:rsid w:val="0B9548FC"/>
    <w:rsid w:val="0B9CB1E9"/>
    <w:rsid w:val="0BAF58B3"/>
    <w:rsid w:val="0BB5E690"/>
    <w:rsid w:val="0BBAB9CC"/>
    <w:rsid w:val="0BC2290C"/>
    <w:rsid w:val="0BD3C024"/>
    <w:rsid w:val="0BD83BD7"/>
    <w:rsid w:val="0BE152AD"/>
    <w:rsid w:val="0BE25817"/>
    <w:rsid w:val="0BE86555"/>
    <w:rsid w:val="0BEF0654"/>
    <w:rsid w:val="0BF979D8"/>
    <w:rsid w:val="0C0B1D43"/>
    <w:rsid w:val="0C0CCF29"/>
    <w:rsid w:val="0C13029E"/>
    <w:rsid w:val="0C2372A8"/>
    <w:rsid w:val="0C2A81D5"/>
    <w:rsid w:val="0C2D37D6"/>
    <w:rsid w:val="0C2E9039"/>
    <w:rsid w:val="0C300BCC"/>
    <w:rsid w:val="0C3B2832"/>
    <w:rsid w:val="0C47E3E4"/>
    <w:rsid w:val="0C47F057"/>
    <w:rsid w:val="0C549135"/>
    <w:rsid w:val="0C5D8F41"/>
    <w:rsid w:val="0C60235B"/>
    <w:rsid w:val="0C7B22C2"/>
    <w:rsid w:val="0C8EDBDC"/>
    <w:rsid w:val="0C9BC3B9"/>
    <w:rsid w:val="0CA5D8CF"/>
    <w:rsid w:val="0CA7FD81"/>
    <w:rsid w:val="0CB0EA44"/>
    <w:rsid w:val="0CBE6728"/>
    <w:rsid w:val="0CD3F808"/>
    <w:rsid w:val="0CD8876F"/>
    <w:rsid w:val="0CEA5A12"/>
    <w:rsid w:val="0CED6E65"/>
    <w:rsid w:val="0CFD349B"/>
    <w:rsid w:val="0D124A63"/>
    <w:rsid w:val="0D1EBBD5"/>
    <w:rsid w:val="0D22FE84"/>
    <w:rsid w:val="0D32C482"/>
    <w:rsid w:val="0D3986B0"/>
    <w:rsid w:val="0D3AD179"/>
    <w:rsid w:val="0D4283C2"/>
    <w:rsid w:val="0D4FED00"/>
    <w:rsid w:val="0D50C240"/>
    <w:rsid w:val="0D601B1D"/>
    <w:rsid w:val="0D6F8DFB"/>
    <w:rsid w:val="0D73A6EF"/>
    <w:rsid w:val="0D8984EA"/>
    <w:rsid w:val="0D9552F6"/>
    <w:rsid w:val="0D9567EF"/>
    <w:rsid w:val="0DA64D34"/>
    <w:rsid w:val="0DB7C97F"/>
    <w:rsid w:val="0DBBFCF3"/>
    <w:rsid w:val="0DC04050"/>
    <w:rsid w:val="0DCFED9E"/>
    <w:rsid w:val="0DFD61A3"/>
    <w:rsid w:val="0E0A7DA9"/>
    <w:rsid w:val="0E15CE9E"/>
    <w:rsid w:val="0E2C4AF7"/>
    <w:rsid w:val="0E304E49"/>
    <w:rsid w:val="0E387CE8"/>
    <w:rsid w:val="0E3A3C78"/>
    <w:rsid w:val="0E3B25A1"/>
    <w:rsid w:val="0E3C760D"/>
    <w:rsid w:val="0E428569"/>
    <w:rsid w:val="0E4CC938"/>
    <w:rsid w:val="0E4DD37F"/>
    <w:rsid w:val="0E4E249F"/>
    <w:rsid w:val="0E6467D7"/>
    <w:rsid w:val="0E66581B"/>
    <w:rsid w:val="0E6EC8BD"/>
    <w:rsid w:val="0E775A06"/>
    <w:rsid w:val="0E8618B6"/>
    <w:rsid w:val="0E9E8D53"/>
    <w:rsid w:val="0EBCDFED"/>
    <w:rsid w:val="0ED2ED1C"/>
    <w:rsid w:val="0ED88C6D"/>
    <w:rsid w:val="0EDC1AD2"/>
    <w:rsid w:val="0F0F4521"/>
    <w:rsid w:val="0F1E1239"/>
    <w:rsid w:val="0F1E221D"/>
    <w:rsid w:val="0F272BD2"/>
    <w:rsid w:val="0F2DEE11"/>
    <w:rsid w:val="0F37E1ED"/>
    <w:rsid w:val="0F3E6AA1"/>
    <w:rsid w:val="0F458832"/>
    <w:rsid w:val="0F4B526A"/>
    <w:rsid w:val="0F5CB750"/>
    <w:rsid w:val="0F5E572B"/>
    <w:rsid w:val="0F6296AB"/>
    <w:rsid w:val="0F62E788"/>
    <w:rsid w:val="0F644133"/>
    <w:rsid w:val="0F678574"/>
    <w:rsid w:val="0F70C863"/>
    <w:rsid w:val="0F761454"/>
    <w:rsid w:val="0F878335"/>
    <w:rsid w:val="0F8B23CA"/>
    <w:rsid w:val="0F9BE9AD"/>
    <w:rsid w:val="0F9E19A8"/>
    <w:rsid w:val="0FB5DDC3"/>
    <w:rsid w:val="0FD25792"/>
    <w:rsid w:val="0FD73381"/>
    <w:rsid w:val="0FE660E2"/>
    <w:rsid w:val="0FEF8D55"/>
    <w:rsid w:val="0FF5E46E"/>
    <w:rsid w:val="1004D634"/>
    <w:rsid w:val="100D89C4"/>
    <w:rsid w:val="1017FE7B"/>
    <w:rsid w:val="1021A075"/>
    <w:rsid w:val="102625EA"/>
    <w:rsid w:val="10379812"/>
    <w:rsid w:val="1037F357"/>
    <w:rsid w:val="103A3F5B"/>
    <w:rsid w:val="103AFDFB"/>
    <w:rsid w:val="104389F0"/>
    <w:rsid w:val="10483E16"/>
    <w:rsid w:val="105184CB"/>
    <w:rsid w:val="105AFF47"/>
    <w:rsid w:val="105C427E"/>
    <w:rsid w:val="106514D0"/>
    <w:rsid w:val="107F49EE"/>
    <w:rsid w:val="10833189"/>
    <w:rsid w:val="10840C2E"/>
    <w:rsid w:val="109189A5"/>
    <w:rsid w:val="10AA2F4B"/>
    <w:rsid w:val="10B66A35"/>
    <w:rsid w:val="10D65766"/>
    <w:rsid w:val="10E3C8CD"/>
    <w:rsid w:val="10EF6374"/>
    <w:rsid w:val="10F6053A"/>
    <w:rsid w:val="10F82358"/>
    <w:rsid w:val="110FC507"/>
    <w:rsid w:val="113F6001"/>
    <w:rsid w:val="11427D80"/>
    <w:rsid w:val="1145FEC8"/>
    <w:rsid w:val="114B0991"/>
    <w:rsid w:val="114B6461"/>
    <w:rsid w:val="1155EA1D"/>
    <w:rsid w:val="1169FF35"/>
    <w:rsid w:val="11709ACD"/>
    <w:rsid w:val="117D1C04"/>
    <w:rsid w:val="117D4F65"/>
    <w:rsid w:val="1180DFA5"/>
    <w:rsid w:val="118BCD77"/>
    <w:rsid w:val="119C31A0"/>
    <w:rsid w:val="119D5A27"/>
    <w:rsid w:val="11A14047"/>
    <w:rsid w:val="11A20DBC"/>
    <w:rsid w:val="11A6747A"/>
    <w:rsid w:val="11AA7343"/>
    <w:rsid w:val="11B5CBB9"/>
    <w:rsid w:val="11BBEE6C"/>
    <w:rsid w:val="11D0C85A"/>
    <w:rsid w:val="11D33C8F"/>
    <w:rsid w:val="11D55906"/>
    <w:rsid w:val="11DDD0D6"/>
    <w:rsid w:val="11E61797"/>
    <w:rsid w:val="11E9F862"/>
    <w:rsid w:val="11F70D11"/>
    <w:rsid w:val="1207B070"/>
    <w:rsid w:val="120B647E"/>
    <w:rsid w:val="120D6178"/>
    <w:rsid w:val="120F067E"/>
    <w:rsid w:val="121DAF98"/>
    <w:rsid w:val="1224C36D"/>
    <w:rsid w:val="12272729"/>
    <w:rsid w:val="122CB6CF"/>
    <w:rsid w:val="1236C70C"/>
    <w:rsid w:val="12399112"/>
    <w:rsid w:val="1240BAEB"/>
    <w:rsid w:val="1245C838"/>
    <w:rsid w:val="124BA1FA"/>
    <w:rsid w:val="124ECB97"/>
    <w:rsid w:val="1258C0C5"/>
    <w:rsid w:val="125E0C78"/>
    <w:rsid w:val="12659389"/>
    <w:rsid w:val="1269C4B4"/>
    <w:rsid w:val="12779699"/>
    <w:rsid w:val="127A2CD8"/>
    <w:rsid w:val="1289D3DD"/>
    <w:rsid w:val="12986D2B"/>
    <w:rsid w:val="12A758BB"/>
    <w:rsid w:val="12A970DD"/>
    <w:rsid w:val="12C43815"/>
    <w:rsid w:val="12D4C5CF"/>
    <w:rsid w:val="12D708F7"/>
    <w:rsid w:val="12D76D1F"/>
    <w:rsid w:val="12E07E82"/>
    <w:rsid w:val="12E63C2B"/>
    <w:rsid w:val="12E8DB42"/>
    <w:rsid w:val="12FA7C1B"/>
    <w:rsid w:val="131339FF"/>
    <w:rsid w:val="1324DDCC"/>
    <w:rsid w:val="132ED6BE"/>
    <w:rsid w:val="1338B7C8"/>
    <w:rsid w:val="133EA3EA"/>
    <w:rsid w:val="133FFC42"/>
    <w:rsid w:val="1342C100"/>
    <w:rsid w:val="134D6118"/>
    <w:rsid w:val="134F6914"/>
    <w:rsid w:val="1361996A"/>
    <w:rsid w:val="136F0ABF"/>
    <w:rsid w:val="1375449E"/>
    <w:rsid w:val="1375AFC0"/>
    <w:rsid w:val="137C405F"/>
    <w:rsid w:val="1387B4E0"/>
    <w:rsid w:val="13A21383"/>
    <w:rsid w:val="13ACDB07"/>
    <w:rsid w:val="13B6868C"/>
    <w:rsid w:val="13BCF5EB"/>
    <w:rsid w:val="13C066F6"/>
    <w:rsid w:val="13E7BD6D"/>
    <w:rsid w:val="13EA6FFE"/>
    <w:rsid w:val="13EA9BF8"/>
    <w:rsid w:val="13FA32C5"/>
    <w:rsid w:val="14080E2D"/>
    <w:rsid w:val="140B84E6"/>
    <w:rsid w:val="140D9623"/>
    <w:rsid w:val="14105CA0"/>
    <w:rsid w:val="141D5159"/>
    <w:rsid w:val="14304045"/>
    <w:rsid w:val="143487AB"/>
    <w:rsid w:val="14411465"/>
    <w:rsid w:val="144E982A"/>
    <w:rsid w:val="14665516"/>
    <w:rsid w:val="1466651A"/>
    <w:rsid w:val="1467D9C6"/>
    <w:rsid w:val="146E2F3D"/>
    <w:rsid w:val="1471ECC4"/>
    <w:rsid w:val="1473083A"/>
    <w:rsid w:val="1475EDBF"/>
    <w:rsid w:val="147CDC7E"/>
    <w:rsid w:val="1489C793"/>
    <w:rsid w:val="148E110F"/>
    <w:rsid w:val="1491048F"/>
    <w:rsid w:val="149132EA"/>
    <w:rsid w:val="14920DA2"/>
    <w:rsid w:val="1492E5D6"/>
    <w:rsid w:val="14A1348B"/>
    <w:rsid w:val="14A1DE3F"/>
    <w:rsid w:val="14AA3FCD"/>
    <w:rsid w:val="14BDEB2C"/>
    <w:rsid w:val="14CA2D22"/>
    <w:rsid w:val="14E13E0E"/>
    <w:rsid w:val="14E27DEE"/>
    <w:rsid w:val="14F5F683"/>
    <w:rsid w:val="14FF9673"/>
    <w:rsid w:val="1501D3B5"/>
    <w:rsid w:val="151442A8"/>
    <w:rsid w:val="151CC06F"/>
    <w:rsid w:val="15224B19"/>
    <w:rsid w:val="1528A5ED"/>
    <w:rsid w:val="152D0AF7"/>
    <w:rsid w:val="153AF07C"/>
    <w:rsid w:val="153DEB8F"/>
    <w:rsid w:val="15613C7A"/>
    <w:rsid w:val="1563F1EF"/>
    <w:rsid w:val="156B102C"/>
    <w:rsid w:val="1595D513"/>
    <w:rsid w:val="159617C6"/>
    <w:rsid w:val="15A00392"/>
    <w:rsid w:val="15AB3B17"/>
    <w:rsid w:val="15BC2C25"/>
    <w:rsid w:val="15D5ECCA"/>
    <w:rsid w:val="15D88788"/>
    <w:rsid w:val="15D9079C"/>
    <w:rsid w:val="15DCD1F4"/>
    <w:rsid w:val="15E0B7FB"/>
    <w:rsid w:val="15E4E02C"/>
    <w:rsid w:val="15E8CAFB"/>
    <w:rsid w:val="160903BC"/>
    <w:rsid w:val="160BF1F9"/>
    <w:rsid w:val="161DAB4E"/>
    <w:rsid w:val="1620E083"/>
    <w:rsid w:val="162517F9"/>
    <w:rsid w:val="1625F355"/>
    <w:rsid w:val="1638AD9A"/>
    <w:rsid w:val="1639361A"/>
    <w:rsid w:val="163E44E6"/>
    <w:rsid w:val="16541875"/>
    <w:rsid w:val="16553268"/>
    <w:rsid w:val="1655C9A7"/>
    <w:rsid w:val="166B679A"/>
    <w:rsid w:val="167C96B2"/>
    <w:rsid w:val="167D9ABA"/>
    <w:rsid w:val="1693A5AE"/>
    <w:rsid w:val="16998F3B"/>
    <w:rsid w:val="16ABB61B"/>
    <w:rsid w:val="16ABFDA8"/>
    <w:rsid w:val="16B6FC31"/>
    <w:rsid w:val="16B83736"/>
    <w:rsid w:val="16CC0CA2"/>
    <w:rsid w:val="16D4CD1B"/>
    <w:rsid w:val="16F4EEA4"/>
    <w:rsid w:val="16F792D4"/>
    <w:rsid w:val="16FD9D69"/>
    <w:rsid w:val="170293EB"/>
    <w:rsid w:val="1702B04B"/>
    <w:rsid w:val="170A8529"/>
    <w:rsid w:val="170B00E6"/>
    <w:rsid w:val="170BD29A"/>
    <w:rsid w:val="170BD683"/>
    <w:rsid w:val="170DC7C0"/>
    <w:rsid w:val="170F7523"/>
    <w:rsid w:val="171EB295"/>
    <w:rsid w:val="17279AD6"/>
    <w:rsid w:val="17366274"/>
    <w:rsid w:val="17621413"/>
    <w:rsid w:val="1769158D"/>
    <w:rsid w:val="177561CA"/>
    <w:rsid w:val="1775E6D7"/>
    <w:rsid w:val="1779E38D"/>
    <w:rsid w:val="17802D1F"/>
    <w:rsid w:val="1781B1AE"/>
    <w:rsid w:val="17848CE8"/>
    <w:rsid w:val="17905B3D"/>
    <w:rsid w:val="179CC16E"/>
    <w:rsid w:val="17A1E704"/>
    <w:rsid w:val="17A5C0FE"/>
    <w:rsid w:val="17A99F15"/>
    <w:rsid w:val="17AB6134"/>
    <w:rsid w:val="17B31749"/>
    <w:rsid w:val="17BDF6EA"/>
    <w:rsid w:val="17BE3975"/>
    <w:rsid w:val="17BEC3DF"/>
    <w:rsid w:val="17C35AE4"/>
    <w:rsid w:val="17C76815"/>
    <w:rsid w:val="17D90A88"/>
    <w:rsid w:val="17DF558F"/>
    <w:rsid w:val="17E5178B"/>
    <w:rsid w:val="17E8D42B"/>
    <w:rsid w:val="18028316"/>
    <w:rsid w:val="180A8951"/>
    <w:rsid w:val="18210068"/>
    <w:rsid w:val="18211514"/>
    <w:rsid w:val="1833A493"/>
    <w:rsid w:val="1834C232"/>
    <w:rsid w:val="1834F372"/>
    <w:rsid w:val="1842561D"/>
    <w:rsid w:val="18548514"/>
    <w:rsid w:val="18595F4A"/>
    <w:rsid w:val="185B33EF"/>
    <w:rsid w:val="185CBCEE"/>
    <w:rsid w:val="1861D28B"/>
    <w:rsid w:val="18663814"/>
    <w:rsid w:val="1867C59F"/>
    <w:rsid w:val="187614AF"/>
    <w:rsid w:val="18789073"/>
    <w:rsid w:val="188B4ED0"/>
    <w:rsid w:val="188C22BE"/>
    <w:rsid w:val="189384DA"/>
    <w:rsid w:val="189A95D0"/>
    <w:rsid w:val="189B282E"/>
    <w:rsid w:val="18A1FBB4"/>
    <w:rsid w:val="18B004EF"/>
    <w:rsid w:val="18B29B3D"/>
    <w:rsid w:val="18B5563D"/>
    <w:rsid w:val="18B647F4"/>
    <w:rsid w:val="18C5580B"/>
    <w:rsid w:val="18C865B1"/>
    <w:rsid w:val="18D1D996"/>
    <w:rsid w:val="18F09B08"/>
    <w:rsid w:val="190B0213"/>
    <w:rsid w:val="1921F4BA"/>
    <w:rsid w:val="193B49C4"/>
    <w:rsid w:val="194A92D8"/>
    <w:rsid w:val="194D8A89"/>
    <w:rsid w:val="19547C77"/>
    <w:rsid w:val="195B56FA"/>
    <w:rsid w:val="19608DE4"/>
    <w:rsid w:val="1963D997"/>
    <w:rsid w:val="196E5822"/>
    <w:rsid w:val="197037FC"/>
    <w:rsid w:val="197A1BF1"/>
    <w:rsid w:val="197AAA8F"/>
    <w:rsid w:val="1981DDC4"/>
    <w:rsid w:val="19845516"/>
    <w:rsid w:val="19882072"/>
    <w:rsid w:val="198B2A65"/>
    <w:rsid w:val="198DC35F"/>
    <w:rsid w:val="1993235E"/>
    <w:rsid w:val="1997B0EB"/>
    <w:rsid w:val="199B758B"/>
    <w:rsid w:val="19B8453B"/>
    <w:rsid w:val="19C150C3"/>
    <w:rsid w:val="19C387C1"/>
    <w:rsid w:val="19D0AD99"/>
    <w:rsid w:val="19DB7D5A"/>
    <w:rsid w:val="19DF430F"/>
    <w:rsid w:val="1A086EA4"/>
    <w:rsid w:val="1A09F5C8"/>
    <w:rsid w:val="1A0EC727"/>
    <w:rsid w:val="1A191028"/>
    <w:rsid w:val="1A192CCE"/>
    <w:rsid w:val="1A2586DE"/>
    <w:rsid w:val="1A33352D"/>
    <w:rsid w:val="1A3E1456"/>
    <w:rsid w:val="1A3EAEE1"/>
    <w:rsid w:val="1A47D4F6"/>
    <w:rsid w:val="1A5204A2"/>
    <w:rsid w:val="1A551B6D"/>
    <w:rsid w:val="1A72CB0B"/>
    <w:rsid w:val="1A840EC4"/>
    <w:rsid w:val="1A873D4B"/>
    <w:rsid w:val="1A8C1A10"/>
    <w:rsid w:val="1A90F37D"/>
    <w:rsid w:val="1AA98794"/>
    <w:rsid w:val="1AB469D6"/>
    <w:rsid w:val="1ACB12F7"/>
    <w:rsid w:val="1AD24835"/>
    <w:rsid w:val="1AD2EF14"/>
    <w:rsid w:val="1ADB26EF"/>
    <w:rsid w:val="1AE7C331"/>
    <w:rsid w:val="1AF7E760"/>
    <w:rsid w:val="1AFE378E"/>
    <w:rsid w:val="1AFEE269"/>
    <w:rsid w:val="1B004640"/>
    <w:rsid w:val="1B155D36"/>
    <w:rsid w:val="1B16FB29"/>
    <w:rsid w:val="1B1B8B08"/>
    <w:rsid w:val="1B2C29D3"/>
    <w:rsid w:val="1B2C4B2D"/>
    <w:rsid w:val="1B2CA292"/>
    <w:rsid w:val="1B346D7A"/>
    <w:rsid w:val="1B44A5F2"/>
    <w:rsid w:val="1B503C6B"/>
    <w:rsid w:val="1B51A355"/>
    <w:rsid w:val="1B56D928"/>
    <w:rsid w:val="1B5A3494"/>
    <w:rsid w:val="1B601E97"/>
    <w:rsid w:val="1B620A81"/>
    <w:rsid w:val="1B66176F"/>
    <w:rsid w:val="1B695926"/>
    <w:rsid w:val="1B74E6CD"/>
    <w:rsid w:val="1B774E1F"/>
    <w:rsid w:val="1B8AA157"/>
    <w:rsid w:val="1B92AA7F"/>
    <w:rsid w:val="1B93450A"/>
    <w:rsid w:val="1B965D32"/>
    <w:rsid w:val="1B97A39C"/>
    <w:rsid w:val="1B997FBA"/>
    <w:rsid w:val="1BAA4114"/>
    <w:rsid w:val="1BBEFCFB"/>
    <w:rsid w:val="1BC915E7"/>
    <w:rsid w:val="1BCC6FE6"/>
    <w:rsid w:val="1BCF4255"/>
    <w:rsid w:val="1BD037D2"/>
    <w:rsid w:val="1BD70BED"/>
    <w:rsid w:val="1BDCF32F"/>
    <w:rsid w:val="1BE9DC21"/>
    <w:rsid w:val="1BECE5F6"/>
    <w:rsid w:val="1C060C3B"/>
    <w:rsid w:val="1C09AE6F"/>
    <w:rsid w:val="1C1011B8"/>
    <w:rsid w:val="1C1EA432"/>
    <w:rsid w:val="1C2A1A36"/>
    <w:rsid w:val="1C3368BC"/>
    <w:rsid w:val="1C392D55"/>
    <w:rsid w:val="1C498D16"/>
    <w:rsid w:val="1C4A378F"/>
    <w:rsid w:val="1C4F3A60"/>
    <w:rsid w:val="1C628D3A"/>
    <w:rsid w:val="1C6DF8D3"/>
    <w:rsid w:val="1C75FAE0"/>
    <w:rsid w:val="1C7DF88A"/>
    <w:rsid w:val="1C8E4451"/>
    <w:rsid w:val="1C9EDA5E"/>
    <w:rsid w:val="1CA79F5E"/>
    <w:rsid w:val="1CA7E026"/>
    <w:rsid w:val="1CB37FC0"/>
    <w:rsid w:val="1CC40FF4"/>
    <w:rsid w:val="1CC713D5"/>
    <w:rsid w:val="1CD306B0"/>
    <w:rsid w:val="1CD3858C"/>
    <w:rsid w:val="1CD5A115"/>
    <w:rsid w:val="1CDF3E7E"/>
    <w:rsid w:val="1CE7B5BB"/>
    <w:rsid w:val="1D0A62EE"/>
    <w:rsid w:val="1D234D86"/>
    <w:rsid w:val="1D2FD61A"/>
    <w:rsid w:val="1D36ECEA"/>
    <w:rsid w:val="1D384771"/>
    <w:rsid w:val="1D3DD085"/>
    <w:rsid w:val="1D4DB7B1"/>
    <w:rsid w:val="1D542E3C"/>
    <w:rsid w:val="1D5642AB"/>
    <w:rsid w:val="1D5973DA"/>
    <w:rsid w:val="1D696F4C"/>
    <w:rsid w:val="1D6F90B4"/>
    <w:rsid w:val="1D73CD80"/>
    <w:rsid w:val="1D774882"/>
    <w:rsid w:val="1D79B438"/>
    <w:rsid w:val="1D7C4C17"/>
    <w:rsid w:val="1D805992"/>
    <w:rsid w:val="1D82C515"/>
    <w:rsid w:val="1D8E72CF"/>
    <w:rsid w:val="1DA9A337"/>
    <w:rsid w:val="1DAEC92B"/>
    <w:rsid w:val="1DB71B8F"/>
    <w:rsid w:val="1DC074E3"/>
    <w:rsid w:val="1DD2B458"/>
    <w:rsid w:val="1DD2EA4D"/>
    <w:rsid w:val="1DE900E6"/>
    <w:rsid w:val="1DECC70E"/>
    <w:rsid w:val="1DEF9E29"/>
    <w:rsid w:val="1DF1BC53"/>
    <w:rsid w:val="1DF98227"/>
    <w:rsid w:val="1DFB71A7"/>
    <w:rsid w:val="1E066AEC"/>
    <w:rsid w:val="1E0B37BC"/>
    <w:rsid w:val="1E1E0818"/>
    <w:rsid w:val="1E2C4E92"/>
    <w:rsid w:val="1E301810"/>
    <w:rsid w:val="1E333CA7"/>
    <w:rsid w:val="1E4CAB3F"/>
    <w:rsid w:val="1E4E545F"/>
    <w:rsid w:val="1E4F1671"/>
    <w:rsid w:val="1E51472A"/>
    <w:rsid w:val="1E5F2D29"/>
    <w:rsid w:val="1E6211DE"/>
    <w:rsid w:val="1E676B9A"/>
    <w:rsid w:val="1E68BD45"/>
    <w:rsid w:val="1E6A463F"/>
    <w:rsid w:val="1E719F90"/>
    <w:rsid w:val="1E80E8A4"/>
    <w:rsid w:val="1E84D1F2"/>
    <w:rsid w:val="1E8596D6"/>
    <w:rsid w:val="1E91CCC0"/>
    <w:rsid w:val="1E92EDA8"/>
    <w:rsid w:val="1EA65E1E"/>
    <w:rsid w:val="1EB085E0"/>
    <w:rsid w:val="1ECECC9A"/>
    <w:rsid w:val="1ECFD343"/>
    <w:rsid w:val="1ED81F68"/>
    <w:rsid w:val="1EDD7560"/>
    <w:rsid w:val="1EE019C9"/>
    <w:rsid w:val="1EE7A8DB"/>
    <w:rsid w:val="1EED6D14"/>
    <w:rsid w:val="1EF4B692"/>
    <w:rsid w:val="1F05C64E"/>
    <w:rsid w:val="1F16798A"/>
    <w:rsid w:val="1F339A3B"/>
    <w:rsid w:val="1F3E1052"/>
    <w:rsid w:val="1F431993"/>
    <w:rsid w:val="1F47DE99"/>
    <w:rsid w:val="1F4933B8"/>
    <w:rsid w:val="1F5674AA"/>
    <w:rsid w:val="1F6F2F31"/>
    <w:rsid w:val="1F7237CA"/>
    <w:rsid w:val="1F75C23E"/>
    <w:rsid w:val="1F782425"/>
    <w:rsid w:val="1F82B4AA"/>
    <w:rsid w:val="1F88A912"/>
    <w:rsid w:val="1F9B4694"/>
    <w:rsid w:val="1FA10FE5"/>
    <w:rsid w:val="1FA21DF4"/>
    <w:rsid w:val="1FA8C520"/>
    <w:rsid w:val="1FAFECBE"/>
    <w:rsid w:val="1FB6AAB2"/>
    <w:rsid w:val="1FBDE59B"/>
    <w:rsid w:val="1FC577D9"/>
    <w:rsid w:val="1FCAA93A"/>
    <w:rsid w:val="1FEACFC1"/>
    <w:rsid w:val="1FEB3A25"/>
    <w:rsid w:val="1FF13F4E"/>
    <w:rsid w:val="1FF5940A"/>
    <w:rsid w:val="200216A6"/>
    <w:rsid w:val="2012E3B7"/>
    <w:rsid w:val="2018CA89"/>
    <w:rsid w:val="20208068"/>
    <w:rsid w:val="20245FDF"/>
    <w:rsid w:val="20389F00"/>
    <w:rsid w:val="203CD339"/>
    <w:rsid w:val="2067A670"/>
    <w:rsid w:val="206B667E"/>
    <w:rsid w:val="20724C36"/>
    <w:rsid w:val="2072FC9E"/>
    <w:rsid w:val="207B0E44"/>
    <w:rsid w:val="208B259D"/>
    <w:rsid w:val="208C1ABF"/>
    <w:rsid w:val="20986050"/>
    <w:rsid w:val="209BA960"/>
    <w:rsid w:val="20A3AEEB"/>
    <w:rsid w:val="20A53869"/>
    <w:rsid w:val="20A7A955"/>
    <w:rsid w:val="20A7B52D"/>
    <w:rsid w:val="20BE121E"/>
    <w:rsid w:val="20CD9A4B"/>
    <w:rsid w:val="20D7BA44"/>
    <w:rsid w:val="20E90F24"/>
    <w:rsid w:val="20F540F9"/>
    <w:rsid w:val="20F82795"/>
    <w:rsid w:val="20FF7106"/>
    <w:rsid w:val="21020621"/>
    <w:rsid w:val="210CFEAC"/>
    <w:rsid w:val="2119F5DF"/>
    <w:rsid w:val="212D748B"/>
    <w:rsid w:val="21341F47"/>
    <w:rsid w:val="213E2E57"/>
    <w:rsid w:val="213EA61D"/>
    <w:rsid w:val="214B8BD1"/>
    <w:rsid w:val="2151FA27"/>
    <w:rsid w:val="21552BC8"/>
    <w:rsid w:val="215769D3"/>
    <w:rsid w:val="215B4315"/>
    <w:rsid w:val="21707F13"/>
    <w:rsid w:val="2174866D"/>
    <w:rsid w:val="2185FC3E"/>
    <w:rsid w:val="21981433"/>
    <w:rsid w:val="219F2188"/>
    <w:rsid w:val="21A538B0"/>
    <w:rsid w:val="21A5E7A2"/>
    <w:rsid w:val="21A74EB1"/>
    <w:rsid w:val="21B36C29"/>
    <w:rsid w:val="21B549D9"/>
    <w:rsid w:val="21C417F1"/>
    <w:rsid w:val="21D0DFA3"/>
    <w:rsid w:val="21D25FF3"/>
    <w:rsid w:val="21F0EBBC"/>
    <w:rsid w:val="21F111B5"/>
    <w:rsid w:val="220D512D"/>
    <w:rsid w:val="220F74B6"/>
    <w:rsid w:val="2228E218"/>
    <w:rsid w:val="22293B5A"/>
    <w:rsid w:val="2233A298"/>
    <w:rsid w:val="2235CF52"/>
    <w:rsid w:val="2235F79D"/>
    <w:rsid w:val="223CD8FA"/>
    <w:rsid w:val="2250EE42"/>
    <w:rsid w:val="22514CBD"/>
    <w:rsid w:val="2259001F"/>
    <w:rsid w:val="226103B6"/>
    <w:rsid w:val="2278F042"/>
    <w:rsid w:val="229D92C1"/>
    <w:rsid w:val="229ED76A"/>
    <w:rsid w:val="22A399A2"/>
    <w:rsid w:val="22B73782"/>
    <w:rsid w:val="22C58F43"/>
    <w:rsid w:val="22D51920"/>
    <w:rsid w:val="22E099EE"/>
    <w:rsid w:val="22F55813"/>
    <w:rsid w:val="22FADE76"/>
    <w:rsid w:val="2309A417"/>
    <w:rsid w:val="231138F2"/>
    <w:rsid w:val="2335FE7D"/>
    <w:rsid w:val="2339521F"/>
    <w:rsid w:val="23464595"/>
    <w:rsid w:val="234D373A"/>
    <w:rsid w:val="23654679"/>
    <w:rsid w:val="236683BE"/>
    <w:rsid w:val="236CE283"/>
    <w:rsid w:val="2375DFF0"/>
    <w:rsid w:val="237FAD5B"/>
    <w:rsid w:val="238DAFBA"/>
    <w:rsid w:val="239525F3"/>
    <w:rsid w:val="23A605C8"/>
    <w:rsid w:val="23A948BD"/>
    <w:rsid w:val="23ACC057"/>
    <w:rsid w:val="23B6AA4C"/>
    <w:rsid w:val="23C2A8E4"/>
    <w:rsid w:val="23D2CA18"/>
    <w:rsid w:val="23E048C8"/>
    <w:rsid w:val="23EC6494"/>
    <w:rsid w:val="23ED66E5"/>
    <w:rsid w:val="23F1B37D"/>
    <w:rsid w:val="23FEB34A"/>
    <w:rsid w:val="240057B1"/>
    <w:rsid w:val="2406360E"/>
    <w:rsid w:val="240A2305"/>
    <w:rsid w:val="240B332F"/>
    <w:rsid w:val="2410BB31"/>
    <w:rsid w:val="2418FADA"/>
    <w:rsid w:val="24196692"/>
    <w:rsid w:val="2421CE2F"/>
    <w:rsid w:val="2423DFDD"/>
    <w:rsid w:val="242BB281"/>
    <w:rsid w:val="242C2212"/>
    <w:rsid w:val="24312AA1"/>
    <w:rsid w:val="2436DE47"/>
    <w:rsid w:val="243EDD20"/>
    <w:rsid w:val="244F75EA"/>
    <w:rsid w:val="245066CF"/>
    <w:rsid w:val="24735728"/>
    <w:rsid w:val="247D95BD"/>
    <w:rsid w:val="24815550"/>
    <w:rsid w:val="248A4902"/>
    <w:rsid w:val="24948588"/>
    <w:rsid w:val="249A7327"/>
    <w:rsid w:val="24A28F2C"/>
    <w:rsid w:val="24A38DE3"/>
    <w:rsid w:val="24A94F87"/>
    <w:rsid w:val="24B1D42E"/>
    <w:rsid w:val="24B892C4"/>
    <w:rsid w:val="24BA4786"/>
    <w:rsid w:val="24C39E71"/>
    <w:rsid w:val="24D84E93"/>
    <w:rsid w:val="24DD8063"/>
    <w:rsid w:val="24EBAB7A"/>
    <w:rsid w:val="24EBDAE4"/>
    <w:rsid w:val="25225815"/>
    <w:rsid w:val="2533F361"/>
    <w:rsid w:val="253585A2"/>
    <w:rsid w:val="253816B4"/>
    <w:rsid w:val="253FA0EF"/>
    <w:rsid w:val="2568ADB2"/>
    <w:rsid w:val="25875697"/>
    <w:rsid w:val="2597778E"/>
    <w:rsid w:val="259D5904"/>
    <w:rsid w:val="25A0E4D2"/>
    <w:rsid w:val="25A4E927"/>
    <w:rsid w:val="25D7B4CB"/>
    <w:rsid w:val="25ED851D"/>
    <w:rsid w:val="25F9B443"/>
    <w:rsid w:val="25FCE28E"/>
    <w:rsid w:val="2625BE61"/>
    <w:rsid w:val="26274F3A"/>
    <w:rsid w:val="26277987"/>
    <w:rsid w:val="262B9075"/>
    <w:rsid w:val="262D8643"/>
    <w:rsid w:val="2636EF21"/>
    <w:rsid w:val="26387A8B"/>
    <w:rsid w:val="26509096"/>
    <w:rsid w:val="265BBC95"/>
    <w:rsid w:val="266140C2"/>
    <w:rsid w:val="2663E013"/>
    <w:rsid w:val="26641FDD"/>
    <w:rsid w:val="2668FC9B"/>
    <w:rsid w:val="2671115F"/>
    <w:rsid w:val="26738699"/>
    <w:rsid w:val="26747DD5"/>
    <w:rsid w:val="267EC801"/>
    <w:rsid w:val="26808C13"/>
    <w:rsid w:val="2693CDF5"/>
    <w:rsid w:val="26966002"/>
    <w:rsid w:val="26A0A92F"/>
    <w:rsid w:val="26A8C715"/>
    <w:rsid w:val="26B02491"/>
    <w:rsid w:val="26B25A38"/>
    <w:rsid w:val="26BB4908"/>
    <w:rsid w:val="26BE17E9"/>
    <w:rsid w:val="26C030CA"/>
    <w:rsid w:val="26D6B132"/>
    <w:rsid w:val="26D9FFA3"/>
    <w:rsid w:val="26DFD960"/>
    <w:rsid w:val="26F0F833"/>
    <w:rsid w:val="270FEBDB"/>
    <w:rsid w:val="2717FF7B"/>
    <w:rsid w:val="271D97BA"/>
    <w:rsid w:val="2722772B"/>
    <w:rsid w:val="27230FAA"/>
    <w:rsid w:val="2734D065"/>
    <w:rsid w:val="2737E9C6"/>
    <w:rsid w:val="273DFB7D"/>
    <w:rsid w:val="2754CAC0"/>
    <w:rsid w:val="275D3FC8"/>
    <w:rsid w:val="2777D11B"/>
    <w:rsid w:val="2782C5A2"/>
    <w:rsid w:val="2783D519"/>
    <w:rsid w:val="27899CCF"/>
    <w:rsid w:val="278F095B"/>
    <w:rsid w:val="2799171C"/>
    <w:rsid w:val="27A30710"/>
    <w:rsid w:val="27A3810E"/>
    <w:rsid w:val="27A484EE"/>
    <w:rsid w:val="27A7614E"/>
    <w:rsid w:val="27B97AA8"/>
    <w:rsid w:val="27D293F1"/>
    <w:rsid w:val="27D99BDA"/>
    <w:rsid w:val="27E06A10"/>
    <w:rsid w:val="27EA5773"/>
    <w:rsid w:val="27EE14A6"/>
    <w:rsid w:val="27EFBCD1"/>
    <w:rsid w:val="27F0C6A0"/>
    <w:rsid w:val="27FB1D88"/>
    <w:rsid w:val="280E8207"/>
    <w:rsid w:val="28119115"/>
    <w:rsid w:val="2824E354"/>
    <w:rsid w:val="282B46F7"/>
    <w:rsid w:val="2835A8AE"/>
    <w:rsid w:val="28396A2B"/>
    <w:rsid w:val="284A31ED"/>
    <w:rsid w:val="284D4088"/>
    <w:rsid w:val="28513E99"/>
    <w:rsid w:val="28530621"/>
    <w:rsid w:val="2868409F"/>
    <w:rsid w:val="2880A4C0"/>
    <w:rsid w:val="28812435"/>
    <w:rsid w:val="2895930C"/>
    <w:rsid w:val="289BEE87"/>
    <w:rsid w:val="28AE7EEA"/>
    <w:rsid w:val="28DA4D6B"/>
    <w:rsid w:val="28F2A504"/>
    <w:rsid w:val="28F2D019"/>
    <w:rsid w:val="28FB08C3"/>
    <w:rsid w:val="290078CC"/>
    <w:rsid w:val="2908A1CE"/>
    <w:rsid w:val="29220560"/>
    <w:rsid w:val="292B2679"/>
    <w:rsid w:val="29324431"/>
    <w:rsid w:val="2948E162"/>
    <w:rsid w:val="2966F90E"/>
    <w:rsid w:val="2967C191"/>
    <w:rsid w:val="2970C1E4"/>
    <w:rsid w:val="29717ECE"/>
    <w:rsid w:val="2971FF3B"/>
    <w:rsid w:val="297D6F56"/>
    <w:rsid w:val="29834EDF"/>
    <w:rsid w:val="298DB689"/>
    <w:rsid w:val="29991689"/>
    <w:rsid w:val="299CB3BC"/>
    <w:rsid w:val="29A6B0AC"/>
    <w:rsid w:val="29B2A794"/>
    <w:rsid w:val="29B723F6"/>
    <w:rsid w:val="29D7C37D"/>
    <w:rsid w:val="29D9A769"/>
    <w:rsid w:val="29DD5C27"/>
    <w:rsid w:val="29E0635B"/>
    <w:rsid w:val="2A10BF58"/>
    <w:rsid w:val="2A13293B"/>
    <w:rsid w:val="2A16F87C"/>
    <w:rsid w:val="2A1D1FB0"/>
    <w:rsid w:val="2A232D81"/>
    <w:rsid w:val="2A32DBAD"/>
    <w:rsid w:val="2A33867C"/>
    <w:rsid w:val="2A3FDA6C"/>
    <w:rsid w:val="2A5EAD07"/>
    <w:rsid w:val="2A5EBA4A"/>
    <w:rsid w:val="2A8E0D54"/>
    <w:rsid w:val="2A9AD5CC"/>
    <w:rsid w:val="2ABE008B"/>
    <w:rsid w:val="2ABEE081"/>
    <w:rsid w:val="2AC84303"/>
    <w:rsid w:val="2AD9AB23"/>
    <w:rsid w:val="2AE02B05"/>
    <w:rsid w:val="2AF46EBF"/>
    <w:rsid w:val="2B05C341"/>
    <w:rsid w:val="2B0647B8"/>
    <w:rsid w:val="2B0F75D8"/>
    <w:rsid w:val="2B115D5F"/>
    <w:rsid w:val="2B116C7D"/>
    <w:rsid w:val="2B143A58"/>
    <w:rsid w:val="2B176ED8"/>
    <w:rsid w:val="2B17A61B"/>
    <w:rsid w:val="2B1FDAD8"/>
    <w:rsid w:val="2B2B076D"/>
    <w:rsid w:val="2B2EDA2C"/>
    <w:rsid w:val="2B3C3E57"/>
    <w:rsid w:val="2B3C76F3"/>
    <w:rsid w:val="2B4B40EA"/>
    <w:rsid w:val="2B4D2FF7"/>
    <w:rsid w:val="2B5814A5"/>
    <w:rsid w:val="2B66AD78"/>
    <w:rsid w:val="2B78590F"/>
    <w:rsid w:val="2B7D689E"/>
    <w:rsid w:val="2B83B315"/>
    <w:rsid w:val="2B83D23B"/>
    <w:rsid w:val="2B867245"/>
    <w:rsid w:val="2B8E512C"/>
    <w:rsid w:val="2B9E48E1"/>
    <w:rsid w:val="2BA82E08"/>
    <w:rsid w:val="2BAB9689"/>
    <w:rsid w:val="2BCF99B5"/>
    <w:rsid w:val="2BD9E404"/>
    <w:rsid w:val="2BF4D554"/>
    <w:rsid w:val="2C005F23"/>
    <w:rsid w:val="2C0AE587"/>
    <w:rsid w:val="2C0D27EF"/>
    <w:rsid w:val="2C0F733A"/>
    <w:rsid w:val="2C1CDF98"/>
    <w:rsid w:val="2C26B453"/>
    <w:rsid w:val="2C2B85B3"/>
    <w:rsid w:val="2C36D32A"/>
    <w:rsid w:val="2C39A296"/>
    <w:rsid w:val="2C496926"/>
    <w:rsid w:val="2C4EA8DA"/>
    <w:rsid w:val="2C5CD953"/>
    <w:rsid w:val="2C5ED39C"/>
    <w:rsid w:val="2C5F9121"/>
    <w:rsid w:val="2C640CAD"/>
    <w:rsid w:val="2C72A024"/>
    <w:rsid w:val="2C73D14E"/>
    <w:rsid w:val="2C7B3F2C"/>
    <w:rsid w:val="2C8BB95F"/>
    <w:rsid w:val="2C9187BB"/>
    <w:rsid w:val="2C98E8A1"/>
    <w:rsid w:val="2CB6A51F"/>
    <w:rsid w:val="2CC05574"/>
    <w:rsid w:val="2CC366A4"/>
    <w:rsid w:val="2CDB5969"/>
    <w:rsid w:val="2CE442DC"/>
    <w:rsid w:val="2CF604DE"/>
    <w:rsid w:val="2CFA6B89"/>
    <w:rsid w:val="2D0464AE"/>
    <w:rsid w:val="2D094FB6"/>
    <w:rsid w:val="2D282648"/>
    <w:rsid w:val="2D361A67"/>
    <w:rsid w:val="2D367D5D"/>
    <w:rsid w:val="2D48F908"/>
    <w:rsid w:val="2D4C1479"/>
    <w:rsid w:val="2D4CACE7"/>
    <w:rsid w:val="2D624D49"/>
    <w:rsid w:val="2D70495D"/>
    <w:rsid w:val="2D8CB7D4"/>
    <w:rsid w:val="2D8DCC7D"/>
    <w:rsid w:val="2D9360C6"/>
    <w:rsid w:val="2DA2135D"/>
    <w:rsid w:val="2DB7DE13"/>
    <w:rsid w:val="2DC4BBED"/>
    <w:rsid w:val="2DD6F7E6"/>
    <w:rsid w:val="2DD7E3DA"/>
    <w:rsid w:val="2DD9A963"/>
    <w:rsid w:val="2DE2E571"/>
    <w:rsid w:val="2DE50852"/>
    <w:rsid w:val="2E332462"/>
    <w:rsid w:val="2E505241"/>
    <w:rsid w:val="2E53E306"/>
    <w:rsid w:val="2E5A90D3"/>
    <w:rsid w:val="2E6390E9"/>
    <w:rsid w:val="2E6709D0"/>
    <w:rsid w:val="2E6A856C"/>
    <w:rsid w:val="2E6A989D"/>
    <w:rsid w:val="2E6B585C"/>
    <w:rsid w:val="2E77E949"/>
    <w:rsid w:val="2E8478E1"/>
    <w:rsid w:val="2EA941D2"/>
    <w:rsid w:val="2EAE5D3D"/>
    <w:rsid w:val="2EBC2622"/>
    <w:rsid w:val="2EBCE078"/>
    <w:rsid w:val="2EC594F1"/>
    <w:rsid w:val="2ED266EC"/>
    <w:rsid w:val="2ED4D85F"/>
    <w:rsid w:val="2ED9AD83"/>
    <w:rsid w:val="2EE3DAEF"/>
    <w:rsid w:val="2EFB82C9"/>
    <w:rsid w:val="2F076509"/>
    <w:rsid w:val="2F0B7651"/>
    <w:rsid w:val="2F16E2CF"/>
    <w:rsid w:val="2F235B40"/>
    <w:rsid w:val="2F2E546C"/>
    <w:rsid w:val="2F33C99C"/>
    <w:rsid w:val="2F3AF7E7"/>
    <w:rsid w:val="2F3FE24A"/>
    <w:rsid w:val="2F4A66B9"/>
    <w:rsid w:val="2F5137A4"/>
    <w:rsid w:val="2F567425"/>
    <w:rsid w:val="2F6D1494"/>
    <w:rsid w:val="2F6DD6FD"/>
    <w:rsid w:val="2F898ACA"/>
    <w:rsid w:val="2FA814AC"/>
    <w:rsid w:val="2FB39788"/>
    <w:rsid w:val="2FB3BF76"/>
    <w:rsid w:val="2FDBDF6E"/>
    <w:rsid w:val="2FE7A1CA"/>
    <w:rsid w:val="2FF88A33"/>
    <w:rsid w:val="3009ADF7"/>
    <w:rsid w:val="30113E31"/>
    <w:rsid w:val="301399EB"/>
    <w:rsid w:val="30162CFA"/>
    <w:rsid w:val="301AC144"/>
    <w:rsid w:val="3031527E"/>
    <w:rsid w:val="30408F08"/>
    <w:rsid w:val="304B15A7"/>
    <w:rsid w:val="30513169"/>
    <w:rsid w:val="305E44C7"/>
    <w:rsid w:val="305EA561"/>
    <w:rsid w:val="307712BB"/>
    <w:rsid w:val="307B63B0"/>
    <w:rsid w:val="30861497"/>
    <w:rsid w:val="30A51D9E"/>
    <w:rsid w:val="30BFFEA2"/>
    <w:rsid w:val="30C1E83E"/>
    <w:rsid w:val="30CC147E"/>
    <w:rsid w:val="30D10810"/>
    <w:rsid w:val="30DB9EBA"/>
    <w:rsid w:val="30E1AA87"/>
    <w:rsid w:val="30E57147"/>
    <w:rsid w:val="30FF453A"/>
    <w:rsid w:val="3106A1F9"/>
    <w:rsid w:val="31074EF5"/>
    <w:rsid w:val="311E8D2D"/>
    <w:rsid w:val="311FFC5A"/>
    <w:rsid w:val="312C1B3F"/>
    <w:rsid w:val="313DB193"/>
    <w:rsid w:val="31417B7E"/>
    <w:rsid w:val="3156F459"/>
    <w:rsid w:val="3157A88B"/>
    <w:rsid w:val="3160AF2D"/>
    <w:rsid w:val="3167D5A3"/>
    <w:rsid w:val="316E87F7"/>
    <w:rsid w:val="3175D485"/>
    <w:rsid w:val="317C6A94"/>
    <w:rsid w:val="3189E7DF"/>
    <w:rsid w:val="318B1E00"/>
    <w:rsid w:val="318D241D"/>
    <w:rsid w:val="31999998"/>
    <w:rsid w:val="31A7212D"/>
    <w:rsid w:val="31AD68A1"/>
    <w:rsid w:val="31B910A8"/>
    <w:rsid w:val="31C37407"/>
    <w:rsid w:val="31D2D695"/>
    <w:rsid w:val="31DB157F"/>
    <w:rsid w:val="31DDD1BD"/>
    <w:rsid w:val="31F3A664"/>
    <w:rsid w:val="31FFA3C8"/>
    <w:rsid w:val="32010A0C"/>
    <w:rsid w:val="320775FF"/>
    <w:rsid w:val="320B058E"/>
    <w:rsid w:val="321E61E6"/>
    <w:rsid w:val="3226FDE9"/>
    <w:rsid w:val="322EB98D"/>
    <w:rsid w:val="323125EA"/>
    <w:rsid w:val="3234FACD"/>
    <w:rsid w:val="3235C33E"/>
    <w:rsid w:val="323AD301"/>
    <w:rsid w:val="323CF6CB"/>
    <w:rsid w:val="323DEE30"/>
    <w:rsid w:val="323F75DB"/>
    <w:rsid w:val="324DEF54"/>
    <w:rsid w:val="3274A1F2"/>
    <w:rsid w:val="3279B265"/>
    <w:rsid w:val="3280FD21"/>
    <w:rsid w:val="32810934"/>
    <w:rsid w:val="32819C81"/>
    <w:rsid w:val="3284758A"/>
    <w:rsid w:val="3284FB66"/>
    <w:rsid w:val="328D2E36"/>
    <w:rsid w:val="32906E57"/>
    <w:rsid w:val="329F6C6F"/>
    <w:rsid w:val="32A10282"/>
    <w:rsid w:val="32A50A15"/>
    <w:rsid w:val="32ABBFB9"/>
    <w:rsid w:val="32AC7B0E"/>
    <w:rsid w:val="32AFB09D"/>
    <w:rsid w:val="32B044D7"/>
    <w:rsid w:val="32B8B78F"/>
    <w:rsid w:val="32BF31BE"/>
    <w:rsid w:val="32BFFF8C"/>
    <w:rsid w:val="32D29F8D"/>
    <w:rsid w:val="32D379CD"/>
    <w:rsid w:val="32DF4A0F"/>
    <w:rsid w:val="32E21479"/>
    <w:rsid w:val="32E7909B"/>
    <w:rsid w:val="32E7B2CF"/>
    <w:rsid w:val="32EE8B48"/>
    <w:rsid w:val="32F55A29"/>
    <w:rsid w:val="32F85F97"/>
    <w:rsid w:val="32F8E518"/>
    <w:rsid w:val="32FD671C"/>
    <w:rsid w:val="3318FECD"/>
    <w:rsid w:val="33195009"/>
    <w:rsid w:val="3324DBE3"/>
    <w:rsid w:val="3327BAF7"/>
    <w:rsid w:val="332D7D6E"/>
    <w:rsid w:val="332FED25"/>
    <w:rsid w:val="33386B93"/>
    <w:rsid w:val="3347B88D"/>
    <w:rsid w:val="334E8245"/>
    <w:rsid w:val="33554DEC"/>
    <w:rsid w:val="3358891D"/>
    <w:rsid w:val="335C07B5"/>
    <w:rsid w:val="336EAEA0"/>
    <w:rsid w:val="3376B858"/>
    <w:rsid w:val="337739BA"/>
    <w:rsid w:val="3379314E"/>
    <w:rsid w:val="337E6BD6"/>
    <w:rsid w:val="338A3B50"/>
    <w:rsid w:val="338CA51A"/>
    <w:rsid w:val="339CA57E"/>
    <w:rsid w:val="33A67FD4"/>
    <w:rsid w:val="33A79E74"/>
    <w:rsid w:val="33A815C3"/>
    <w:rsid w:val="33D14572"/>
    <w:rsid w:val="33DCE6AD"/>
    <w:rsid w:val="33DF7EB9"/>
    <w:rsid w:val="33FC9411"/>
    <w:rsid w:val="33FCC060"/>
    <w:rsid w:val="340161F9"/>
    <w:rsid w:val="3417B952"/>
    <w:rsid w:val="3421175F"/>
    <w:rsid w:val="342167F6"/>
    <w:rsid w:val="34281345"/>
    <w:rsid w:val="34352538"/>
    <w:rsid w:val="3439C5B3"/>
    <w:rsid w:val="3442871F"/>
    <w:rsid w:val="3443A209"/>
    <w:rsid w:val="344A93A4"/>
    <w:rsid w:val="3459B795"/>
    <w:rsid w:val="34722A76"/>
    <w:rsid w:val="34756B55"/>
    <w:rsid w:val="3476657C"/>
    <w:rsid w:val="3478E3F6"/>
    <w:rsid w:val="348C7E46"/>
    <w:rsid w:val="348CA812"/>
    <w:rsid w:val="348D74FF"/>
    <w:rsid w:val="34956863"/>
    <w:rsid w:val="34A014B6"/>
    <w:rsid w:val="34A16424"/>
    <w:rsid w:val="34B283D0"/>
    <w:rsid w:val="34C7E822"/>
    <w:rsid w:val="34E30188"/>
    <w:rsid w:val="34EC2A8A"/>
    <w:rsid w:val="34F94711"/>
    <w:rsid w:val="3501605C"/>
    <w:rsid w:val="350A6687"/>
    <w:rsid w:val="3512523D"/>
    <w:rsid w:val="35350498"/>
    <w:rsid w:val="353D630E"/>
    <w:rsid w:val="355865B1"/>
    <w:rsid w:val="356E0AB7"/>
    <w:rsid w:val="356EBB0B"/>
    <w:rsid w:val="3577361B"/>
    <w:rsid w:val="357B2586"/>
    <w:rsid w:val="357E2241"/>
    <w:rsid w:val="357FC21E"/>
    <w:rsid w:val="35954683"/>
    <w:rsid w:val="3597F58A"/>
    <w:rsid w:val="35C4E527"/>
    <w:rsid w:val="35CDEA73"/>
    <w:rsid w:val="35D2E2F3"/>
    <w:rsid w:val="35D38287"/>
    <w:rsid w:val="35E59006"/>
    <w:rsid w:val="35E9F114"/>
    <w:rsid w:val="35EA2DF8"/>
    <w:rsid w:val="35ED24B6"/>
    <w:rsid w:val="35F95E6D"/>
    <w:rsid w:val="35FC2F6E"/>
    <w:rsid w:val="36052791"/>
    <w:rsid w:val="36059027"/>
    <w:rsid w:val="3607F4E7"/>
    <w:rsid w:val="360A27BD"/>
    <w:rsid w:val="360C441A"/>
    <w:rsid w:val="3619D4E0"/>
    <w:rsid w:val="362111F1"/>
    <w:rsid w:val="362DCA27"/>
    <w:rsid w:val="3642A195"/>
    <w:rsid w:val="3644420B"/>
    <w:rsid w:val="364D0A04"/>
    <w:rsid w:val="366CFD35"/>
    <w:rsid w:val="3685A1DA"/>
    <w:rsid w:val="36A065AA"/>
    <w:rsid w:val="36B07992"/>
    <w:rsid w:val="36B291DE"/>
    <w:rsid w:val="36B55585"/>
    <w:rsid w:val="36D751B0"/>
    <w:rsid w:val="36E36581"/>
    <w:rsid w:val="36F69773"/>
    <w:rsid w:val="37007D61"/>
    <w:rsid w:val="373ED64A"/>
    <w:rsid w:val="3769A98F"/>
    <w:rsid w:val="376CD87D"/>
    <w:rsid w:val="376E6993"/>
    <w:rsid w:val="37715927"/>
    <w:rsid w:val="3775353F"/>
    <w:rsid w:val="3777BF43"/>
    <w:rsid w:val="379929AD"/>
    <w:rsid w:val="37AA0A05"/>
    <w:rsid w:val="37C8DCA3"/>
    <w:rsid w:val="37E6CAC5"/>
    <w:rsid w:val="37E9D183"/>
    <w:rsid w:val="37EE31FF"/>
    <w:rsid w:val="37F6155B"/>
    <w:rsid w:val="37FF3D6F"/>
    <w:rsid w:val="3804A3D5"/>
    <w:rsid w:val="3806D74B"/>
    <w:rsid w:val="380AFABA"/>
    <w:rsid w:val="3816D0A5"/>
    <w:rsid w:val="3825EEEF"/>
    <w:rsid w:val="382E0BC7"/>
    <w:rsid w:val="382FE8CD"/>
    <w:rsid w:val="38371F82"/>
    <w:rsid w:val="3837A4F8"/>
    <w:rsid w:val="383D20D8"/>
    <w:rsid w:val="383EB8E1"/>
    <w:rsid w:val="3845B96D"/>
    <w:rsid w:val="3848330E"/>
    <w:rsid w:val="384C3C6F"/>
    <w:rsid w:val="385F6C75"/>
    <w:rsid w:val="387783F0"/>
    <w:rsid w:val="38785C7D"/>
    <w:rsid w:val="387D5F9C"/>
    <w:rsid w:val="38971F24"/>
    <w:rsid w:val="3898D401"/>
    <w:rsid w:val="389BCE41"/>
    <w:rsid w:val="38C7C8F6"/>
    <w:rsid w:val="38C9E117"/>
    <w:rsid w:val="38DF9F34"/>
    <w:rsid w:val="38E2A0D1"/>
    <w:rsid w:val="38E6D073"/>
    <w:rsid w:val="38E6D332"/>
    <w:rsid w:val="38F0874A"/>
    <w:rsid w:val="38FA8AA6"/>
    <w:rsid w:val="390DB0DF"/>
    <w:rsid w:val="3916C6FF"/>
    <w:rsid w:val="39223C21"/>
    <w:rsid w:val="392A7AF1"/>
    <w:rsid w:val="393FE2C2"/>
    <w:rsid w:val="39457CC6"/>
    <w:rsid w:val="394E83E8"/>
    <w:rsid w:val="395337D0"/>
    <w:rsid w:val="397A3F03"/>
    <w:rsid w:val="397D7CB3"/>
    <w:rsid w:val="398079EB"/>
    <w:rsid w:val="39925A41"/>
    <w:rsid w:val="39A03A2B"/>
    <w:rsid w:val="39A52166"/>
    <w:rsid w:val="39BB6B62"/>
    <w:rsid w:val="39D19EEC"/>
    <w:rsid w:val="39D49071"/>
    <w:rsid w:val="39EAFD83"/>
    <w:rsid w:val="39F37FF1"/>
    <w:rsid w:val="3A0983D9"/>
    <w:rsid w:val="3A0AEE13"/>
    <w:rsid w:val="3A0D6B61"/>
    <w:rsid w:val="3A161DBF"/>
    <w:rsid w:val="3A17054D"/>
    <w:rsid w:val="3A1A271A"/>
    <w:rsid w:val="3A3A041C"/>
    <w:rsid w:val="3A3DC531"/>
    <w:rsid w:val="3A427780"/>
    <w:rsid w:val="3A512AC3"/>
    <w:rsid w:val="3A6748CC"/>
    <w:rsid w:val="3A67BC48"/>
    <w:rsid w:val="3A69DD5C"/>
    <w:rsid w:val="3A74794C"/>
    <w:rsid w:val="3A759B96"/>
    <w:rsid w:val="3A8A4958"/>
    <w:rsid w:val="3A93075A"/>
    <w:rsid w:val="3AA7E75B"/>
    <w:rsid w:val="3AB48546"/>
    <w:rsid w:val="3AB890AB"/>
    <w:rsid w:val="3AD167FA"/>
    <w:rsid w:val="3AF6B8BB"/>
    <w:rsid w:val="3AFAFE85"/>
    <w:rsid w:val="3B183FDF"/>
    <w:rsid w:val="3B1BBEAC"/>
    <w:rsid w:val="3B369A96"/>
    <w:rsid w:val="3B42A6ED"/>
    <w:rsid w:val="3B55A6E9"/>
    <w:rsid w:val="3B5D9F8D"/>
    <w:rsid w:val="3B6BBD53"/>
    <w:rsid w:val="3B6C7DF1"/>
    <w:rsid w:val="3B73147C"/>
    <w:rsid w:val="3B794B7E"/>
    <w:rsid w:val="3B7DC183"/>
    <w:rsid w:val="3B83F660"/>
    <w:rsid w:val="3B8449CD"/>
    <w:rsid w:val="3B9E4D05"/>
    <w:rsid w:val="3BA7FCE4"/>
    <w:rsid w:val="3BB8B721"/>
    <w:rsid w:val="3BBAD7C5"/>
    <w:rsid w:val="3BBC61CE"/>
    <w:rsid w:val="3BBD56FF"/>
    <w:rsid w:val="3BC3518B"/>
    <w:rsid w:val="3BC35269"/>
    <w:rsid w:val="3BC8CBE4"/>
    <w:rsid w:val="3BCFDEE7"/>
    <w:rsid w:val="3BDC5E8B"/>
    <w:rsid w:val="3BE05341"/>
    <w:rsid w:val="3BE4B950"/>
    <w:rsid w:val="3BEB5CBC"/>
    <w:rsid w:val="3BF00394"/>
    <w:rsid w:val="3BF9CACD"/>
    <w:rsid w:val="3C24B150"/>
    <w:rsid w:val="3C2F351E"/>
    <w:rsid w:val="3C30146D"/>
    <w:rsid w:val="3C30A636"/>
    <w:rsid w:val="3C37332E"/>
    <w:rsid w:val="3C46547B"/>
    <w:rsid w:val="3C50B95B"/>
    <w:rsid w:val="3C54489F"/>
    <w:rsid w:val="3C64482D"/>
    <w:rsid w:val="3C707EEC"/>
    <w:rsid w:val="3C772CC6"/>
    <w:rsid w:val="3C77CB14"/>
    <w:rsid w:val="3C77E2F0"/>
    <w:rsid w:val="3C7A044A"/>
    <w:rsid w:val="3C7C2F8C"/>
    <w:rsid w:val="3C81D382"/>
    <w:rsid w:val="3C8F9155"/>
    <w:rsid w:val="3C8F9A9B"/>
    <w:rsid w:val="3CB2D4C7"/>
    <w:rsid w:val="3CBAFB40"/>
    <w:rsid w:val="3CD2605F"/>
    <w:rsid w:val="3CE2F1F0"/>
    <w:rsid w:val="3CE3F41D"/>
    <w:rsid w:val="3D01C683"/>
    <w:rsid w:val="3D01CB4C"/>
    <w:rsid w:val="3D2D869D"/>
    <w:rsid w:val="3D2FAE54"/>
    <w:rsid w:val="3D35C10D"/>
    <w:rsid w:val="3D39B84B"/>
    <w:rsid w:val="3D45217F"/>
    <w:rsid w:val="3D474957"/>
    <w:rsid w:val="3D6F8BEA"/>
    <w:rsid w:val="3D7CA5F8"/>
    <w:rsid w:val="3D9DCF36"/>
    <w:rsid w:val="3D9FF266"/>
    <w:rsid w:val="3DA2C170"/>
    <w:rsid w:val="3DB4DC89"/>
    <w:rsid w:val="3DC088E1"/>
    <w:rsid w:val="3DC767BB"/>
    <w:rsid w:val="3DE3EC79"/>
    <w:rsid w:val="3DE8ABA5"/>
    <w:rsid w:val="3DF6B741"/>
    <w:rsid w:val="3E0278AE"/>
    <w:rsid w:val="3E20B422"/>
    <w:rsid w:val="3E23CB2E"/>
    <w:rsid w:val="3E38DC0C"/>
    <w:rsid w:val="3E484003"/>
    <w:rsid w:val="3E4E4EDF"/>
    <w:rsid w:val="3E5CE5DA"/>
    <w:rsid w:val="3E604BC3"/>
    <w:rsid w:val="3E6994D8"/>
    <w:rsid w:val="3E7D361A"/>
    <w:rsid w:val="3E8CB2CD"/>
    <w:rsid w:val="3E953050"/>
    <w:rsid w:val="3E986BBB"/>
    <w:rsid w:val="3E9EA2D3"/>
    <w:rsid w:val="3EBDA3C3"/>
    <w:rsid w:val="3EBFCF3F"/>
    <w:rsid w:val="3EC87CAD"/>
    <w:rsid w:val="3ECA8A11"/>
    <w:rsid w:val="3ED38FDD"/>
    <w:rsid w:val="3EDBB8BB"/>
    <w:rsid w:val="3EDFCD24"/>
    <w:rsid w:val="3EECFC28"/>
    <w:rsid w:val="3F06F86B"/>
    <w:rsid w:val="3F1210B6"/>
    <w:rsid w:val="3F182CC7"/>
    <w:rsid w:val="3F1F8CE7"/>
    <w:rsid w:val="3F2B3EC2"/>
    <w:rsid w:val="3F2F1166"/>
    <w:rsid w:val="3F3966D2"/>
    <w:rsid w:val="3F440F69"/>
    <w:rsid w:val="3F4670D6"/>
    <w:rsid w:val="3F479A1B"/>
    <w:rsid w:val="3F4A1A21"/>
    <w:rsid w:val="3F4AB199"/>
    <w:rsid w:val="3F4C1BB0"/>
    <w:rsid w:val="3F5BB3FB"/>
    <w:rsid w:val="3F6E8F2A"/>
    <w:rsid w:val="3F8D753F"/>
    <w:rsid w:val="3F9571A7"/>
    <w:rsid w:val="3F963672"/>
    <w:rsid w:val="3F99222B"/>
    <w:rsid w:val="3FA585B7"/>
    <w:rsid w:val="3FA5F65A"/>
    <w:rsid w:val="3FA70F2B"/>
    <w:rsid w:val="3FAFBC57"/>
    <w:rsid w:val="3FC570D8"/>
    <w:rsid w:val="3FCDB568"/>
    <w:rsid w:val="3FD49FA4"/>
    <w:rsid w:val="3FDFE712"/>
    <w:rsid w:val="3FE4E5D2"/>
    <w:rsid w:val="4003437E"/>
    <w:rsid w:val="4010EE63"/>
    <w:rsid w:val="40172581"/>
    <w:rsid w:val="4035B2BA"/>
    <w:rsid w:val="403A800A"/>
    <w:rsid w:val="403C53BC"/>
    <w:rsid w:val="404302C6"/>
    <w:rsid w:val="40465E0B"/>
    <w:rsid w:val="404E4A27"/>
    <w:rsid w:val="405A1661"/>
    <w:rsid w:val="407C483E"/>
    <w:rsid w:val="407D236A"/>
    <w:rsid w:val="40811F96"/>
    <w:rsid w:val="408142DE"/>
    <w:rsid w:val="408AA0CA"/>
    <w:rsid w:val="40922CAE"/>
    <w:rsid w:val="409A5B2D"/>
    <w:rsid w:val="409B1858"/>
    <w:rsid w:val="40A1ACDC"/>
    <w:rsid w:val="40A3D8F9"/>
    <w:rsid w:val="40B27DCE"/>
    <w:rsid w:val="40BA4549"/>
    <w:rsid w:val="40C2BC86"/>
    <w:rsid w:val="40D1D9E0"/>
    <w:rsid w:val="40EC6411"/>
    <w:rsid w:val="4129262F"/>
    <w:rsid w:val="412A9930"/>
    <w:rsid w:val="41373C54"/>
    <w:rsid w:val="413BD407"/>
    <w:rsid w:val="413C9FB0"/>
    <w:rsid w:val="41506725"/>
    <w:rsid w:val="416AA9E6"/>
    <w:rsid w:val="41717EE5"/>
    <w:rsid w:val="417F3918"/>
    <w:rsid w:val="417FB569"/>
    <w:rsid w:val="41822736"/>
    <w:rsid w:val="41888E98"/>
    <w:rsid w:val="418A1228"/>
    <w:rsid w:val="418AC798"/>
    <w:rsid w:val="41909E41"/>
    <w:rsid w:val="41AA0DE2"/>
    <w:rsid w:val="41AC914B"/>
    <w:rsid w:val="41AEC3E7"/>
    <w:rsid w:val="41AF8568"/>
    <w:rsid w:val="41B10611"/>
    <w:rsid w:val="41B85C5B"/>
    <w:rsid w:val="41BFC39A"/>
    <w:rsid w:val="41C23D90"/>
    <w:rsid w:val="41C5CE18"/>
    <w:rsid w:val="41DBC36B"/>
    <w:rsid w:val="420533C6"/>
    <w:rsid w:val="42065A39"/>
    <w:rsid w:val="421A7209"/>
    <w:rsid w:val="422C954C"/>
    <w:rsid w:val="42306594"/>
    <w:rsid w:val="4234641E"/>
    <w:rsid w:val="424AB7C2"/>
    <w:rsid w:val="425DB485"/>
    <w:rsid w:val="42695568"/>
    <w:rsid w:val="426D8872"/>
    <w:rsid w:val="427D44EA"/>
    <w:rsid w:val="427F6B7D"/>
    <w:rsid w:val="42866990"/>
    <w:rsid w:val="428B502B"/>
    <w:rsid w:val="428C384C"/>
    <w:rsid w:val="428F4AFD"/>
    <w:rsid w:val="42A34D84"/>
    <w:rsid w:val="42A64A4A"/>
    <w:rsid w:val="42B1457E"/>
    <w:rsid w:val="42B41DA1"/>
    <w:rsid w:val="42B4AB71"/>
    <w:rsid w:val="42CCE7C1"/>
    <w:rsid w:val="42D1231C"/>
    <w:rsid w:val="42D5E0F3"/>
    <w:rsid w:val="42EEDAD0"/>
    <w:rsid w:val="42FF0925"/>
    <w:rsid w:val="430CCAC6"/>
    <w:rsid w:val="431942F4"/>
    <w:rsid w:val="431A205C"/>
    <w:rsid w:val="431B0F78"/>
    <w:rsid w:val="432AABE1"/>
    <w:rsid w:val="43425936"/>
    <w:rsid w:val="43455E45"/>
    <w:rsid w:val="434C876E"/>
    <w:rsid w:val="4353D7D6"/>
    <w:rsid w:val="435CA4DD"/>
    <w:rsid w:val="435F0B26"/>
    <w:rsid w:val="436B1089"/>
    <w:rsid w:val="436FC302"/>
    <w:rsid w:val="437FD712"/>
    <w:rsid w:val="438AB046"/>
    <w:rsid w:val="4391DC32"/>
    <w:rsid w:val="43AA80F5"/>
    <w:rsid w:val="43C8EB9D"/>
    <w:rsid w:val="43CAC073"/>
    <w:rsid w:val="43EA5F14"/>
    <w:rsid w:val="43F05E6E"/>
    <w:rsid w:val="43F42561"/>
    <w:rsid w:val="43F50F3F"/>
    <w:rsid w:val="43F8E01C"/>
    <w:rsid w:val="43FB359F"/>
    <w:rsid w:val="44036F93"/>
    <w:rsid w:val="440EF935"/>
    <w:rsid w:val="4412E533"/>
    <w:rsid w:val="44170C78"/>
    <w:rsid w:val="4425DA38"/>
    <w:rsid w:val="442807C3"/>
    <w:rsid w:val="4432F085"/>
    <w:rsid w:val="44386AE2"/>
    <w:rsid w:val="44723DF8"/>
    <w:rsid w:val="44733EA4"/>
    <w:rsid w:val="4480FF82"/>
    <w:rsid w:val="44980D09"/>
    <w:rsid w:val="44A33B77"/>
    <w:rsid w:val="44AD112D"/>
    <w:rsid w:val="44B4F2C9"/>
    <w:rsid w:val="44C5A0DF"/>
    <w:rsid w:val="44CEB8DB"/>
    <w:rsid w:val="44D49337"/>
    <w:rsid w:val="44D7392B"/>
    <w:rsid w:val="45024D40"/>
    <w:rsid w:val="450BECEC"/>
    <w:rsid w:val="450CD9E6"/>
    <w:rsid w:val="450E006D"/>
    <w:rsid w:val="4512D951"/>
    <w:rsid w:val="4513AE75"/>
    <w:rsid w:val="45287081"/>
    <w:rsid w:val="45307189"/>
    <w:rsid w:val="45344D9A"/>
    <w:rsid w:val="4535C1FD"/>
    <w:rsid w:val="453D3BCD"/>
    <w:rsid w:val="4542BE6A"/>
    <w:rsid w:val="4544BD3C"/>
    <w:rsid w:val="454655E4"/>
    <w:rsid w:val="454D9D23"/>
    <w:rsid w:val="455AFB48"/>
    <w:rsid w:val="455D608F"/>
    <w:rsid w:val="455F4915"/>
    <w:rsid w:val="45623F6F"/>
    <w:rsid w:val="4567B8C7"/>
    <w:rsid w:val="456A709F"/>
    <w:rsid w:val="456E1941"/>
    <w:rsid w:val="45807D16"/>
    <w:rsid w:val="45864A68"/>
    <w:rsid w:val="458FEC99"/>
    <w:rsid w:val="4590D0D4"/>
    <w:rsid w:val="45971379"/>
    <w:rsid w:val="459BE7B6"/>
    <w:rsid w:val="45B1CF4B"/>
    <w:rsid w:val="45C54779"/>
    <w:rsid w:val="45C5EF8C"/>
    <w:rsid w:val="45C7CD0D"/>
    <w:rsid w:val="45D4A239"/>
    <w:rsid w:val="45EC1270"/>
    <w:rsid w:val="45EC4917"/>
    <w:rsid w:val="45F11EA7"/>
    <w:rsid w:val="45F1C1F5"/>
    <w:rsid w:val="460300BE"/>
    <w:rsid w:val="4609BCC8"/>
    <w:rsid w:val="461AFD8D"/>
    <w:rsid w:val="4652DF75"/>
    <w:rsid w:val="4661E3D6"/>
    <w:rsid w:val="4663ED41"/>
    <w:rsid w:val="4665C7E0"/>
    <w:rsid w:val="46695EEF"/>
    <w:rsid w:val="467486B8"/>
    <w:rsid w:val="4680ED2A"/>
    <w:rsid w:val="46932A9E"/>
    <w:rsid w:val="46962FC4"/>
    <w:rsid w:val="469647AF"/>
    <w:rsid w:val="46974CB8"/>
    <w:rsid w:val="469B0C9E"/>
    <w:rsid w:val="46B41A5F"/>
    <w:rsid w:val="46C9EC33"/>
    <w:rsid w:val="46D2DF1E"/>
    <w:rsid w:val="46D96F5F"/>
    <w:rsid w:val="46DF5914"/>
    <w:rsid w:val="46E6B339"/>
    <w:rsid w:val="46EB41D8"/>
    <w:rsid w:val="46F78AA9"/>
    <w:rsid w:val="470A1DA9"/>
    <w:rsid w:val="470DF26C"/>
    <w:rsid w:val="4716AB99"/>
    <w:rsid w:val="4716BEF3"/>
    <w:rsid w:val="4716FCB1"/>
    <w:rsid w:val="47261F2B"/>
    <w:rsid w:val="4727F008"/>
    <w:rsid w:val="473317C1"/>
    <w:rsid w:val="47398CAB"/>
    <w:rsid w:val="473AE7D9"/>
    <w:rsid w:val="473D12BE"/>
    <w:rsid w:val="47445179"/>
    <w:rsid w:val="4748E7DB"/>
    <w:rsid w:val="474DF9A6"/>
    <w:rsid w:val="474EBD3D"/>
    <w:rsid w:val="474F3598"/>
    <w:rsid w:val="47609D7E"/>
    <w:rsid w:val="47648AA5"/>
    <w:rsid w:val="47685CD9"/>
    <w:rsid w:val="476B7C99"/>
    <w:rsid w:val="476F7CD8"/>
    <w:rsid w:val="4771D111"/>
    <w:rsid w:val="4775D31D"/>
    <w:rsid w:val="4775D464"/>
    <w:rsid w:val="47797C0A"/>
    <w:rsid w:val="4779DBDB"/>
    <w:rsid w:val="47964E6F"/>
    <w:rsid w:val="479C022D"/>
    <w:rsid w:val="479FC7EF"/>
    <w:rsid w:val="47B1BA48"/>
    <w:rsid w:val="47C66A17"/>
    <w:rsid w:val="47DB30FD"/>
    <w:rsid w:val="47DCBF5D"/>
    <w:rsid w:val="47DE2AD5"/>
    <w:rsid w:val="47E1F89B"/>
    <w:rsid w:val="47EB3836"/>
    <w:rsid w:val="47F8CB50"/>
    <w:rsid w:val="47FD5BF2"/>
    <w:rsid w:val="48045538"/>
    <w:rsid w:val="4813A296"/>
    <w:rsid w:val="4829B029"/>
    <w:rsid w:val="48494825"/>
    <w:rsid w:val="484F293F"/>
    <w:rsid w:val="48561402"/>
    <w:rsid w:val="48621655"/>
    <w:rsid w:val="486CCD86"/>
    <w:rsid w:val="488CF071"/>
    <w:rsid w:val="488E99C6"/>
    <w:rsid w:val="48933776"/>
    <w:rsid w:val="4898F75F"/>
    <w:rsid w:val="48993415"/>
    <w:rsid w:val="48B65770"/>
    <w:rsid w:val="48B65786"/>
    <w:rsid w:val="48B72A6C"/>
    <w:rsid w:val="48B759F3"/>
    <w:rsid w:val="48C4D802"/>
    <w:rsid w:val="48CB702F"/>
    <w:rsid w:val="48CC1F6C"/>
    <w:rsid w:val="48CE67A0"/>
    <w:rsid w:val="48D948EB"/>
    <w:rsid w:val="48E44107"/>
    <w:rsid w:val="48F5FC22"/>
    <w:rsid w:val="48FB785F"/>
    <w:rsid w:val="4905DBF4"/>
    <w:rsid w:val="4909514B"/>
    <w:rsid w:val="4909738D"/>
    <w:rsid w:val="49142594"/>
    <w:rsid w:val="49185B08"/>
    <w:rsid w:val="4927A433"/>
    <w:rsid w:val="49322783"/>
    <w:rsid w:val="494E2721"/>
    <w:rsid w:val="495E1C54"/>
    <w:rsid w:val="4961DD41"/>
    <w:rsid w:val="49622314"/>
    <w:rsid w:val="497CB0DA"/>
    <w:rsid w:val="497E86E6"/>
    <w:rsid w:val="499A46AE"/>
    <w:rsid w:val="499ABBAD"/>
    <w:rsid w:val="499F4FF7"/>
    <w:rsid w:val="49A9B451"/>
    <w:rsid w:val="49D7DC3B"/>
    <w:rsid w:val="49EFD43B"/>
    <w:rsid w:val="49F7D510"/>
    <w:rsid w:val="49FADD1C"/>
    <w:rsid w:val="4A0F7EFB"/>
    <w:rsid w:val="4A1BC9AF"/>
    <w:rsid w:val="4A20B761"/>
    <w:rsid w:val="4A218082"/>
    <w:rsid w:val="4A2812C2"/>
    <w:rsid w:val="4A39265B"/>
    <w:rsid w:val="4A449790"/>
    <w:rsid w:val="4A466797"/>
    <w:rsid w:val="4A47D25E"/>
    <w:rsid w:val="4A5C77A1"/>
    <w:rsid w:val="4A6285B2"/>
    <w:rsid w:val="4A6338C9"/>
    <w:rsid w:val="4A6AF901"/>
    <w:rsid w:val="4A70AF81"/>
    <w:rsid w:val="4A7E0C64"/>
    <w:rsid w:val="4A80AD38"/>
    <w:rsid w:val="4A838163"/>
    <w:rsid w:val="4A929E30"/>
    <w:rsid w:val="4A9BE804"/>
    <w:rsid w:val="4A9F97BB"/>
    <w:rsid w:val="4AA0503C"/>
    <w:rsid w:val="4AA1B758"/>
    <w:rsid w:val="4ABE0620"/>
    <w:rsid w:val="4AC787C6"/>
    <w:rsid w:val="4AD3037A"/>
    <w:rsid w:val="4AD30F3A"/>
    <w:rsid w:val="4ADCC66D"/>
    <w:rsid w:val="4AE9C07E"/>
    <w:rsid w:val="4AF0B703"/>
    <w:rsid w:val="4B023C86"/>
    <w:rsid w:val="4B05DA58"/>
    <w:rsid w:val="4B1E5244"/>
    <w:rsid w:val="4B35E61D"/>
    <w:rsid w:val="4B4FB072"/>
    <w:rsid w:val="4B791974"/>
    <w:rsid w:val="4B83806E"/>
    <w:rsid w:val="4B8A5AC9"/>
    <w:rsid w:val="4B92378F"/>
    <w:rsid w:val="4B99621A"/>
    <w:rsid w:val="4BA64D7D"/>
    <w:rsid w:val="4BB2EA4B"/>
    <w:rsid w:val="4BBC698B"/>
    <w:rsid w:val="4BCF4629"/>
    <w:rsid w:val="4BD7D33E"/>
    <w:rsid w:val="4BDD456B"/>
    <w:rsid w:val="4BDE1D7A"/>
    <w:rsid w:val="4BF40280"/>
    <w:rsid w:val="4BFDA6EC"/>
    <w:rsid w:val="4BFE9436"/>
    <w:rsid w:val="4C080A76"/>
    <w:rsid w:val="4C08A565"/>
    <w:rsid w:val="4C1341EF"/>
    <w:rsid w:val="4C225DF7"/>
    <w:rsid w:val="4C3BFBA8"/>
    <w:rsid w:val="4C49BA67"/>
    <w:rsid w:val="4C51330D"/>
    <w:rsid w:val="4C567E58"/>
    <w:rsid w:val="4C72D205"/>
    <w:rsid w:val="4C752A76"/>
    <w:rsid w:val="4C773A88"/>
    <w:rsid w:val="4C86CA9B"/>
    <w:rsid w:val="4C98C884"/>
    <w:rsid w:val="4CA0C637"/>
    <w:rsid w:val="4CB112DB"/>
    <w:rsid w:val="4CD194FE"/>
    <w:rsid w:val="4CD6B2CD"/>
    <w:rsid w:val="4D037332"/>
    <w:rsid w:val="4D11695E"/>
    <w:rsid w:val="4D1A778E"/>
    <w:rsid w:val="4D1E3B96"/>
    <w:rsid w:val="4D319E8F"/>
    <w:rsid w:val="4D34A1DE"/>
    <w:rsid w:val="4D43213D"/>
    <w:rsid w:val="4D4CC167"/>
    <w:rsid w:val="4D569B14"/>
    <w:rsid w:val="4D64DFFC"/>
    <w:rsid w:val="4D72F6B5"/>
    <w:rsid w:val="4D7B6F05"/>
    <w:rsid w:val="4D8C38EF"/>
    <w:rsid w:val="4D90771F"/>
    <w:rsid w:val="4D9E2EFF"/>
    <w:rsid w:val="4DA0EB87"/>
    <w:rsid w:val="4DA4A11E"/>
    <w:rsid w:val="4DA5CF94"/>
    <w:rsid w:val="4DB2B7F6"/>
    <w:rsid w:val="4DDA9557"/>
    <w:rsid w:val="4DE50D97"/>
    <w:rsid w:val="4DF1D756"/>
    <w:rsid w:val="4DF5580D"/>
    <w:rsid w:val="4E1B7F19"/>
    <w:rsid w:val="4E2F153E"/>
    <w:rsid w:val="4E3F142C"/>
    <w:rsid w:val="4E6DDD4A"/>
    <w:rsid w:val="4E754D9E"/>
    <w:rsid w:val="4E76B020"/>
    <w:rsid w:val="4E9A7F37"/>
    <w:rsid w:val="4E9D1651"/>
    <w:rsid w:val="4EA53BDB"/>
    <w:rsid w:val="4ED02A17"/>
    <w:rsid w:val="4EDC112D"/>
    <w:rsid w:val="4EEEF789"/>
    <w:rsid w:val="4EF1BCE2"/>
    <w:rsid w:val="4EF61176"/>
    <w:rsid w:val="4EF67C1D"/>
    <w:rsid w:val="4F0AF030"/>
    <w:rsid w:val="4F1C8F2C"/>
    <w:rsid w:val="4F23925B"/>
    <w:rsid w:val="4F40021D"/>
    <w:rsid w:val="4F4B3834"/>
    <w:rsid w:val="4F5A2850"/>
    <w:rsid w:val="4F6544EA"/>
    <w:rsid w:val="4F65F821"/>
    <w:rsid w:val="4F769F4B"/>
    <w:rsid w:val="4F7E3924"/>
    <w:rsid w:val="4F7E646B"/>
    <w:rsid w:val="4F7E9084"/>
    <w:rsid w:val="4F86162E"/>
    <w:rsid w:val="4F8E86F0"/>
    <w:rsid w:val="4F983C11"/>
    <w:rsid w:val="4FA68018"/>
    <w:rsid w:val="4FAA72C7"/>
    <w:rsid w:val="4FB9C312"/>
    <w:rsid w:val="4FC3A2B6"/>
    <w:rsid w:val="4FC8E227"/>
    <w:rsid w:val="4FCC771B"/>
    <w:rsid w:val="4FD29388"/>
    <w:rsid w:val="4FDFCC1B"/>
    <w:rsid w:val="4FE689B6"/>
    <w:rsid w:val="4FED0AE3"/>
    <w:rsid w:val="4FED193E"/>
    <w:rsid w:val="4FEDA023"/>
    <w:rsid w:val="4FFDEE1F"/>
    <w:rsid w:val="500955F2"/>
    <w:rsid w:val="500A9E34"/>
    <w:rsid w:val="50162695"/>
    <w:rsid w:val="501E4C7D"/>
    <w:rsid w:val="5027825D"/>
    <w:rsid w:val="503465CE"/>
    <w:rsid w:val="503507F4"/>
    <w:rsid w:val="503E944F"/>
    <w:rsid w:val="50479FD0"/>
    <w:rsid w:val="5047B449"/>
    <w:rsid w:val="50598C0E"/>
    <w:rsid w:val="506EC134"/>
    <w:rsid w:val="5078E6A7"/>
    <w:rsid w:val="5082EEA7"/>
    <w:rsid w:val="50C8A7DE"/>
    <w:rsid w:val="50CCD078"/>
    <w:rsid w:val="50D503CF"/>
    <w:rsid w:val="50E146A7"/>
    <w:rsid w:val="50E2DD7C"/>
    <w:rsid w:val="50E4AB95"/>
    <w:rsid w:val="50F17135"/>
    <w:rsid w:val="50FD4A32"/>
    <w:rsid w:val="5107461F"/>
    <w:rsid w:val="5113A262"/>
    <w:rsid w:val="51221412"/>
    <w:rsid w:val="51226C6C"/>
    <w:rsid w:val="512684E9"/>
    <w:rsid w:val="5130CED9"/>
    <w:rsid w:val="51318FAB"/>
    <w:rsid w:val="5166E678"/>
    <w:rsid w:val="5167F2A1"/>
    <w:rsid w:val="516A2D6E"/>
    <w:rsid w:val="517A70B1"/>
    <w:rsid w:val="517F8CF8"/>
    <w:rsid w:val="51A26848"/>
    <w:rsid w:val="51AB7711"/>
    <w:rsid w:val="51B07BF1"/>
    <w:rsid w:val="51C2A82C"/>
    <w:rsid w:val="51C6AA7A"/>
    <w:rsid w:val="51ECC6A4"/>
    <w:rsid w:val="51F1B161"/>
    <w:rsid w:val="52037AC9"/>
    <w:rsid w:val="5218B542"/>
    <w:rsid w:val="521A7478"/>
    <w:rsid w:val="521A8401"/>
    <w:rsid w:val="52237FF5"/>
    <w:rsid w:val="5234F689"/>
    <w:rsid w:val="52383EC0"/>
    <w:rsid w:val="5242C870"/>
    <w:rsid w:val="5243DE31"/>
    <w:rsid w:val="52488F5C"/>
    <w:rsid w:val="524DA8A1"/>
    <w:rsid w:val="525B4276"/>
    <w:rsid w:val="5269BF6E"/>
    <w:rsid w:val="526A2033"/>
    <w:rsid w:val="526EE302"/>
    <w:rsid w:val="52765D27"/>
    <w:rsid w:val="527CE961"/>
    <w:rsid w:val="528417ED"/>
    <w:rsid w:val="528B9504"/>
    <w:rsid w:val="528B9E09"/>
    <w:rsid w:val="52919ECB"/>
    <w:rsid w:val="529B415B"/>
    <w:rsid w:val="529DF945"/>
    <w:rsid w:val="52A6CA1E"/>
    <w:rsid w:val="52B084F5"/>
    <w:rsid w:val="52C65058"/>
    <w:rsid w:val="52C790E1"/>
    <w:rsid w:val="52D32AFF"/>
    <w:rsid w:val="52D346F7"/>
    <w:rsid w:val="52E61D9A"/>
    <w:rsid w:val="52FAF3BC"/>
    <w:rsid w:val="52FFCD7F"/>
    <w:rsid w:val="53219F62"/>
    <w:rsid w:val="532CFEC5"/>
    <w:rsid w:val="53412EF4"/>
    <w:rsid w:val="534AB06F"/>
    <w:rsid w:val="535247C5"/>
    <w:rsid w:val="5361AE19"/>
    <w:rsid w:val="536DB841"/>
    <w:rsid w:val="5373E26A"/>
    <w:rsid w:val="537472A9"/>
    <w:rsid w:val="5376874D"/>
    <w:rsid w:val="537B20F0"/>
    <w:rsid w:val="538BBA7E"/>
    <w:rsid w:val="53999EB9"/>
    <w:rsid w:val="53A6FE45"/>
    <w:rsid w:val="53AC9CC9"/>
    <w:rsid w:val="53B18A03"/>
    <w:rsid w:val="53B244AF"/>
    <w:rsid w:val="53CB7B57"/>
    <w:rsid w:val="53D68866"/>
    <w:rsid w:val="53DCAB46"/>
    <w:rsid w:val="53DE2010"/>
    <w:rsid w:val="53ED3ACB"/>
    <w:rsid w:val="53F53C5C"/>
    <w:rsid w:val="53FDB203"/>
    <w:rsid w:val="540AA37C"/>
    <w:rsid w:val="5412AF11"/>
    <w:rsid w:val="5413E256"/>
    <w:rsid w:val="5429769E"/>
    <w:rsid w:val="544235D8"/>
    <w:rsid w:val="5447981C"/>
    <w:rsid w:val="544BB120"/>
    <w:rsid w:val="544CC5F7"/>
    <w:rsid w:val="545BFE80"/>
    <w:rsid w:val="54605D21"/>
    <w:rsid w:val="546F92D8"/>
    <w:rsid w:val="547CBE67"/>
    <w:rsid w:val="5489D146"/>
    <w:rsid w:val="548D17E4"/>
    <w:rsid w:val="548F61B3"/>
    <w:rsid w:val="54A1E1E4"/>
    <w:rsid w:val="54AD614B"/>
    <w:rsid w:val="54BFFD78"/>
    <w:rsid w:val="54C1244B"/>
    <w:rsid w:val="54C66AFF"/>
    <w:rsid w:val="54CD6529"/>
    <w:rsid w:val="54D0B119"/>
    <w:rsid w:val="54D225FD"/>
    <w:rsid w:val="54D70C57"/>
    <w:rsid w:val="54DB2A14"/>
    <w:rsid w:val="54E74812"/>
    <w:rsid w:val="54E807AD"/>
    <w:rsid w:val="54EA11C7"/>
    <w:rsid w:val="54F8CF9E"/>
    <w:rsid w:val="54FEAA43"/>
    <w:rsid w:val="5521A6E2"/>
    <w:rsid w:val="552B9489"/>
    <w:rsid w:val="553CC3F5"/>
    <w:rsid w:val="55459881"/>
    <w:rsid w:val="5556EDC3"/>
    <w:rsid w:val="5557C797"/>
    <w:rsid w:val="555B82D5"/>
    <w:rsid w:val="555B939D"/>
    <w:rsid w:val="55654D5A"/>
    <w:rsid w:val="556CCAAF"/>
    <w:rsid w:val="55819350"/>
    <w:rsid w:val="5583C899"/>
    <w:rsid w:val="5588D601"/>
    <w:rsid w:val="559017D6"/>
    <w:rsid w:val="55A051E2"/>
    <w:rsid w:val="55BB253A"/>
    <w:rsid w:val="55BC38DE"/>
    <w:rsid w:val="55CE898B"/>
    <w:rsid w:val="55E04619"/>
    <w:rsid w:val="55E4C850"/>
    <w:rsid w:val="55F015F1"/>
    <w:rsid w:val="55F65F24"/>
    <w:rsid w:val="55FEA80C"/>
    <w:rsid w:val="56014D04"/>
    <w:rsid w:val="5603B940"/>
    <w:rsid w:val="560C907B"/>
    <w:rsid w:val="5625FD18"/>
    <w:rsid w:val="562E1233"/>
    <w:rsid w:val="56327D2A"/>
    <w:rsid w:val="563B85BF"/>
    <w:rsid w:val="564A0171"/>
    <w:rsid w:val="564AD9A0"/>
    <w:rsid w:val="5657EA36"/>
    <w:rsid w:val="5658C5EA"/>
    <w:rsid w:val="565BEAB7"/>
    <w:rsid w:val="567018C3"/>
    <w:rsid w:val="56A46B77"/>
    <w:rsid w:val="56A858D1"/>
    <w:rsid w:val="56B06205"/>
    <w:rsid w:val="56B4FF2C"/>
    <w:rsid w:val="56BA0736"/>
    <w:rsid w:val="56C22692"/>
    <w:rsid w:val="56CD736A"/>
    <w:rsid w:val="56DB8D75"/>
    <w:rsid w:val="56DEA49F"/>
    <w:rsid w:val="56EB47B6"/>
    <w:rsid w:val="570E83F5"/>
    <w:rsid w:val="57124B61"/>
    <w:rsid w:val="57144A2F"/>
    <w:rsid w:val="571FBE27"/>
    <w:rsid w:val="57424375"/>
    <w:rsid w:val="57428F6E"/>
    <w:rsid w:val="574FDEB7"/>
    <w:rsid w:val="5756FB4A"/>
    <w:rsid w:val="575BBC33"/>
    <w:rsid w:val="575E55D4"/>
    <w:rsid w:val="577532A1"/>
    <w:rsid w:val="5780DB3F"/>
    <w:rsid w:val="578862CF"/>
    <w:rsid w:val="578F6456"/>
    <w:rsid w:val="578F917A"/>
    <w:rsid w:val="579B4C68"/>
    <w:rsid w:val="57A07E13"/>
    <w:rsid w:val="57A603F7"/>
    <w:rsid w:val="57A8B161"/>
    <w:rsid w:val="57AB55AE"/>
    <w:rsid w:val="57ACFEC1"/>
    <w:rsid w:val="57B882AE"/>
    <w:rsid w:val="57BDFDC0"/>
    <w:rsid w:val="57C9A193"/>
    <w:rsid w:val="57DAC39C"/>
    <w:rsid w:val="57E3AD01"/>
    <w:rsid w:val="57F2BDA8"/>
    <w:rsid w:val="57F7D481"/>
    <w:rsid w:val="58046E46"/>
    <w:rsid w:val="58047616"/>
    <w:rsid w:val="580E2402"/>
    <w:rsid w:val="58105AED"/>
    <w:rsid w:val="58281095"/>
    <w:rsid w:val="582F65DA"/>
    <w:rsid w:val="58412D5F"/>
    <w:rsid w:val="5841A469"/>
    <w:rsid w:val="584E27F1"/>
    <w:rsid w:val="58691249"/>
    <w:rsid w:val="5873298A"/>
    <w:rsid w:val="5899516B"/>
    <w:rsid w:val="58A71A08"/>
    <w:rsid w:val="58AB4036"/>
    <w:rsid w:val="58B1D984"/>
    <w:rsid w:val="58BAD42F"/>
    <w:rsid w:val="58BCE57F"/>
    <w:rsid w:val="58C1461C"/>
    <w:rsid w:val="58C6158B"/>
    <w:rsid w:val="58C7E37F"/>
    <w:rsid w:val="58CC381C"/>
    <w:rsid w:val="58CEEE20"/>
    <w:rsid w:val="58DA7471"/>
    <w:rsid w:val="58DA8164"/>
    <w:rsid w:val="58E928DC"/>
    <w:rsid w:val="58F050E1"/>
    <w:rsid w:val="58F0BB83"/>
    <w:rsid w:val="590EBFF4"/>
    <w:rsid w:val="59228027"/>
    <w:rsid w:val="592BE7CA"/>
    <w:rsid w:val="593859CC"/>
    <w:rsid w:val="593EF79F"/>
    <w:rsid w:val="5940156D"/>
    <w:rsid w:val="5951DFD2"/>
    <w:rsid w:val="5953EEE1"/>
    <w:rsid w:val="5955D130"/>
    <w:rsid w:val="59577012"/>
    <w:rsid w:val="596EAB4F"/>
    <w:rsid w:val="597382BA"/>
    <w:rsid w:val="5986E8A0"/>
    <w:rsid w:val="598D2B12"/>
    <w:rsid w:val="59949465"/>
    <w:rsid w:val="59BA21BD"/>
    <w:rsid w:val="59CE376A"/>
    <w:rsid w:val="59D3E1A5"/>
    <w:rsid w:val="59FE9B36"/>
    <w:rsid w:val="5A159BDB"/>
    <w:rsid w:val="5A16F368"/>
    <w:rsid w:val="5A20D67B"/>
    <w:rsid w:val="5A23E1D3"/>
    <w:rsid w:val="5A25C8B7"/>
    <w:rsid w:val="5A27D061"/>
    <w:rsid w:val="5A39D8B1"/>
    <w:rsid w:val="5A3E0F4E"/>
    <w:rsid w:val="5A4ADBF0"/>
    <w:rsid w:val="5A5B99B3"/>
    <w:rsid w:val="5A5E4286"/>
    <w:rsid w:val="5A659A6F"/>
    <w:rsid w:val="5A722B10"/>
    <w:rsid w:val="5A7E4E59"/>
    <w:rsid w:val="5A867449"/>
    <w:rsid w:val="5A9BCE50"/>
    <w:rsid w:val="5AB876DC"/>
    <w:rsid w:val="5AB99D2F"/>
    <w:rsid w:val="5ABF883B"/>
    <w:rsid w:val="5ACDA6F5"/>
    <w:rsid w:val="5ADED631"/>
    <w:rsid w:val="5AE2D465"/>
    <w:rsid w:val="5AF0641C"/>
    <w:rsid w:val="5AF8E442"/>
    <w:rsid w:val="5B1412C3"/>
    <w:rsid w:val="5B186FAB"/>
    <w:rsid w:val="5B1D7257"/>
    <w:rsid w:val="5B484146"/>
    <w:rsid w:val="5B4A94AC"/>
    <w:rsid w:val="5B64451E"/>
    <w:rsid w:val="5B6DFCFA"/>
    <w:rsid w:val="5B72EE11"/>
    <w:rsid w:val="5B7E60EB"/>
    <w:rsid w:val="5B833F76"/>
    <w:rsid w:val="5B9F6EFD"/>
    <w:rsid w:val="5BABDC96"/>
    <w:rsid w:val="5BD52652"/>
    <w:rsid w:val="5BD613B2"/>
    <w:rsid w:val="5C030D85"/>
    <w:rsid w:val="5C0C01A9"/>
    <w:rsid w:val="5C0E31C7"/>
    <w:rsid w:val="5C104DF5"/>
    <w:rsid w:val="5C17F21C"/>
    <w:rsid w:val="5C3980B1"/>
    <w:rsid w:val="5C40A3C1"/>
    <w:rsid w:val="5C4D8E4C"/>
    <w:rsid w:val="5C51DE98"/>
    <w:rsid w:val="5C520AE3"/>
    <w:rsid w:val="5C532513"/>
    <w:rsid w:val="5C69E4B5"/>
    <w:rsid w:val="5C769864"/>
    <w:rsid w:val="5CA9CC0D"/>
    <w:rsid w:val="5CB78708"/>
    <w:rsid w:val="5CCA7566"/>
    <w:rsid w:val="5CE644C8"/>
    <w:rsid w:val="5CFAFE0B"/>
    <w:rsid w:val="5CFEE973"/>
    <w:rsid w:val="5D002A82"/>
    <w:rsid w:val="5D1359AD"/>
    <w:rsid w:val="5D1AA5CB"/>
    <w:rsid w:val="5D1C593D"/>
    <w:rsid w:val="5D211E94"/>
    <w:rsid w:val="5D2C7A56"/>
    <w:rsid w:val="5D596C76"/>
    <w:rsid w:val="5D650917"/>
    <w:rsid w:val="5D6B787C"/>
    <w:rsid w:val="5D6DDF94"/>
    <w:rsid w:val="5D73E09F"/>
    <w:rsid w:val="5D80407A"/>
    <w:rsid w:val="5D93AC7C"/>
    <w:rsid w:val="5DA3A717"/>
    <w:rsid w:val="5DA3DFEC"/>
    <w:rsid w:val="5DAE75C7"/>
    <w:rsid w:val="5DB1E031"/>
    <w:rsid w:val="5DBE0EDE"/>
    <w:rsid w:val="5DC20197"/>
    <w:rsid w:val="5DC90B98"/>
    <w:rsid w:val="5DCADAD4"/>
    <w:rsid w:val="5DD49804"/>
    <w:rsid w:val="5DD4DEA9"/>
    <w:rsid w:val="5DD809F4"/>
    <w:rsid w:val="5DDDC391"/>
    <w:rsid w:val="5DDE454F"/>
    <w:rsid w:val="5DE3D766"/>
    <w:rsid w:val="5DE4902A"/>
    <w:rsid w:val="5DEA38DE"/>
    <w:rsid w:val="5DEAEEFE"/>
    <w:rsid w:val="5DF2A754"/>
    <w:rsid w:val="5E04173D"/>
    <w:rsid w:val="5E081767"/>
    <w:rsid w:val="5E1862C4"/>
    <w:rsid w:val="5E3EE53D"/>
    <w:rsid w:val="5E44A0C7"/>
    <w:rsid w:val="5E4BC9B7"/>
    <w:rsid w:val="5E560E0A"/>
    <w:rsid w:val="5E5F0699"/>
    <w:rsid w:val="5E6B9394"/>
    <w:rsid w:val="5E719EAC"/>
    <w:rsid w:val="5E71F277"/>
    <w:rsid w:val="5E7CD3EE"/>
    <w:rsid w:val="5E7E677D"/>
    <w:rsid w:val="5E844225"/>
    <w:rsid w:val="5E86FD8F"/>
    <w:rsid w:val="5E929E74"/>
    <w:rsid w:val="5E94257C"/>
    <w:rsid w:val="5E988DEE"/>
    <w:rsid w:val="5ECE48D1"/>
    <w:rsid w:val="5ED53E22"/>
    <w:rsid w:val="5ED66367"/>
    <w:rsid w:val="5EDC22CA"/>
    <w:rsid w:val="5EE64750"/>
    <w:rsid w:val="5EEECD15"/>
    <w:rsid w:val="5F066D25"/>
    <w:rsid w:val="5F0B3959"/>
    <w:rsid w:val="5F114A09"/>
    <w:rsid w:val="5F1D1117"/>
    <w:rsid w:val="5F2320A7"/>
    <w:rsid w:val="5F350F93"/>
    <w:rsid w:val="5F3728C7"/>
    <w:rsid w:val="5F3905A8"/>
    <w:rsid w:val="5F424883"/>
    <w:rsid w:val="5F5830F9"/>
    <w:rsid w:val="5F585723"/>
    <w:rsid w:val="5F605FC1"/>
    <w:rsid w:val="5F63FB2B"/>
    <w:rsid w:val="5F7581ED"/>
    <w:rsid w:val="5F758883"/>
    <w:rsid w:val="5F7E8B7F"/>
    <w:rsid w:val="5F88328B"/>
    <w:rsid w:val="5F8E3003"/>
    <w:rsid w:val="5F95DE90"/>
    <w:rsid w:val="5FA1E7A5"/>
    <w:rsid w:val="5FA353AF"/>
    <w:rsid w:val="5FA85F08"/>
    <w:rsid w:val="5FC7B8DB"/>
    <w:rsid w:val="5FDE3209"/>
    <w:rsid w:val="5FEF5023"/>
    <w:rsid w:val="6008A974"/>
    <w:rsid w:val="6015F7CB"/>
    <w:rsid w:val="60167A5E"/>
    <w:rsid w:val="6018B133"/>
    <w:rsid w:val="60211ECD"/>
    <w:rsid w:val="602430E5"/>
    <w:rsid w:val="602908F2"/>
    <w:rsid w:val="6037EFBC"/>
    <w:rsid w:val="603F1D22"/>
    <w:rsid w:val="605A805E"/>
    <w:rsid w:val="6062BE69"/>
    <w:rsid w:val="606602C2"/>
    <w:rsid w:val="6070F2AC"/>
    <w:rsid w:val="6080948D"/>
    <w:rsid w:val="6083817C"/>
    <w:rsid w:val="6091DF4A"/>
    <w:rsid w:val="609248BD"/>
    <w:rsid w:val="60942970"/>
    <w:rsid w:val="60B2219B"/>
    <w:rsid w:val="60B47F1C"/>
    <w:rsid w:val="60BD8554"/>
    <w:rsid w:val="60BFD808"/>
    <w:rsid w:val="60C25851"/>
    <w:rsid w:val="60CAFD98"/>
    <w:rsid w:val="60E2E676"/>
    <w:rsid w:val="60EDA354"/>
    <w:rsid w:val="61009D2A"/>
    <w:rsid w:val="6111985C"/>
    <w:rsid w:val="611B85AD"/>
    <w:rsid w:val="61234A80"/>
    <w:rsid w:val="61271FF9"/>
    <w:rsid w:val="612DF71F"/>
    <w:rsid w:val="613D4BA1"/>
    <w:rsid w:val="61635884"/>
    <w:rsid w:val="6168FC7C"/>
    <w:rsid w:val="617295DA"/>
    <w:rsid w:val="617BEC4F"/>
    <w:rsid w:val="617D56C7"/>
    <w:rsid w:val="618B731D"/>
    <w:rsid w:val="618D3DA5"/>
    <w:rsid w:val="619BE9A8"/>
    <w:rsid w:val="61A22788"/>
    <w:rsid w:val="61A283D7"/>
    <w:rsid w:val="61A30E1E"/>
    <w:rsid w:val="61A54F58"/>
    <w:rsid w:val="61AE0468"/>
    <w:rsid w:val="61AFD53E"/>
    <w:rsid w:val="61B48EB9"/>
    <w:rsid w:val="61B67528"/>
    <w:rsid w:val="61CD10C5"/>
    <w:rsid w:val="61D5AAB0"/>
    <w:rsid w:val="61E5DC40"/>
    <w:rsid w:val="61E8893B"/>
    <w:rsid w:val="61EAFFFF"/>
    <w:rsid w:val="61F2EC5F"/>
    <w:rsid w:val="62026C3F"/>
    <w:rsid w:val="620827BB"/>
    <w:rsid w:val="62087E2C"/>
    <w:rsid w:val="6210DF54"/>
    <w:rsid w:val="6211FDF3"/>
    <w:rsid w:val="621367FE"/>
    <w:rsid w:val="6217CBB6"/>
    <w:rsid w:val="621CC7C6"/>
    <w:rsid w:val="62202F69"/>
    <w:rsid w:val="62262BDE"/>
    <w:rsid w:val="623F8551"/>
    <w:rsid w:val="6262DBAA"/>
    <w:rsid w:val="626F8A73"/>
    <w:rsid w:val="627BD4B9"/>
    <w:rsid w:val="627E3BFA"/>
    <w:rsid w:val="6280D9C7"/>
    <w:rsid w:val="6281872A"/>
    <w:rsid w:val="628191D1"/>
    <w:rsid w:val="6288B47B"/>
    <w:rsid w:val="62900042"/>
    <w:rsid w:val="62919178"/>
    <w:rsid w:val="62A166D7"/>
    <w:rsid w:val="62A45793"/>
    <w:rsid w:val="62A85263"/>
    <w:rsid w:val="62B4FA19"/>
    <w:rsid w:val="62BAA42E"/>
    <w:rsid w:val="62BBA4F3"/>
    <w:rsid w:val="62BBDFD4"/>
    <w:rsid w:val="62BF74C0"/>
    <w:rsid w:val="62C79598"/>
    <w:rsid w:val="62E3B047"/>
    <w:rsid w:val="62EEFB15"/>
    <w:rsid w:val="62F34DA0"/>
    <w:rsid w:val="63008411"/>
    <w:rsid w:val="630ADB71"/>
    <w:rsid w:val="630C3F49"/>
    <w:rsid w:val="63119FA2"/>
    <w:rsid w:val="63433706"/>
    <w:rsid w:val="63480E1F"/>
    <w:rsid w:val="63597D47"/>
    <w:rsid w:val="6363462B"/>
    <w:rsid w:val="636FB04C"/>
    <w:rsid w:val="638587DA"/>
    <w:rsid w:val="6389E011"/>
    <w:rsid w:val="638F8DA1"/>
    <w:rsid w:val="639336DC"/>
    <w:rsid w:val="639FEF47"/>
    <w:rsid w:val="63A4A22C"/>
    <w:rsid w:val="63BA7980"/>
    <w:rsid w:val="63BB32EF"/>
    <w:rsid w:val="63BEF8A7"/>
    <w:rsid w:val="63DDA0D6"/>
    <w:rsid w:val="63DF05F4"/>
    <w:rsid w:val="63ECD5FB"/>
    <w:rsid w:val="641FE741"/>
    <w:rsid w:val="6420C484"/>
    <w:rsid w:val="64308FB2"/>
    <w:rsid w:val="6430F554"/>
    <w:rsid w:val="6431E977"/>
    <w:rsid w:val="64328E9B"/>
    <w:rsid w:val="644A9D21"/>
    <w:rsid w:val="644B6BBF"/>
    <w:rsid w:val="6458A310"/>
    <w:rsid w:val="6458DA23"/>
    <w:rsid w:val="6464E44C"/>
    <w:rsid w:val="64691F16"/>
    <w:rsid w:val="647579BF"/>
    <w:rsid w:val="6478E1AA"/>
    <w:rsid w:val="647D5C39"/>
    <w:rsid w:val="64866F1D"/>
    <w:rsid w:val="648A8223"/>
    <w:rsid w:val="648CE870"/>
    <w:rsid w:val="64C50052"/>
    <w:rsid w:val="64D83555"/>
    <w:rsid w:val="64E1448A"/>
    <w:rsid w:val="64EBC44E"/>
    <w:rsid w:val="64EBFDC7"/>
    <w:rsid w:val="64EC39A0"/>
    <w:rsid w:val="64FB9C8A"/>
    <w:rsid w:val="65011F64"/>
    <w:rsid w:val="6503DA8E"/>
    <w:rsid w:val="650D9D59"/>
    <w:rsid w:val="651576B8"/>
    <w:rsid w:val="651BA7A5"/>
    <w:rsid w:val="652F5DCB"/>
    <w:rsid w:val="653807F4"/>
    <w:rsid w:val="653F62DB"/>
    <w:rsid w:val="65490A07"/>
    <w:rsid w:val="65529665"/>
    <w:rsid w:val="65580BF1"/>
    <w:rsid w:val="6561F062"/>
    <w:rsid w:val="656CDAEF"/>
    <w:rsid w:val="657DD8EB"/>
    <w:rsid w:val="65960E3C"/>
    <w:rsid w:val="659D49CE"/>
    <w:rsid w:val="65A033BF"/>
    <w:rsid w:val="65B4D356"/>
    <w:rsid w:val="65C710B6"/>
    <w:rsid w:val="65CC8F1E"/>
    <w:rsid w:val="65E7B817"/>
    <w:rsid w:val="65EC7516"/>
    <w:rsid w:val="65F579FD"/>
    <w:rsid w:val="65F8B766"/>
    <w:rsid w:val="65FA76F6"/>
    <w:rsid w:val="65FB5EAB"/>
    <w:rsid w:val="6601FF96"/>
    <w:rsid w:val="6605E9FD"/>
    <w:rsid w:val="6614D2E7"/>
    <w:rsid w:val="66281321"/>
    <w:rsid w:val="662BEF7B"/>
    <w:rsid w:val="662D2AA7"/>
    <w:rsid w:val="664A7A10"/>
    <w:rsid w:val="664BFA7D"/>
    <w:rsid w:val="66556EF9"/>
    <w:rsid w:val="665DF0E9"/>
    <w:rsid w:val="66601ED4"/>
    <w:rsid w:val="666034BF"/>
    <w:rsid w:val="6673A2D6"/>
    <w:rsid w:val="667A538C"/>
    <w:rsid w:val="667D309F"/>
    <w:rsid w:val="6687A29B"/>
    <w:rsid w:val="66960D65"/>
    <w:rsid w:val="66AEB04C"/>
    <w:rsid w:val="66BAF716"/>
    <w:rsid w:val="66BC6906"/>
    <w:rsid w:val="66BEAB2E"/>
    <w:rsid w:val="66C7CE3B"/>
    <w:rsid w:val="66C833AB"/>
    <w:rsid w:val="66D84A83"/>
    <w:rsid w:val="66F4DC47"/>
    <w:rsid w:val="670BF1DA"/>
    <w:rsid w:val="6710D0EF"/>
    <w:rsid w:val="67165564"/>
    <w:rsid w:val="6724A71A"/>
    <w:rsid w:val="672DD8A7"/>
    <w:rsid w:val="6735E1F1"/>
    <w:rsid w:val="673CE9DA"/>
    <w:rsid w:val="674C17C5"/>
    <w:rsid w:val="674F0817"/>
    <w:rsid w:val="6757DE2F"/>
    <w:rsid w:val="675DB6AE"/>
    <w:rsid w:val="67656E44"/>
    <w:rsid w:val="677C0A42"/>
    <w:rsid w:val="6787D291"/>
    <w:rsid w:val="678DC709"/>
    <w:rsid w:val="679AAEE5"/>
    <w:rsid w:val="67A31803"/>
    <w:rsid w:val="67A83E73"/>
    <w:rsid w:val="67AAD1A5"/>
    <w:rsid w:val="67AE69A3"/>
    <w:rsid w:val="67AFA82E"/>
    <w:rsid w:val="67B6FCC2"/>
    <w:rsid w:val="67B82437"/>
    <w:rsid w:val="67CF97D2"/>
    <w:rsid w:val="67D40892"/>
    <w:rsid w:val="67D600FC"/>
    <w:rsid w:val="67D95778"/>
    <w:rsid w:val="67DCD1AF"/>
    <w:rsid w:val="67DDF65D"/>
    <w:rsid w:val="67FD0370"/>
    <w:rsid w:val="67FF41B0"/>
    <w:rsid w:val="680E6D9A"/>
    <w:rsid w:val="680F8C5D"/>
    <w:rsid w:val="68107C87"/>
    <w:rsid w:val="6826E95B"/>
    <w:rsid w:val="6832EEE2"/>
    <w:rsid w:val="683839BE"/>
    <w:rsid w:val="6840F2C9"/>
    <w:rsid w:val="684AE1D3"/>
    <w:rsid w:val="684CD4E8"/>
    <w:rsid w:val="6858A81A"/>
    <w:rsid w:val="685A72E2"/>
    <w:rsid w:val="686E19F9"/>
    <w:rsid w:val="686ED4B9"/>
    <w:rsid w:val="686FF1CF"/>
    <w:rsid w:val="687042E6"/>
    <w:rsid w:val="68760125"/>
    <w:rsid w:val="6876D1C7"/>
    <w:rsid w:val="6878112B"/>
    <w:rsid w:val="687CBF99"/>
    <w:rsid w:val="6889AC7B"/>
    <w:rsid w:val="688BE944"/>
    <w:rsid w:val="688E5A66"/>
    <w:rsid w:val="689FB654"/>
    <w:rsid w:val="68AE0B29"/>
    <w:rsid w:val="68B551E1"/>
    <w:rsid w:val="68B70C89"/>
    <w:rsid w:val="68BBABD0"/>
    <w:rsid w:val="68BD0CC0"/>
    <w:rsid w:val="68D6FF9A"/>
    <w:rsid w:val="68DD2235"/>
    <w:rsid w:val="68F38957"/>
    <w:rsid w:val="68F9FD1C"/>
    <w:rsid w:val="691312A2"/>
    <w:rsid w:val="69167D2B"/>
    <w:rsid w:val="691681BD"/>
    <w:rsid w:val="69180F02"/>
    <w:rsid w:val="691DE6E2"/>
    <w:rsid w:val="6931B920"/>
    <w:rsid w:val="693C5595"/>
    <w:rsid w:val="6940A00A"/>
    <w:rsid w:val="6943E092"/>
    <w:rsid w:val="6951D2B2"/>
    <w:rsid w:val="6955591A"/>
    <w:rsid w:val="6958078C"/>
    <w:rsid w:val="696419C2"/>
    <w:rsid w:val="69689A04"/>
    <w:rsid w:val="696E7B51"/>
    <w:rsid w:val="6973D6ED"/>
    <w:rsid w:val="697A0BEE"/>
    <w:rsid w:val="697CD6C1"/>
    <w:rsid w:val="698E6F4B"/>
    <w:rsid w:val="69B9D466"/>
    <w:rsid w:val="69BE0EBE"/>
    <w:rsid w:val="69C83271"/>
    <w:rsid w:val="69DDF82D"/>
    <w:rsid w:val="69E18A22"/>
    <w:rsid w:val="69E250F5"/>
    <w:rsid w:val="6A096FE3"/>
    <w:rsid w:val="6A4BE5BD"/>
    <w:rsid w:val="6A51C277"/>
    <w:rsid w:val="6A5E7853"/>
    <w:rsid w:val="6A68CEE2"/>
    <w:rsid w:val="6A6C7BCA"/>
    <w:rsid w:val="6A6DDD8B"/>
    <w:rsid w:val="6A7D7A8A"/>
    <w:rsid w:val="6A7E96F5"/>
    <w:rsid w:val="6A8BD87E"/>
    <w:rsid w:val="6A957F7B"/>
    <w:rsid w:val="6AA2598F"/>
    <w:rsid w:val="6AA52D8E"/>
    <w:rsid w:val="6AAFE107"/>
    <w:rsid w:val="6AB2BD40"/>
    <w:rsid w:val="6AB593C3"/>
    <w:rsid w:val="6AB78AF0"/>
    <w:rsid w:val="6ABE3CD1"/>
    <w:rsid w:val="6AC17408"/>
    <w:rsid w:val="6AC19068"/>
    <w:rsid w:val="6AC860E3"/>
    <w:rsid w:val="6AD22A08"/>
    <w:rsid w:val="6AD63119"/>
    <w:rsid w:val="6AE0AE21"/>
    <w:rsid w:val="6AE15E02"/>
    <w:rsid w:val="6AE855FF"/>
    <w:rsid w:val="6AF1EF12"/>
    <w:rsid w:val="6B03E2FE"/>
    <w:rsid w:val="6B060085"/>
    <w:rsid w:val="6B244DEE"/>
    <w:rsid w:val="6B29239D"/>
    <w:rsid w:val="6B44AA94"/>
    <w:rsid w:val="6B519547"/>
    <w:rsid w:val="6B51BC2C"/>
    <w:rsid w:val="6B537E71"/>
    <w:rsid w:val="6B54B0E7"/>
    <w:rsid w:val="6B638F4D"/>
    <w:rsid w:val="6B697B14"/>
    <w:rsid w:val="6B7544AE"/>
    <w:rsid w:val="6B7B9A17"/>
    <w:rsid w:val="6B8DCC73"/>
    <w:rsid w:val="6B8F1929"/>
    <w:rsid w:val="6BAB08D4"/>
    <w:rsid w:val="6BB360EC"/>
    <w:rsid w:val="6BB59CF4"/>
    <w:rsid w:val="6BC53203"/>
    <w:rsid w:val="6BC65B77"/>
    <w:rsid w:val="6BCF4236"/>
    <w:rsid w:val="6BE30416"/>
    <w:rsid w:val="6BE6C8EF"/>
    <w:rsid w:val="6BF0FBBB"/>
    <w:rsid w:val="6BF799CA"/>
    <w:rsid w:val="6C02522F"/>
    <w:rsid w:val="6C0A5EB1"/>
    <w:rsid w:val="6C2EE773"/>
    <w:rsid w:val="6C36F34F"/>
    <w:rsid w:val="6C37AC09"/>
    <w:rsid w:val="6C3A858F"/>
    <w:rsid w:val="6C46E9B9"/>
    <w:rsid w:val="6C4EBF2C"/>
    <w:rsid w:val="6C513A00"/>
    <w:rsid w:val="6C5768EB"/>
    <w:rsid w:val="6C7C2D9D"/>
    <w:rsid w:val="6C87C9B2"/>
    <w:rsid w:val="6C8994F3"/>
    <w:rsid w:val="6C8CB14E"/>
    <w:rsid w:val="6C946832"/>
    <w:rsid w:val="6C9D9DBD"/>
    <w:rsid w:val="6C9DF6BF"/>
    <w:rsid w:val="6CB8CD12"/>
    <w:rsid w:val="6CB9F233"/>
    <w:rsid w:val="6CBCEC97"/>
    <w:rsid w:val="6CD58577"/>
    <w:rsid w:val="6CE5F135"/>
    <w:rsid w:val="6CE5FB62"/>
    <w:rsid w:val="6CF70FAC"/>
    <w:rsid w:val="6CF92A9A"/>
    <w:rsid w:val="6CFFDCD8"/>
    <w:rsid w:val="6D0C5EB3"/>
    <w:rsid w:val="6D138339"/>
    <w:rsid w:val="6D270D4B"/>
    <w:rsid w:val="6D2CCD0C"/>
    <w:rsid w:val="6D2D3788"/>
    <w:rsid w:val="6D359F89"/>
    <w:rsid w:val="6D4E12FF"/>
    <w:rsid w:val="6D6150AC"/>
    <w:rsid w:val="6D663096"/>
    <w:rsid w:val="6D78FB95"/>
    <w:rsid w:val="6D83DD16"/>
    <w:rsid w:val="6D8B9390"/>
    <w:rsid w:val="6D8E9BE6"/>
    <w:rsid w:val="6DABCBF4"/>
    <w:rsid w:val="6DB7560B"/>
    <w:rsid w:val="6DC0CB95"/>
    <w:rsid w:val="6DC232BA"/>
    <w:rsid w:val="6DC49B53"/>
    <w:rsid w:val="6DDCB30F"/>
    <w:rsid w:val="6DEA2ECE"/>
    <w:rsid w:val="6DEBBF77"/>
    <w:rsid w:val="6DEE604B"/>
    <w:rsid w:val="6DEFBF3A"/>
    <w:rsid w:val="6DF773B4"/>
    <w:rsid w:val="6DF91970"/>
    <w:rsid w:val="6E0910F0"/>
    <w:rsid w:val="6E0E7567"/>
    <w:rsid w:val="6E23E73D"/>
    <w:rsid w:val="6E397077"/>
    <w:rsid w:val="6E46F67A"/>
    <w:rsid w:val="6E51B05A"/>
    <w:rsid w:val="6E610B13"/>
    <w:rsid w:val="6E6E0360"/>
    <w:rsid w:val="6E74CF00"/>
    <w:rsid w:val="6E9562A9"/>
    <w:rsid w:val="6E99F9D2"/>
    <w:rsid w:val="6EA21739"/>
    <w:rsid w:val="6EAA72B5"/>
    <w:rsid w:val="6EB6378F"/>
    <w:rsid w:val="6EC6C4DC"/>
    <w:rsid w:val="6ECE619F"/>
    <w:rsid w:val="6ED5CEF9"/>
    <w:rsid w:val="6EE1D48E"/>
    <w:rsid w:val="6EE86450"/>
    <w:rsid w:val="6EF32D5D"/>
    <w:rsid w:val="6F066051"/>
    <w:rsid w:val="6F143191"/>
    <w:rsid w:val="6F19D09D"/>
    <w:rsid w:val="6F211CD3"/>
    <w:rsid w:val="6F22C0C9"/>
    <w:rsid w:val="6F32CDCA"/>
    <w:rsid w:val="6F386020"/>
    <w:rsid w:val="6F3EF3E2"/>
    <w:rsid w:val="6F4FFD09"/>
    <w:rsid w:val="6F59B81C"/>
    <w:rsid w:val="6F68E40B"/>
    <w:rsid w:val="6F753FF0"/>
    <w:rsid w:val="6F866710"/>
    <w:rsid w:val="6F8737D0"/>
    <w:rsid w:val="6F88F1E9"/>
    <w:rsid w:val="6F909B88"/>
    <w:rsid w:val="6F9E764F"/>
    <w:rsid w:val="6FA21581"/>
    <w:rsid w:val="6FAD75CA"/>
    <w:rsid w:val="6FC04E8D"/>
    <w:rsid w:val="6FD88306"/>
    <w:rsid w:val="6FDA351A"/>
    <w:rsid w:val="6FDAA9B7"/>
    <w:rsid w:val="6FEA724A"/>
    <w:rsid w:val="6FEED7A1"/>
    <w:rsid w:val="70025106"/>
    <w:rsid w:val="700A5395"/>
    <w:rsid w:val="700E1230"/>
    <w:rsid w:val="7018C7E3"/>
    <w:rsid w:val="701BF868"/>
    <w:rsid w:val="702264A5"/>
    <w:rsid w:val="7025A0B3"/>
    <w:rsid w:val="702D689B"/>
    <w:rsid w:val="702E9B25"/>
    <w:rsid w:val="7030993C"/>
    <w:rsid w:val="703DD68E"/>
    <w:rsid w:val="703E9FAF"/>
    <w:rsid w:val="704232A7"/>
    <w:rsid w:val="704E408F"/>
    <w:rsid w:val="704FC6CF"/>
    <w:rsid w:val="70539EC0"/>
    <w:rsid w:val="7054F7F0"/>
    <w:rsid w:val="70564588"/>
    <w:rsid w:val="706A2761"/>
    <w:rsid w:val="706EB081"/>
    <w:rsid w:val="7075D24C"/>
    <w:rsid w:val="70845C82"/>
    <w:rsid w:val="7099034F"/>
    <w:rsid w:val="709A8BC3"/>
    <w:rsid w:val="709CC2FD"/>
    <w:rsid w:val="70ACBD4D"/>
    <w:rsid w:val="70B67040"/>
    <w:rsid w:val="70BEC4D6"/>
    <w:rsid w:val="70C21E6E"/>
    <w:rsid w:val="70C60A87"/>
    <w:rsid w:val="70CEF069"/>
    <w:rsid w:val="70CF2514"/>
    <w:rsid w:val="70D0F7F5"/>
    <w:rsid w:val="70D1B7D8"/>
    <w:rsid w:val="70D59CDA"/>
    <w:rsid w:val="70EC64A4"/>
    <w:rsid w:val="70F56EC9"/>
    <w:rsid w:val="70F732CF"/>
    <w:rsid w:val="70F779DD"/>
    <w:rsid w:val="7107A224"/>
    <w:rsid w:val="710973AA"/>
    <w:rsid w:val="7110F1A9"/>
    <w:rsid w:val="711C47C8"/>
    <w:rsid w:val="7132E012"/>
    <w:rsid w:val="713479A1"/>
    <w:rsid w:val="7137968C"/>
    <w:rsid w:val="71416291"/>
    <w:rsid w:val="715A86B7"/>
    <w:rsid w:val="7167CF24"/>
    <w:rsid w:val="717F6A06"/>
    <w:rsid w:val="718C3DAB"/>
    <w:rsid w:val="71AA3C46"/>
    <w:rsid w:val="71AE2EC6"/>
    <w:rsid w:val="71BA11FD"/>
    <w:rsid w:val="71BE1B5B"/>
    <w:rsid w:val="71CA2583"/>
    <w:rsid w:val="71EFCF5C"/>
    <w:rsid w:val="71FF91AC"/>
    <w:rsid w:val="72032CEC"/>
    <w:rsid w:val="7203F4A0"/>
    <w:rsid w:val="720E0CB7"/>
    <w:rsid w:val="72106CEA"/>
    <w:rsid w:val="721570A0"/>
    <w:rsid w:val="721737E5"/>
    <w:rsid w:val="7223A9BA"/>
    <w:rsid w:val="7230249D"/>
    <w:rsid w:val="72335F04"/>
    <w:rsid w:val="7235B4A8"/>
    <w:rsid w:val="723EB918"/>
    <w:rsid w:val="72597B5B"/>
    <w:rsid w:val="7261493E"/>
    <w:rsid w:val="727723DF"/>
    <w:rsid w:val="727BA721"/>
    <w:rsid w:val="7292C325"/>
    <w:rsid w:val="729D7936"/>
    <w:rsid w:val="72B218A0"/>
    <w:rsid w:val="72B77833"/>
    <w:rsid w:val="72B7DCC8"/>
    <w:rsid w:val="72BE71BB"/>
    <w:rsid w:val="72BF13A1"/>
    <w:rsid w:val="72BF8D21"/>
    <w:rsid w:val="72C4CC8A"/>
    <w:rsid w:val="72CD828E"/>
    <w:rsid w:val="72EBC006"/>
    <w:rsid w:val="72EEB94C"/>
    <w:rsid w:val="72FE307B"/>
    <w:rsid w:val="730251DB"/>
    <w:rsid w:val="7308930E"/>
    <w:rsid w:val="73260EF8"/>
    <w:rsid w:val="732BF999"/>
    <w:rsid w:val="732D64F7"/>
    <w:rsid w:val="732FE2A9"/>
    <w:rsid w:val="733952B0"/>
    <w:rsid w:val="734DF537"/>
    <w:rsid w:val="73695133"/>
    <w:rsid w:val="736E6138"/>
    <w:rsid w:val="73786409"/>
    <w:rsid w:val="7381FFCB"/>
    <w:rsid w:val="7396FB0D"/>
    <w:rsid w:val="7398BC85"/>
    <w:rsid w:val="73A3DC9D"/>
    <w:rsid w:val="73AEB229"/>
    <w:rsid w:val="73B39C8B"/>
    <w:rsid w:val="73C357E4"/>
    <w:rsid w:val="73C526AA"/>
    <w:rsid w:val="73D7EBBF"/>
    <w:rsid w:val="73E38516"/>
    <w:rsid w:val="73EB162A"/>
    <w:rsid w:val="73F574D2"/>
    <w:rsid w:val="73FF0BE9"/>
    <w:rsid w:val="7404139E"/>
    <w:rsid w:val="74069EBE"/>
    <w:rsid w:val="740839DB"/>
    <w:rsid w:val="7409D356"/>
    <w:rsid w:val="74179583"/>
    <w:rsid w:val="74238C3E"/>
    <w:rsid w:val="742E8327"/>
    <w:rsid w:val="7436A283"/>
    <w:rsid w:val="744F6026"/>
    <w:rsid w:val="746DDB6D"/>
    <w:rsid w:val="74792C7E"/>
    <w:rsid w:val="7480FE0E"/>
    <w:rsid w:val="7488ADD2"/>
    <w:rsid w:val="748DF8C7"/>
    <w:rsid w:val="748FC081"/>
    <w:rsid w:val="749239DE"/>
    <w:rsid w:val="7498B255"/>
    <w:rsid w:val="74D31EA2"/>
    <w:rsid w:val="74D8D7BC"/>
    <w:rsid w:val="74DBD7F4"/>
    <w:rsid w:val="74E56A0B"/>
    <w:rsid w:val="74F0CF9F"/>
    <w:rsid w:val="74F0D734"/>
    <w:rsid w:val="74F62F7F"/>
    <w:rsid w:val="7507EC2F"/>
    <w:rsid w:val="750C4B18"/>
    <w:rsid w:val="751251AA"/>
    <w:rsid w:val="7518D12A"/>
    <w:rsid w:val="752EE087"/>
    <w:rsid w:val="75430646"/>
    <w:rsid w:val="755EF152"/>
    <w:rsid w:val="75619610"/>
    <w:rsid w:val="7562E26F"/>
    <w:rsid w:val="756A58DF"/>
    <w:rsid w:val="756E6ADE"/>
    <w:rsid w:val="75754BF9"/>
    <w:rsid w:val="7575B526"/>
    <w:rsid w:val="757BC760"/>
    <w:rsid w:val="7583264B"/>
    <w:rsid w:val="75870DC9"/>
    <w:rsid w:val="758C4E2A"/>
    <w:rsid w:val="759BEAA0"/>
    <w:rsid w:val="75A7CF1D"/>
    <w:rsid w:val="75A90E63"/>
    <w:rsid w:val="75AB2D39"/>
    <w:rsid w:val="75BA71F4"/>
    <w:rsid w:val="75D19356"/>
    <w:rsid w:val="75EBB496"/>
    <w:rsid w:val="75F37294"/>
    <w:rsid w:val="75F73C2B"/>
    <w:rsid w:val="76103B43"/>
    <w:rsid w:val="761D799E"/>
    <w:rsid w:val="76241CE0"/>
    <w:rsid w:val="76345005"/>
    <w:rsid w:val="764A31BA"/>
    <w:rsid w:val="764EB083"/>
    <w:rsid w:val="765E3BCD"/>
    <w:rsid w:val="766627EB"/>
    <w:rsid w:val="766905B3"/>
    <w:rsid w:val="766E00AD"/>
    <w:rsid w:val="766EECC8"/>
    <w:rsid w:val="7672F86E"/>
    <w:rsid w:val="7682C084"/>
    <w:rsid w:val="76831CAE"/>
    <w:rsid w:val="76A75F56"/>
    <w:rsid w:val="76BCE3CC"/>
    <w:rsid w:val="76C539E2"/>
    <w:rsid w:val="76C7C02A"/>
    <w:rsid w:val="76CC6A0E"/>
    <w:rsid w:val="76CF3162"/>
    <w:rsid w:val="76D41385"/>
    <w:rsid w:val="76E37B71"/>
    <w:rsid w:val="76E458A8"/>
    <w:rsid w:val="76F3D0ED"/>
    <w:rsid w:val="76FBF342"/>
    <w:rsid w:val="770B50B4"/>
    <w:rsid w:val="770E8B5D"/>
    <w:rsid w:val="77325160"/>
    <w:rsid w:val="7741E7FD"/>
    <w:rsid w:val="774AF4FF"/>
    <w:rsid w:val="77730B13"/>
    <w:rsid w:val="77769B97"/>
    <w:rsid w:val="7777E69B"/>
    <w:rsid w:val="77803AC9"/>
    <w:rsid w:val="77893DD5"/>
    <w:rsid w:val="778944B8"/>
    <w:rsid w:val="7792B10B"/>
    <w:rsid w:val="77A2CD74"/>
    <w:rsid w:val="77A349B2"/>
    <w:rsid w:val="77ADC3BA"/>
    <w:rsid w:val="77B86984"/>
    <w:rsid w:val="77C2ADF9"/>
    <w:rsid w:val="77CEC592"/>
    <w:rsid w:val="77D0C43A"/>
    <w:rsid w:val="77D1F644"/>
    <w:rsid w:val="77D31564"/>
    <w:rsid w:val="77D9E3AF"/>
    <w:rsid w:val="77E61DD3"/>
    <w:rsid w:val="78008B15"/>
    <w:rsid w:val="7827ABC4"/>
    <w:rsid w:val="78332BB0"/>
    <w:rsid w:val="783F6614"/>
    <w:rsid w:val="784E89E1"/>
    <w:rsid w:val="785CAB6D"/>
    <w:rsid w:val="786823E2"/>
    <w:rsid w:val="786CC8A2"/>
    <w:rsid w:val="786DA89F"/>
    <w:rsid w:val="78777F31"/>
    <w:rsid w:val="787C34D5"/>
    <w:rsid w:val="788C4133"/>
    <w:rsid w:val="7898C855"/>
    <w:rsid w:val="78AB2F2B"/>
    <w:rsid w:val="78BBD8C8"/>
    <w:rsid w:val="78BEDEFB"/>
    <w:rsid w:val="78C635CE"/>
    <w:rsid w:val="78C8831D"/>
    <w:rsid w:val="78FD3D0D"/>
    <w:rsid w:val="79025909"/>
    <w:rsid w:val="7903A441"/>
    <w:rsid w:val="791F011D"/>
    <w:rsid w:val="793598DF"/>
    <w:rsid w:val="793CFF69"/>
    <w:rsid w:val="794308B7"/>
    <w:rsid w:val="795003E7"/>
    <w:rsid w:val="79510A41"/>
    <w:rsid w:val="796B911C"/>
    <w:rsid w:val="79751B83"/>
    <w:rsid w:val="79757816"/>
    <w:rsid w:val="79773767"/>
    <w:rsid w:val="797AA77B"/>
    <w:rsid w:val="797D7435"/>
    <w:rsid w:val="798E666A"/>
    <w:rsid w:val="798E9CC6"/>
    <w:rsid w:val="79A875E8"/>
    <w:rsid w:val="79B8DFFD"/>
    <w:rsid w:val="79B9D076"/>
    <w:rsid w:val="79C3CF10"/>
    <w:rsid w:val="79D15D99"/>
    <w:rsid w:val="79E2D397"/>
    <w:rsid w:val="79E8083B"/>
    <w:rsid w:val="79F15EC5"/>
    <w:rsid w:val="7A04BD60"/>
    <w:rsid w:val="7A05AC47"/>
    <w:rsid w:val="7A1E64EF"/>
    <w:rsid w:val="7A1E7F1B"/>
    <w:rsid w:val="7A23F98D"/>
    <w:rsid w:val="7A2A6AF8"/>
    <w:rsid w:val="7A33273B"/>
    <w:rsid w:val="7A399F17"/>
    <w:rsid w:val="7A3E3E60"/>
    <w:rsid w:val="7A41D044"/>
    <w:rsid w:val="7A433434"/>
    <w:rsid w:val="7A48C5EC"/>
    <w:rsid w:val="7A704DDC"/>
    <w:rsid w:val="7A751C8C"/>
    <w:rsid w:val="7A7B3886"/>
    <w:rsid w:val="7A823AED"/>
    <w:rsid w:val="7A85C814"/>
    <w:rsid w:val="7A9A9A53"/>
    <w:rsid w:val="7AAF2D8A"/>
    <w:rsid w:val="7AD23FA3"/>
    <w:rsid w:val="7AD62FC8"/>
    <w:rsid w:val="7ADD3956"/>
    <w:rsid w:val="7AF4E944"/>
    <w:rsid w:val="7AFF0F6C"/>
    <w:rsid w:val="7B067E03"/>
    <w:rsid w:val="7B0A131E"/>
    <w:rsid w:val="7B30A6F0"/>
    <w:rsid w:val="7B33ECD6"/>
    <w:rsid w:val="7B36733E"/>
    <w:rsid w:val="7B3D757E"/>
    <w:rsid w:val="7B3D8B7F"/>
    <w:rsid w:val="7B453C8F"/>
    <w:rsid w:val="7B50B1B1"/>
    <w:rsid w:val="7B62AB27"/>
    <w:rsid w:val="7B68DAC3"/>
    <w:rsid w:val="7B782563"/>
    <w:rsid w:val="7B90111B"/>
    <w:rsid w:val="7BB4B677"/>
    <w:rsid w:val="7BBD9C59"/>
    <w:rsid w:val="7BD23B70"/>
    <w:rsid w:val="7C044C3D"/>
    <w:rsid w:val="7C0F5DFA"/>
    <w:rsid w:val="7C169D56"/>
    <w:rsid w:val="7C273B9F"/>
    <w:rsid w:val="7C3680DF"/>
    <w:rsid w:val="7C38565B"/>
    <w:rsid w:val="7C72D44F"/>
    <w:rsid w:val="7C72DCA0"/>
    <w:rsid w:val="7C7C6A22"/>
    <w:rsid w:val="7C8A9D3B"/>
    <w:rsid w:val="7CA35065"/>
    <w:rsid w:val="7CC714DB"/>
    <w:rsid w:val="7CCE0077"/>
    <w:rsid w:val="7CD0A50C"/>
    <w:rsid w:val="7CD92A8F"/>
    <w:rsid w:val="7CDD2335"/>
    <w:rsid w:val="7CE24109"/>
    <w:rsid w:val="7CF547F7"/>
    <w:rsid w:val="7CF687BA"/>
    <w:rsid w:val="7D001A11"/>
    <w:rsid w:val="7D0D616F"/>
    <w:rsid w:val="7D126B18"/>
    <w:rsid w:val="7D2C2CBE"/>
    <w:rsid w:val="7D2C6678"/>
    <w:rsid w:val="7D2F3AC8"/>
    <w:rsid w:val="7D3AA1E3"/>
    <w:rsid w:val="7D4A3E31"/>
    <w:rsid w:val="7D4BC353"/>
    <w:rsid w:val="7D4EBB1D"/>
    <w:rsid w:val="7D55636F"/>
    <w:rsid w:val="7D592691"/>
    <w:rsid w:val="7D5AD3C1"/>
    <w:rsid w:val="7D604136"/>
    <w:rsid w:val="7D638D5C"/>
    <w:rsid w:val="7D64696A"/>
    <w:rsid w:val="7D6D9BAD"/>
    <w:rsid w:val="7D84DB47"/>
    <w:rsid w:val="7D931BC0"/>
    <w:rsid w:val="7D939282"/>
    <w:rsid w:val="7D9DE3C2"/>
    <w:rsid w:val="7DA82824"/>
    <w:rsid w:val="7DA9925F"/>
    <w:rsid w:val="7DAA61E1"/>
    <w:rsid w:val="7DAEB7E3"/>
    <w:rsid w:val="7DB220FA"/>
    <w:rsid w:val="7DBDF6C0"/>
    <w:rsid w:val="7DD86BF2"/>
    <w:rsid w:val="7DDCA50A"/>
    <w:rsid w:val="7DE7596F"/>
    <w:rsid w:val="7DEDC99D"/>
    <w:rsid w:val="7DEDFC6E"/>
    <w:rsid w:val="7DF28E09"/>
    <w:rsid w:val="7DF566ED"/>
    <w:rsid w:val="7DF8CB3B"/>
    <w:rsid w:val="7E1A489E"/>
    <w:rsid w:val="7E35F6CE"/>
    <w:rsid w:val="7E393702"/>
    <w:rsid w:val="7E507C70"/>
    <w:rsid w:val="7E5145BE"/>
    <w:rsid w:val="7E53535E"/>
    <w:rsid w:val="7E5D898C"/>
    <w:rsid w:val="7E85E3F0"/>
    <w:rsid w:val="7E952A1D"/>
    <w:rsid w:val="7EA03D3E"/>
    <w:rsid w:val="7EA3DEA3"/>
    <w:rsid w:val="7EA70F3B"/>
    <w:rsid w:val="7EA91D94"/>
    <w:rsid w:val="7EAAC216"/>
    <w:rsid w:val="7EC1A698"/>
    <w:rsid w:val="7EC64AEC"/>
    <w:rsid w:val="7ECE4DE8"/>
    <w:rsid w:val="7EE6F94F"/>
    <w:rsid w:val="7EE981BE"/>
    <w:rsid w:val="7F1D7F44"/>
    <w:rsid w:val="7F1D8A19"/>
    <w:rsid w:val="7F215DB5"/>
    <w:rsid w:val="7F29782B"/>
    <w:rsid w:val="7F2ACE7A"/>
    <w:rsid w:val="7F3612D5"/>
    <w:rsid w:val="7F3F4A89"/>
    <w:rsid w:val="7F531354"/>
    <w:rsid w:val="7F570CC8"/>
    <w:rsid w:val="7F6A0E15"/>
    <w:rsid w:val="7F76FBD3"/>
    <w:rsid w:val="7F812FBA"/>
    <w:rsid w:val="7F96E459"/>
    <w:rsid w:val="7FA2554F"/>
    <w:rsid w:val="7FA4F614"/>
    <w:rsid w:val="7FAB72BC"/>
    <w:rsid w:val="7FBB5397"/>
    <w:rsid w:val="7FCB771D"/>
    <w:rsid w:val="7FCD523C"/>
    <w:rsid w:val="7FCF8CB0"/>
    <w:rsid w:val="7FD83029"/>
    <w:rsid w:val="7FE46489"/>
    <w:rsid w:val="7FF322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BD6D7"/>
  <w15:chartTrackingRefBased/>
  <w15:docId w15:val="{D61BCE02-46FB-49F2-A448-8750021F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A41"/>
    <w:pPr>
      <w:spacing w:after="200" w:line="276" w:lineRule="auto"/>
    </w:pPr>
    <w:rPr>
      <w:rFonts w:ascii="Calibri" w:eastAsia="Calibri" w:hAnsi="Calibri" w:cs="Times New Roman"/>
    </w:rPr>
  </w:style>
  <w:style w:type="paragraph" w:styleId="Heading1">
    <w:name w:val="heading 1"/>
    <w:basedOn w:val="Normal"/>
    <w:next w:val="Normal"/>
    <w:link w:val="Heading1Char"/>
    <w:uiPriority w:val="99"/>
    <w:qFormat/>
    <w:rsid w:val="005C247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5C247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C2475"/>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9"/>
    <w:rsid w:val="005C2475"/>
    <w:rPr>
      <w:rFonts w:ascii="Arial" w:eastAsia="Calibri" w:hAnsi="Arial" w:cs="Arial"/>
      <w:b/>
      <w:bCs/>
      <w:i/>
      <w:iCs/>
      <w:sz w:val="28"/>
      <w:szCs w:val="28"/>
    </w:rPr>
  </w:style>
  <w:style w:type="paragraph" w:styleId="TOC1">
    <w:name w:val="toc 1"/>
    <w:basedOn w:val="Normal"/>
    <w:next w:val="Normal"/>
    <w:autoRedefine/>
    <w:uiPriority w:val="99"/>
    <w:rsid w:val="005C2475"/>
    <w:pPr>
      <w:spacing w:after="100"/>
    </w:pPr>
  </w:style>
  <w:style w:type="character" w:styleId="Hyperlink">
    <w:name w:val="Hyperlink"/>
    <w:basedOn w:val="DefaultParagraphFont"/>
    <w:uiPriority w:val="99"/>
    <w:rsid w:val="005C2475"/>
    <w:rPr>
      <w:rFonts w:cs="Times New Roman"/>
      <w:color w:val="0000FF"/>
      <w:u w:val="single"/>
    </w:rPr>
  </w:style>
  <w:style w:type="table" w:styleId="TableGrid">
    <w:name w:val="Table Grid"/>
    <w:basedOn w:val="TableNormal"/>
    <w:uiPriority w:val="99"/>
    <w:rsid w:val="005C2475"/>
    <w:pPr>
      <w:spacing w:after="200" w:line="276" w:lineRule="auto"/>
    </w:pPr>
    <w:rPr>
      <w:rFonts w:ascii="Calibri" w:eastAsia="Times New Roman" w:hAnsi="Calibri" w:cs="Times New Roman"/>
      <w:sz w:val="20"/>
      <w:szCs w:val="20"/>
      <w:lang w:eastAsia="ko-KR"/>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styleId="Caption">
    <w:name w:val="caption"/>
    <w:basedOn w:val="Normal"/>
    <w:next w:val="Normal"/>
    <w:uiPriority w:val="99"/>
    <w:qFormat/>
    <w:rsid w:val="005C2475"/>
    <w:pPr>
      <w:spacing w:after="0" w:line="240" w:lineRule="auto"/>
    </w:pPr>
    <w:rPr>
      <w:rFonts w:ascii="Times New Roman" w:hAnsi="Times New Roman"/>
      <w:b/>
      <w:bCs/>
      <w:sz w:val="20"/>
      <w:szCs w:val="20"/>
    </w:rPr>
  </w:style>
  <w:style w:type="paragraph" w:styleId="Header">
    <w:name w:val="header"/>
    <w:basedOn w:val="Normal"/>
    <w:link w:val="HeaderChar"/>
    <w:uiPriority w:val="99"/>
    <w:rsid w:val="005C2475"/>
    <w:pPr>
      <w:tabs>
        <w:tab w:val="center" w:pos="4320"/>
        <w:tab w:val="right" w:pos="8640"/>
      </w:tabs>
    </w:pPr>
  </w:style>
  <w:style w:type="character" w:customStyle="1" w:styleId="HeaderChar">
    <w:name w:val="Header Char"/>
    <w:basedOn w:val="DefaultParagraphFont"/>
    <w:link w:val="Header"/>
    <w:uiPriority w:val="99"/>
    <w:rsid w:val="005C2475"/>
    <w:rPr>
      <w:rFonts w:ascii="Calibri" w:eastAsia="Calibri" w:hAnsi="Calibri" w:cs="Times New Roman"/>
    </w:rPr>
  </w:style>
  <w:style w:type="paragraph" w:styleId="Footer">
    <w:name w:val="footer"/>
    <w:basedOn w:val="Normal"/>
    <w:link w:val="FooterChar"/>
    <w:uiPriority w:val="99"/>
    <w:rsid w:val="005C2475"/>
    <w:pPr>
      <w:tabs>
        <w:tab w:val="center" w:pos="4320"/>
        <w:tab w:val="right" w:pos="8640"/>
      </w:tabs>
    </w:pPr>
  </w:style>
  <w:style w:type="character" w:customStyle="1" w:styleId="FooterChar">
    <w:name w:val="Footer Char"/>
    <w:basedOn w:val="DefaultParagraphFont"/>
    <w:link w:val="Footer"/>
    <w:uiPriority w:val="99"/>
    <w:rsid w:val="005C2475"/>
    <w:rPr>
      <w:rFonts w:ascii="Calibri" w:eastAsia="Calibri" w:hAnsi="Calibri" w:cs="Times New Roman"/>
    </w:rPr>
  </w:style>
  <w:style w:type="character" w:styleId="PageNumber">
    <w:name w:val="page number"/>
    <w:basedOn w:val="DefaultParagraphFont"/>
    <w:uiPriority w:val="99"/>
    <w:rsid w:val="005C2475"/>
    <w:rPr>
      <w:rFonts w:cs="Times New Roman"/>
    </w:rPr>
  </w:style>
  <w:style w:type="paragraph" w:styleId="TOC2">
    <w:name w:val="toc 2"/>
    <w:basedOn w:val="Normal"/>
    <w:next w:val="Normal"/>
    <w:autoRedefine/>
    <w:uiPriority w:val="99"/>
    <w:semiHidden/>
    <w:rsid w:val="005C2475"/>
    <w:pPr>
      <w:ind w:left="220"/>
    </w:pPr>
  </w:style>
  <w:style w:type="paragraph" w:styleId="DocumentMap">
    <w:name w:val="Document Map"/>
    <w:basedOn w:val="Normal"/>
    <w:link w:val="DocumentMapChar"/>
    <w:uiPriority w:val="99"/>
    <w:semiHidden/>
    <w:rsid w:val="005C247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5C2475"/>
    <w:rPr>
      <w:rFonts w:ascii="Tahoma" w:eastAsia="Calibri" w:hAnsi="Tahoma" w:cs="Tahoma"/>
      <w:sz w:val="20"/>
      <w:szCs w:val="20"/>
      <w:shd w:val="clear" w:color="auto" w:fill="000080"/>
    </w:rPr>
  </w:style>
  <w:style w:type="character" w:styleId="Strong">
    <w:name w:val="Strong"/>
    <w:basedOn w:val="DefaultParagraphFont"/>
    <w:uiPriority w:val="22"/>
    <w:qFormat/>
    <w:rsid w:val="005C2475"/>
    <w:rPr>
      <w:b/>
      <w:bCs/>
    </w:rPr>
  </w:style>
  <w:style w:type="paragraph" w:styleId="ListParagraph">
    <w:name w:val="List Paragraph"/>
    <w:basedOn w:val="Normal"/>
    <w:uiPriority w:val="34"/>
    <w:qFormat/>
    <w:rsid w:val="005C2475"/>
    <w:pPr>
      <w:ind w:left="720"/>
      <w:contextualSpacing/>
    </w:pPr>
  </w:style>
  <w:style w:type="character" w:styleId="FollowedHyperlink">
    <w:name w:val="FollowedHyperlink"/>
    <w:basedOn w:val="DefaultParagraphFont"/>
    <w:uiPriority w:val="99"/>
    <w:semiHidden/>
    <w:unhideWhenUsed/>
    <w:rsid w:val="005C2475"/>
    <w:rPr>
      <w:color w:val="954F72" w:themeColor="followedHyperlink"/>
      <w:u w:val="single"/>
    </w:rPr>
  </w:style>
  <w:style w:type="paragraph" w:styleId="Revision">
    <w:name w:val="Revision"/>
    <w:hidden/>
    <w:uiPriority w:val="99"/>
    <w:semiHidden/>
    <w:rsid w:val="005C2475"/>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607190"/>
    <w:rPr>
      <w:sz w:val="16"/>
      <w:szCs w:val="16"/>
    </w:rPr>
  </w:style>
  <w:style w:type="paragraph" w:styleId="CommentText">
    <w:name w:val="annotation text"/>
    <w:basedOn w:val="Normal"/>
    <w:link w:val="CommentTextChar"/>
    <w:uiPriority w:val="99"/>
    <w:unhideWhenUsed/>
    <w:rsid w:val="00607190"/>
    <w:pPr>
      <w:spacing w:line="240" w:lineRule="auto"/>
    </w:pPr>
    <w:rPr>
      <w:sz w:val="20"/>
      <w:szCs w:val="20"/>
    </w:rPr>
  </w:style>
  <w:style w:type="character" w:customStyle="1" w:styleId="CommentTextChar">
    <w:name w:val="Comment Text Char"/>
    <w:basedOn w:val="DefaultParagraphFont"/>
    <w:link w:val="CommentText"/>
    <w:uiPriority w:val="99"/>
    <w:rsid w:val="0060719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07190"/>
    <w:rPr>
      <w:b/>
      <w:bCs/>
    </w:rPr>
  </w:style>
  <w:style w:type="character" w:customStyle="1" w:styleId="CommentSubjectChar">
    <w:name w:val="Comment Subject Char"/>
    <w:basedOn w:val="CommentTextChar"/>
    <w:link w:val="CommentSubject"/>
    <w:uiPriority w:val="99"/>
    <w:semiHidden/>
    <w:rsid w:val="00607190"/>
    <w:rPr>
      <w:rFonts w:ascii="Calibri" w:eastAsia="Calibri" w:hAnsi="Calibri" w:cs="Times New Roman"/>
      <w:b/>
      <w:bCs/>
      <w:sz w:val="20"/>
      <w:szCs w:val="20"/>
    </w:rPr>
  </w:style>
  <w:style w:type="paragraph" w:styleId="FootnoteText">
    <w:name w:val="footnote text"/>
    <w:basedOn w:val="Normal"/>
    <w:link w:val="FootnoteTextChar"/>
    <w:uiPriority w:val="99"/>
    <w:semiHidden/>
    <w:unhideWhenUsed/>
    <w:rsid w:val="00C11B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1B5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11B5D"/>
    <w:rPr>
      <w:vertAlign w:val="superscript"/>
    </w:rPr>
  </w:style>
  <w:style w:type="character" w:styleId="UnresolvedMention">
    <w:name w:val="Unresolved Mention"/>
    <w:basedOn w:val="DefaultParagraphFont"/>
    <w:uiPriority w:val="99"/>
    <w:unhideWhenUsed/>
    <w:rsid w:val="009433DC"/>
    <w:rPr>
      <w:color w:val="605E5C"/>
      <w:shd w:val="clear" w:color="auto" w:fill="E1DFDD"/>
    </w:rPr>
  </w:style>
  <w:style w:type="paragraph" w:styleId="BalloonText">
    <w:name w:val="Balloon Text"/>
    <w:basedOn w:val="Normal"/>
    <w:link w:val="BalloonTextChar"/>
    <w:uiPriority w:val="99"/>
    <w:semiHidden/>
    <w:unhideWhenUsed/>
    <w:rsid w:val="003F53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308"/>
    <w:rPr>
      <w:rFonts w:ascii="Segoe UI" w:eastAsia="Calibri" w:hAnsi="Segoe UI" w:cs="Segoe UI"/>
      <w:sz w:val="18"/>
      <w:szCs w:val="18"/>
    </w:rPr>
  </w:style>
  <w:style w:type="character" w:styleId="Mention">
    <w:name w:val="Mention"/>
    <w:basedOn w:val="DefaultParagraphFont"/>
    <w:uiPriority w:val="99"/>
    <w:unhideWhenUsed/>
    <w:rsid w:val="00077DCE"/>
    <w:rPr>
      <w:color w:val="2B579A"/>
      <w:shd w:val="clear" w:color="auto" w:fill="E1DFDD"/>
    </w:rPr>
  </w:style>
  <w:style w:type="character" w:customStyle="1" w:styleId="cf01">
    <w:name w:val="cf01"/>
    <w:basedOn w:val="DefaultParagraphFont"/>
    <w:rsid w:val="00B22161"/>
    <w:rPr>
      <w:rFonts w:ascii="Segoe UI" w:hAnsi="Segoe UI" w:cs="Segoe UI" w:hint="default"/>
      <w:i/>
      <w:iCs/>
      <w:sz w:val="18"/>
      <w:szCs w:val="18"/>
    </w:rPr>
  </w:style>
  <w:style w:type="character" w:customStyle="1" w:styleId="cf11">
    <w:name w:val="cf11"/>
    <w:basedOn w:val="DefaultParagraphFont"/>
    <w:rsid w:val="00B22161"/>
    <w:rPr>
      <w:rFonts w:ascii="Segoe UI" w:hAnsi="Segoe UI" w:cs="Segoe UI" w:hint="default"/>
      <w:i/>
      <w:iCs/>
      <w:color w:val="333333"/>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321605">
      <w:bodyDiv w:val="1"/>
      <w:marLeft w:val="0"/>
      <w:marRight w:val="0"/>
      <w:marTop w:val="0"/>
      <w:marBottom w:val="0"/>
      <w:divBdr>
        <w:top w:val="none" w:sz="0" w:space="0" w:color="auto"/>
        <w:left w:val="none" w:sz="0" w:space="0" w:color="auto"/>
        <w:bottom w:val="none" w:sz="0" w:space="0" w:color="auto"/>
        <w:right w:val="none" w:sz="0" w:space="0" w:color="auto"/>
      </w:divBdr>
    </w:div>
    <w:div w:id="522594307">
      <w:bodyDiv w:val="1"/>
      <w:marLeft w:val="0"/>
      <w:marRight w:val="0"/>
      <w:marTop w:val="0"/>
      <w:marBottom w:val="0"/>
      <w:divBdr>
        <w:top w:val="none" w:sz="0" w:space="0" w:color="auto"/>
        <w:left w:val="none" w:sz="0" w:space="0" w:color="auto"/>
        <w:bottom w:val="none" w:sz="0" w:space="0" w:color="auto"/>
        <w:right w:val="none" w:sz="0" w:space="0" w:color="auto"/>
      </w:divBdr>
    </w:div>
    <w:div w:id="128996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data.census.gov/table?q=Income+and+Poverty&amp;g=050XX00US32510,32510$1400000&amp;tid=ACSST5Y2020.S1901" TargetMode="External"/><Relationship Id="rId26" Type="http://schemas.openxmlformats.org/officeDocument/2006/relationships/hyperlink" Target="https://data.census.gov/table?q=B25042:+TENURE+BY+BEDROOMS&amp;g=010XX00US_040XX00US32_310XX00US16180&amp;tid=ACSDT1Y2021.B25042" TargetMode="External"/><Relationship Id="rId39" Type="http://schemas.openxmlformats.org/officeDocument/2006/relationships/hyperlink" Target="https://data.census.gov/table?q=Educational+Attainment+by+age&amp;g=050XX00US32510" TargetMode="External"/><Relationship Id="rId3" Type="http://schemas.openxmlformats.org/officeDocument/2006/relationships/customXml" Target="../customXml/item3.xml"/><Relationship Id="rId21" Type="http://schemas.openxmlformats.org/officeDocument/2006/relationships/hyperlink" Target="https://data.census.gov/table?q=race&amp;g=050XX00US32510,32510$1400000" TargetMode="External"/><Relationship Id="rId34" Type="http://schemas.openxmlformats.org/officeDocument/2006/relationships/footer" Target="footer3.xml"/><Relationship Id="rId42" Type="http://schemas.openxmlformats.org/officeDocument/2006/relationships/header" Target="header7.xml"/><Relationship Id="rId47" Type="http://schemas.openxmlformats.org/officeDocument/2006/relationships/header" Target="header10.xml"/><Relationship Id="rId50" Type="http://schemas.openxmlformats.org/officeDocument/2006/relationships/header" Target="header1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yperlink" Target="https://data.census.gov/table?q=unit+size+by+tenure&amp;g=050XX00US32510&amp;tid=ACSDP5Y2021.DP04" TargetMode="External"/><Relationship Id="rId33" Type="http://schemas.openxmlformats.org/officeDocument/2006/relationships/header" Target="header6.xml"/><Relationship Id="rId38" Type="http://schemas.openxmlformats.org/officeDocument/2006/relationships/hyperlink" Target="https://data.census.gov/table?q=Educational+Attainment+by+employment+status&amp;g=050XX00US32510&amp;tid=ACSDT5Y2021.B23006" TargetMode="External"/><Relationship Id="rId46"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s://www.huduser.gov/portal/datasets/cp.html" TargetMode="External"/><Relationship Id="rId20" Type="http://schemas.openxmlformats.org/officeDocument/2006/relationships/hyperlink" Target="https://data.census.gov/table?q=Income+and+Poverty&amp;g=050XX00US32510,32510$1400000&amp;tid=ACSST5Y2020.S1901" TargetMode="External"/><Relationship Id="rId29" Type="http://schemas.openxmlformats.org/officeDocument/2006/relationships/hyperlink" Target="https://data.census.gov/table?q=year+unit+built&amp;g=050XX00US32510&amp;tid=ACSSE2021.K202505" TargetMode="External"/><Relationship Id="rId41" Type="http://schemas.openxmlformats.org/officeDocument/2006/relationships/hyperlink" Target="https://data.census.gov/table?q=race&amp;g=050XX00US32510,32510$1400000" TargetMode="External"/><Relationship Id="rId54"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dpbh.nv.gov/Programs/HIV/HIV_Prevention_-_Home/" TargetMode="External"/><Relationship Id="rId32" Type="http://schemas.openxmlformats.org/officeDocument/2006/relationships/footer" Target="footer2.xml"/><Relationship Id="rId37" Type="http://schemas.openxmlformats.org/officeDocument/2006/relationships/hyperlink" Target="https://data.census.gov/table?g=050XX00US32510&amp;tid=ACSST5Y2021.S0801" TargetMode="External"/><Relationship Id="rId40" Type="http://schemas.openxmlformats.org/officeDocument/2006/relationships/hyperlink" Target="https://data.census.gov/table?q=Educational+Attainment+by+age&amp;g=050XX00US32510&amp;tid=ACSDT5Y2021.B20004" TargetMode="External"/><Relationship Id="rId45" Type="http://schemas.openxmlformats.org/officeDocument/2006/relationships/header" Target="header9.xm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ensus.gov/quickfacts/carsoncitynevada" TargetMode="External"/><Relationship Id="rId23" Type="http://schemas.openxmlformats.org/officeDocument/2006/relationships/image" Target="media/image2.png"/><Relationship Id="rId28" Type="http://schemas.openxmlformats.org/officeDocument/2006/relationships/hyperlink" Target="https://data.census.gov/table?q=median+home+value&amp;g=050XX00US32510&amp;tid=ACSDP5Y2021.DP04" TargetMode="External"/><Relationship Id="rId36" Type="http://schemas.openxmlformats.org/officeDocument/2006/relationships/hyperlink" Target="https://data.census.gov/table?q=occupations+by+sector&amp;g=050XX00US32510&amp;tid=ACSST5Y2021.S2405" TargetMode="External"/><Relationship Id="rId49"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s://data.census.gov/table?q=race&amp;g=050XX00US32510,32510$1400000" TargetMode="External"/><Relationship Id="rId31" Type="http://schemas.openxmlformats.org/officeDocument/2006/relationships/header" Target="header5.xml"/><Relationship Id="rId44" Type="http://schemas.openxmlformats.org/officeDocument/2006/relationships/footer" Target="footer4.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s://data.census.gov/table?q=race&amp;g=050XX00US32510,32510$1400000" TargetMode="External"/><Relationship Id="rId27" Type="http://schemas.openxmlformats.org/officeDocument/2006/relationships/hyperlink" Target="https://data.census.gov/table?q=Renter+Costs&amp;g=050XX00US32510&amp;tid=ACSDT5Y2012.B25058" TargetMode="External"/><Relationship Id="rId30" Type="http://schemas.openxmlformats.org/officeDocument/2006/relationships/header" Target="header4.xml"/><Relationship Id="rId35" Type="http://schemas.openxmlformats.org/officeDocument/2006/relationships/hyperlink" Target="https://data.census.gov/table?q=unemployment+&amp;g=050XX00US32510" TargetMode="External"/><Relationship Id="rId43" Type="http://schemas.openxmlformats.org/officeDocument/2006/relationships/header" Target="header8.xml"/><Relationship Id="rId48" Type="http://schemas.openxmlformats.org/officeDocument/2006/relationships/header" Target="header11.xml"/><Relationship Id="rId8" Type="http://schemas.openxmlformats.org/officeDocument/2006/relationships/webSettings" Target="webSettings.xml"/><Relationship Id="rId51"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0A75DA3844F034EA838C8B6F65287E8" ma:contentTypeVersion="8" ma:contentTypeDescription="Create a new document." ma:contentTypeScope="" ma:versionID="1b390be617203a02c8dbcdb312d94912">
  <xsd:schema xmlns:xsd="http://www.w3.org/2001/XMLSchema" xmlns:xs="http://www.w3.org/2001/XMLSchema" xmlns:p="http://schemas.microsoft.com/office/2006/metadata/properties" xmlns:ns2="cc8824c1-1f93-431a-bc7e-27664a6c9667" targetNamespace="http://schemas.microsoft.com/office/2006/metadata/properties" ma:root="true" ma:fieldsID="7822a69dda66da80d662d24990822627" ns2:_="">
    <xsd:import namespace="cc8824c1-1f93-431a-bc7e-27664a6c966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8824c1-1f93-431a-bc7e-27664a6c9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2e23994-8cc1-403a-b87f-2968262a7d6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c8824c1-1f93-431a-bc7e-27664a6c966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618228B-7CC6-4E8E-9846-CA9DE036E3BD}">
  <ds:schemaRefs>
    <ds:schemaRef ds:uri="http://schemas.microsoft.com/sharepoint/v3/contenttype/forms"/>
  </ds:schemaRefs>
</ds:datastoreItem>
</file>

<file path=customXml/itemProps2.xml><?xml version="1.0" encoding="utf-8"?>
<ds:datastoreItem xmlns:ds="http://schemas.openxmlformats.org/officeDocument/2006/customXml" ds:itemID="{7FA61849-8A0F-40AD-80CA-59FF6CF3E921}">
  <ds:schemaRefs>
    <ds:schemaRef ds:uri="http://schemas.openxmlformats.org/officeDocument/2006/bibliography"/>
  </ds:schemaRefs>
</ds:datastoreItem>
</file>

<file path=customXml/itemProps3.xml><?xml version="1.0" encoding="utf-8"?>
<ds:datastoreItem xmlns:ds="http://schemas.openxmlformats.org/officeDocument/2006/customXml" ds:itemID="{F06C8B08-1745-42FC-BA16-644C77AF5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8824c1-1f93-431a-bc7e-27664a6c96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64A3D4-F8A6-4567-AA70-9D903667B74B}">
  <ds:schemaRefs>
    <ds:schemaRef ds:uri="http://schemas.microsoft.com/office/2006/metadata/properties"/>
    <ds:schemaRef ds:uri="http://schemas.microsoft.com/office/infopath/2007/PartnerControls"/>
    <ds:schemaRef ds:uri="cc8824c1-1f93-431a-bc7e-27664a6c9667"/>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100</Pages>
  <Words>25862</Words>
  <Characters>147418</Characters>
  <Application>Microsoft Office Word</Application>
  <DocSecurity>0</DocSecurity>
  <Lines>1228</Lines>
  <Paragraphs>345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172935</CharactersWithSpaces>
  <SharedDoc>false</SharedDoc>
  <HLinks>
    <vt:vector size="198" baseType="variant">
      <vt:variant>
        <vt:i4>7077947</vt:i4>
      </vt:variant>
      <vt:variant>
        <vt:i4>171</vt:i4>
      </vt:variant>
      <vt:variant>
        <vt:i4>0</vt:i4>
      </vt:variant>
      <vt:variant>
        <vt:i4>5</vt:i4>
      </vt:variant>
      <vt:variant>
        <vt:lpwstr>https://data.census.gov/table?q=race&amp;g=050XX00US32510,32510$1400000</vt:lpwstr>
      </vt:variant>
      <vt:variant>
        <vt:lpwstr/>
      </vt:variant>
      <vt:variant>
        <vt:i4>11</vt:i4>
      </vt:variant>
      <vt:variant>
        <vt:i4>117</vt:i4>
      </vt:variant>
      <vt:variant>
        <vt:i4>0</vt:i4>
      </vt:variant>
      <vt:variant>
        <vt:i4>5</vt:i4>
      </vt:variant>
      <vt:variant>
        <vt:lpwstr>https://data.census.gov/table?q=Renter+Costs&amp;g=050XX00US32510&amp;tid=ACSDT5Y2012.B25058</vt:lpwstr>
      </vt:variant>
      <vt:variant>
        <vt:lpwstr/>
      </vt:variant>
      <vt:variant>
        <vt:i4>1900563</vt:i4>
      </vt:variant>
      <vt:variant>
        <vt:i4>111</vt:i4>
      </vt:variant>
      <vt:variant>
        <vt:i4>0</vt:i4>
      </vt:variant>
      <vt:variant>
        <vt:i4>5</vt:i4>
      </vt:variant>
      <vt:variant>
        <vt:lpwstr>https://data.census.gov/table?q=B25042:+TENURE+BY+BEDROOMS&amp;g=010XX00US_040XX00US32_310XX00US16180&amp;tid=ACSDT1Y2021.B25042</vt:lpwstr>
      </vt:variant>
      <vt:variant>
        <vt:lpwstr/>
      </vt:variant>
      <vt:variant>
        <vt:i4>7274517</vt:i4>
      </vt:variant>
      <vt:variant>
        <vt:i4>102</vt:i4>
      </vt:variant>
      <vt:variant>
        <vt:i4>0</vt:i4>
      </vt:variant>
      <vt:variant>
        <vt:i4>5</vt:i4>
      </vt:variant>
      <vt:variant>
        <vt:lpwstr>https://dpbh.nv.gov/Programs/HIV/HIV_Prevention_-_Home/</vt:lpwstr>
      </vt:variant>
      <vt:variant>
        <vt:lpwstr/>
      </vt:variant>
      <vt:variant>
        <vt:i4>7077947</vt:i4>
      </vt:variant>
      <vt:variant>
        <vt:i4>81</vt:i4>
      </vt:variant>
      <vt:variant>
        <vt:i4>0</vt:i4>
      </vt:variant>
      <vt:variant>
        <vt:i4>5</vt:i4>
      </vt:variant>
      <vt:variant>
        <vt:lpwstr>https://data.census.gov/table?q=race&amp;g=050XX00US32510,32510$1400000</vt:lpwstr>
      </vt:variant>
      <vt:variant>
        <vt:lpwstr/>
      </vt:variant>
      <vt:variant>
        <vt:i4>7077947</vt:i4>
      </vt:variant>
      <vt:variant>
        <vt:i4>78</vt:i4>
      </vt:variant>
      <vt:variant>
        <vt:i4>0</vt:i4>
      </vt:variant>
      <vt:variant>
        <vt:i4>5</vt:i4>
      </vt:variant>
      <vt:variant>
        <vt:lpwstr>https://data.census.gov/table?q=race&amp;g=050XX00US32510,32510$1400000</vt:lpwstr>
      </vt:variant>
      <vt:variant>
        <vt:lpwstr/>
      </vt:variant>
      <vt:variant>
        <vt:i4>8126504</vt:i4>
      </vt:variant>
      <vt:variant>
        <vt:i4>63</vt:i4>
      </vt:variant>
      <vt:variant>
        <vt:i4>0</vt:i4>
      </vt:variant>
      <vt:variant>
        <vt:i4>5</vt:i4>
      </vt:variant>
      <vt:variant>
        <vt:lpwstr>https://data.census.gov/table?q=Income+and+Poverty&amp;g=050XX00US32510,32510$1400000&amp;tid=ACSST5Y2020.S1901</vt:lpwstr>
      </vt:variant>
      <vt:variant>
        <vt:lpwstr/>
      </vt:variant>
      <vt:variant>
        <vt:i4>7077947</vt:i4>
      </vt:variant>
      <vt:variant>
        <vt:i4>60</vt:i4>
      </vt:variant>
      <vt:variant>
        <vt:i4>0</vt:i4>
      </vt:variant>
      <vt:variant>
        <vt:i4>5</vt:i4>
      </vt:variant>
      <vt:variant>
        <vt:lpwstr>https://data.census.gov/table?q=race&amp;g=050XX00US32510,32510$1400000</vt:lpwstr>
      </vt:variant>
      <vt:variant>
        <vt:lpwstr/>
      </vt:variant>
      <vt:variant>
        <vt:i4>8126504</vt:i4>
      </vt:variant>
      <vt:variant>
        <vt:i4>45</vt:i4>
      </vt:variant>
      <vt:variant>
        <vt:i4>0</vt:i4>
      </vt:variant>
      <vt:variant>
        <vt:i4>5</vt:i4>
      </vt:variant>
      <vt:variant>
        <vt:lpwstr>https://data.census.gov/table?q=Income+and+Poverty&amp;g=050XX00US32510,32510$1400000&amp;tid=ACSST5Y2020.S1901</vt:lpwstr>
      </vt:variant>
      <vt:variant>
        <vt:lpwstr/>
      </vt:variant>
      <vt:variant>
        <vt:i4>7929919</vt:i4>
      </vt:variant>
      <vt:variant>
        <vt:i4>30</vt:i4>
      </vt:variant>
      <vt:variant>
        <vt:i4>0</vt:i4>
      </vt:variant>
      <vt:variant>
        <vt:i4>5</vt:i4>
      </vt:variant>
      <vt:variant>
        <vt:lpwstr>https://www.huduser.gov/portal/datasets/cp.html</vt:lpwstr>
      </vt:variant>
      <vt:variant>
        <vt:lpwstr/>
      </vt:variant>
      <vt:variant>
        <vt:i4>6226037</vt:i4>
      </vt:variant>
      <vt:variant>
        <vt:i4>24</vt:i4>
      </vt:variant>
      <vt:variant>
        <vt:i4>0</vt:i4>
      </vt:variant>
      <vt:variant>
        <vt:i4>5</vt:i4>
      </vt:variant>
      <vt:variant>
        <vt:lpwstr>https://www.huduser.gov/portal/datasets/cp.html</vt:lpwstr>
      </vt:variant>
      <vt:variant>
        <vt:lpwstr>data_2006-2019</vt:lpwstr>
      </vt:variant>
      <vt:variant>
        <vt:i4>8126499</vt:i4>
      </vt:variant>
      <vt:variant>
        <vt:i4>15</vt:i4>
      </vt:variant>
      <vt:variant>
        <vt:i4>0</vt:i4>
      </vt:variant>
      <vt:variant>
        <vt:i4>5</vt:i4>
      </vt:variant>
      <vt:variant>
        <vt:lpwstr>https://www.census.gov/quickfacts/carsoncitynevada</vt:lpwstr>
      </vt:variant>
      <vt:variant>
        <vt:lpwstr/>
      </vt:variant>
      <vt:variant>
        <vt:i4>3211268</vt:i4>
      </vt:variant>
      <vt:variant>
        <vt:i4>60</vt:i4>
      </vt:variant>
      <vt:variant>
        <vt:i4>0</vt:i4>
      </vt:variant>
      <vt:variant>
        <vt:i4>5</vt:i4>
      </vt:variant>
      <vt:variant>
        <vt:lpwstr>mailto:MOstrander@carson.org</vt:lpwstr>
      </vt:variant>
      <vt:variant>
        <vt:lpwstr/>
      </vt:variant>
      <vt:variant>
        <vt:i4>3932176</vt:i4>
      </vt:variant>
      <vt:variant>
        <vt:i4>57</vt:i4>
      </vt:variant>
      <vt:variant>
        <vt:i4>0</vt:i4>
      </vt:variant>
      <vt:variant>
        <vt:i4>5</vt:i4>
      </vt:variant>
      <vt:variant>
        <vt:lpwstr>mailto:NAaker@carson.org</vt:lpwstr>
      </vt:variant>
      <vt:variant>
        <vt:lpwstr/>
      </vt:variant>
      <vt:variant>
        <vt:i4>5832816</vt:i4>
      </vt:variant>
      <vt:variant>
        <vt:i4>54</vt:i4>
      </vt:variant>
      <vt:variant>
        <vt:i4>0</vt:i4>
      </vt:variant>
      <vt:variant>
        <vt:i4>5</vt:i4>
      </vt:variant>
      <vt:variant>
        <vt:lpwstr>mailto:rphipps@carson.org</vt:lpwstr>
      </vt:variant>
      <vt:variant>
        <vt:lpwstr/>
      </vt:variant>
      <vt:variant>
        <vt:i4>5832816</vt:i4>
      </vt:variant>
      <vt:variant>
        <vt:i4>51</vt:i4>
      </vt:variant>
      <vt:variant>
        <vt:i4>0</vt:i4>
      </vt:variant>
      <vt:variant>
        <vt:i4>5</vt:i4>
      </vt:variant>
      <vt:variant>
        <vt:lpwstr>mailto:rphipps@carson.org</vt:lpwstr>
      </vt:variant>
      <vt:variant>
        <vt:lpwstr/>
      </vt:variant>
      <vt:variant>
        <vt:i4>5832816</vt:i4>
      </vt:variant>
      <vt:variant>
        <vt:i4>48</vt:i4>
      </vt:variant>
      <vt:variant>
        <vt:i4>0</vt:i4>
      </vt:variant>
      <vt:variant>
        <vt:i4>5</vt:i4>
      </vt:variant>
      <vt:variant>
        <vt:lpwstr>mailto:rphipps@carson.org</vt:lpwstr>
      </vt:variant>
      <vt:variant>
        <vt:lpwstr/>
      </vt:variant>
      <vt:variant>
        <vt:i4>3932176</vt:i4>
      </vt:variant>
      <vt:variant>
        <vt:i4>45</vt:i4>
      </vt:variant>
      <vt:variant>
        <vt:i4>0</vt:i4>
      </vt:variant>
      <vt:variant>
        <vt:i4>5</vt:i4>
      </vt:variant>
      <vt:variant>
        <vt:lpwstr>mailto:NAaker@carson.org</vt:lpwstr>
      </vt:variant>
      <vt:variant>
        <vt:lpwstr/>
      </vt:variant>
      <vt:variant>
        <vt:i4>3211268</vt:i4>
      </vt:variant>
      <vt:variant>
        <vt:i4>42</vt:i4>
      </vt:variant>
      <vt:variant>
        <vt:i4>0</vt:i4>
      </vt:variant>
      <vt:variant>
        <vt:i4>5</vt:i4>
      </vt:variant>
      <vt:variant>
        <vt:lpwstr>mailto:MOstrander@carson.org</vt:lpwstr>
      </vt:variant>
      <vt:variant>
        <vt:lpwstr/>
      </vt:variant>
      <vt:variant>
        <vt:i4>3211268</vt:i4>
      </vt:variant>
      <vt:variant>
        <vt:i4>39</vt:i4>
      </vt:variant>
      <vt:variant>
        <vt:i4>0</vt:i4>
      </vt:variant>
      <vt:variant>
        <vt:i4>5</vt:i4>
      </vt:variant>
      <vt:variant>
        <vt:lpwstr>mailto:MOstrander@carson.org</vt:lpwstr>
      </vt:variant>
      <vt:variant>
        <vt:lpwstr/>
      </vt:variant>
      <vt:variant>
        <vt:i4>5832816</vt:i4>
      </vt:variant>
      <vt:variant>
        <vt:i4>36</vt:i4>
      </vt:variant>
      <vt:variant>
        <vt:i4>0</vt:i4>
      </vt:variant>
      <vt:variant>
        <vt:i4>5</vt:i4>
      </vt:variant>
      <vt:variant>
        <vt:lpwstr>mailto:rphipps@carson.org</vt:lpwstr>
      </vt:variant>
      <vt:variant>
        <vt:lpwstr/>
      </vt:variant>
      <vt:variant>
        <vt:i4>2686990</vt:i4>
      </vt:variant>
      <vt:variant>
        <vt:i4>33</vt:i4>
      </vt:variant>
      <vt:variant>
        <vt:i4>0</vt:i4>
      </vt:variant>
      <vt:variant>
        <vt:i4>5</vt:i4>
      </vt:variant>
      <vt:variant>
        <vt:lpwstr>mailto:HSullivan@carson.org</vt:lpwstr>
      </vt:variant>
      <vt:variant>
        <vt:lpwstr/>
      </vt:variant>
      <vt:variant>
        <vt:i4>3932176</vt:i4>
      </vt:variant>
      <vt:variant>
        <vt:i4>30</vt:i4>
      </vt:variant>
      <vt:variant>
        <vt:i4>0</vt:i4>
      </vt:variant>
      <vt:variant>
        <vt:i4>5</vt:i4>
      </vt:variant>
      <vt:variant>
        <vt:lpwstr>mailto:NAaker@carson.org</vt:lpwstr>
      </vt:variant>
      <vt:variant>
        <vt:lpwstr/>
      </vt:variant>
      <vt:variant>
        <vt:i4>5832816</vt:i4>
      </vt:variant>
      <vt:variant>
        <vt:i4>27</vt:i4>
      </vt:variant>
      <vt:variant>
        <vt:i4>0</vt:i4>
      </vt:variant>
      <vt:variant>
        <vt:i4>5</vt:i4>
      </vt:variant>
      <vt:variant>
        <vt:lpwstr>mailto:rphipps@carson.org</vt:lpwstr>
      </vt:variant>
      <vt:variant>
        <vt:lpwstr/>
      </vt:variant>
      <vt:variant>
        <vt:i4>2686990</vt:i4>
      </vt:variant>
      <vt:variant>
        <vt:i4>24</vt:i4>
      </vt:variant>
      <vt:variant>
        <vt:i4>0</vt:i4>
      </vt:variant>
      <vt:variant>
        <vt:i4>5</vt:i4>
      </vt:variant>
      <vt:variant>
        <vt:lpwstr>mailto:HSullivan@carson.org</vt:lpwstr>
      </vt:variant>
      <vt:variant>
        <vt:lpwstr/>
      </vt:variant>
      <vt:variant>
        <vt:i4>3211268</vt:i4>
      </vt:variant>
      <vt:variant>
        <vt:i4>21</vt:i4>
      </vt:variant>
      <vt:variant>
        <vt:i4>0</vt:i4>
      </vt:variant>
      <vt:variant>
        <vt:i4>5</vt:i4>
      </vt:variant>
      <vt:variant>
        <vt:lpwstr>mailto:MOstrander@carson.org</vt:lpwstr>
      </vt:variant>
      <vt:variant>
        <vt:lpwstr/>
      </vt:variant>
      <vt:variant>
        <vt:i4>3211268</vt:i4>
      </vt:variant>
      <vt:variant>
        <vt:i4>18</vt:i4>
      </vt:variant>
      <vt:variant>
        <vt:i4>0</vt:i4>
      </vt:variant>
      <vt:variant>
        <vt:i4>5</vt:i4>
      </vt:variant>
      <vt:variant>
        <vt:lpwstr>mailto:MOstrander@carson.org</vt:lpwstr>
      </vt:variant>
      <vt:variant>
        <vt:lpwstr/>
      </vt:variant>
      <vt:variant>
        <vt:i4>3211268</vt:i4>
      </vt:variant>
      <vt:variant>
        <vt:i4>15</vt:i4>
      </vt:variant>
      <vt:variant>
        <vt:i4>0</vt:i4>
      </vt:variant>
      <vt:variant>
        <vt:i4>5</vt:i4>
      </vt:variant>
      <vt:variant>
        <vt:lpwstr>mailto:MOstrander@carson.org</vt:lpwstr>
      </vt:variant>
      <vt:variant>
        <vt:lpwstr/>
      </vt:variant>
      <vt:variant>
        <vt:i4>3211268</vt:i4>
      </vt:variant>
      <vt:variant>
        <vt:i4>12</vt:i4>
      </vt:variant>
      <vt:variant>
        <vt:i4>0</vt:i4>
      </vt:variant>
      <vt:variant>
        <vt:i4>5</vt:i4>
      </vt:variant>
      <vt:variant>
        <vt:lpwstr>mailto:MOstrander@carson.org</vt:lpwstr>
      </vt:variant>
      <vt:variant>
        <vt:lpwstr/>
      </vt:variant>
      <vt:variant>
        <vt:i4>3932176</vt:i4>
      </vt:variant>
      <vt:variant>
        <vt:i4>9</vt:i4>
      </vt:variant>
      <vt:variant>
        <vt:i4>0</vt:i4>
      </vt:variant>
      <vt:variant>
        <vt:i4>5</vt:i4>
      </vt:variant>
      <vt:variant>
        <vt:lpwstr>mailto:NAaker@carson.org</vt:lpwstr>
      </vt:variant>
      <vt:variant>
        <vt:lpwstr/>
      </vt:variant>
      <vt:variant>
        <vt:i4>3211268</vt:i4>
      </vt:variant>
      <vt:variant>
        <vt:i4>6</vt:i4>
      </vt:variant>
      <vt:variant>
        <vt:i4>0</vt:i4>
      </vt:variant>
      <vt:variant>
        <vt:i4>5</vt:i4>
      </vt:variant>
      <vt:variant>
        <vt:lpwstr>mailto:MOstrander@carson.org</vt:lpwstr>
      </vt:variant>
      <vt:variant>
        <vt:lpwstr/>
      </vt:variant>
      <vt:variant>
        <vt:i4>5832816</vt:i4>
      </vt:variant>
      <vt:variant>
        <vt:i4>3</vt:i4>
      </vt:variant>
      <vt:variant>
        <vt:i4>0</vt:i4>
      </vt:variant>
      <vt:variant>
        <vt:i4>5</vt:i4>
      </vt:variant>
      <vt:variant>
        <vt:lpwstr>mailto:rphipps@carson.org</vt:lpwstr>
      </vt:variant>
      <vt:variant>
        <vt:lpwstr/>
      </vt:variant>
      <vt:variant>
        <vt:i4>6291539</vt:i4>
      </vt:variant>
      <vt:variant>
        <vt:i4>0</vt:i4>
      </vt:variant>
      <vt:variant>
        <vt:i4>0</vt:i4>
      </vt:variant>
      <vt:variant>
        <vt:i4>5</vt:i4>
      </vt:variant>
      <vt:variant>
        <vt:lpwstr>mailto:amber.neff@housing.nv.gov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Russell-Benabou</dc:creator>
  <cp:keywords/>
  <dc:description/>
  <cp:lastModifiedBy>Rebecca Phipps</cp:lastModifiedBy>
  <cp:revision>4</cp:revision>
  <cp:lastPrinted>2023-07-11T17:40:00Z</cp:lastPrinted>
  <dcterms:created xsi:type="dcterms:W3CDTF">2023-07-19T21:57:00Z</dcterms:created>
  <dcterms:modified xsi:type="dcterms:W3CDTF">2023-07-19T22:05:00Z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0x01010040A75DA3844F034EA838C8B6F65287E8</vt:lpwstr>
  </property>
  <property fmtid="{D5CDD505-2E9C-101B-9397-08002B2CF9AE}" pid="3" name="MediaServiceImageTags">
    <vt:lpwstr/>
  </property>
</Properties>
</file>